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</w:rPr>
        <w:t>202</w:t>
      </w:r>
      <w:r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  <w:lang w:val="en-US" w:eastAsia="zh-CN"/>
        </w:rPr>
        <w:t>4</w:t>
      </w:r>
      <w:r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</w:rPr>
        <w:t>年</w:t>
      </w:r>
      <w:r>
        <w:rPr>
          <w:rFonts w:hint="eastAsia" w:ascii="Times New Roman" w:hAnsi="Times New Roman" w:eastAsia="文星简小标宋" w:cs="Times New Roman"/>
          <w:snapToGrid w:val="0"/>
          <w:kern w:val="0"/>
          <w:sz w:val="44"/>
          <w:szCs w:val="44"/>
          <w:lang w:val="en-US" w:eastAsia="zh-CN"/>
        </w:rPr>
        <w:t>5月</w:t>
      </w:r>
      <w:r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</w:rPr>
        <w:t>威海市</w:t>
      </w:r>
      <w:r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  <w:lang w:eastAsia="zh-CN"/>
        </w:rPr>
        <w:t>环翠区</w:t>
      </w:r>
    </w:p>
    <w:p>
      <w:pPr>
        <w:spacing w:line="600" w:lineRule="exact"/>
        <w:jc w:val="center"/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</w:rPr>
      </w:pPr>
      <w:r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</w:rPr>
        <w:t>财政收支运行情况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黑体" w:hAnsi="黑体" w:eastAsia="黑体"/>
          <w:snapToGrid w:val="0"/>
          <w:kern w:val="0"/>
          <w:sz w:val="32"/>
          <w:szCs w:val="32"/>
        </w:rPr>
        <w:t>一、一般公共预算收入情况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2024年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5月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我区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一般公共预算收入完成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196490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6.2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%。其中，税收收入完成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169891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3.2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主要财政收入科目情况如下：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1、增值税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71473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10.1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2、企业所得税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31451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12.1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ind w:firstLine="640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3、个人所得税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6864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14.9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4、城市维护建设税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10692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4.9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5、房产税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10537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6、城镇土地使用税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8563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黑体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</w:t>
      </w:r>
      <w:r>
        <w:rPr>
          <w:rFonts w:hint="default" w:ascii="Times New Roman" w:hAnsi="Times New Roman" w:eastAsia="黑体" w:cs="Times New Roman"/>
          <w:snapToGrid w:val="0"/>
          <w:kern w:val="0"/>
          <w:sz w:val="32"/>
          <w:szCs w:val="32"/>
        </w:rPr>
        <w:t xml:space="preserve">二、一般公共预算支出情况 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2024年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5月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我区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一般公共预算支出完成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192359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65.1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主要财政支出科目情况如下：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1、教育支出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31106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6.2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2、卫生健康支出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23410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114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3、农林水支出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10891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38.4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  <w:bookmarkStart w:id="0" w:name="_GoBack"/>
      <w:bookmarkEnd w:id="0"/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4、社会保障和就业支出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41890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105.5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sectPr>
      <w:headerReference r:id="rId3" w:type="default"/>
      <w:footerReference r:id="rId4" w:type="default"/>
      <w:pgSz w:w="11906" w:h="16838"/>
      <w:pgMar w:top="2098" w:right="1531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文星简小标宋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2MGI0NGMyMjkxM2I1OTRkMmZhMDRkZWIxOGYyOGMifQ=="/>
  </w:docVars>
  <w:rsids>
    <w:rsidRoot w:val="6EBB2898"/>
    <w:rsid w:val="000B5B0D"/>
    <w:rsid w:val="00946DA9"/>
    <w:rsid w:val="00A34230"/>
    <w:rsid w:val="00C764AB"/>
    <w:rsid w:val="00D93099"/>
    <w:rsid w:val="03E563B0"/>
    <w:rsid w:val="04B623C2"/>
    <w:rsid w:val="057A4617"/>
    <w:rsid w:val="0FCD535F"/>
    <w:rsid w:val="125536AE"/>
    <w:rsid w:val="1AAA789D"/>
    <w:rsid w:val="2E575126"/>
    <w:rsid w:val="3BC57406"/>
    <w:rsid w:val="3EFE1C65"/>
    <w:rsid w:val="409743E9"/>
    <w:rsid w:val="43895213"/>
    <w:rsid w:val="4413746D"/>
    <w:rsid w:val="4B4D7A3B"/>
    <w:rsid w:val="4CE2029F"/>
    <w:rsid w:val="4D462A66"/>
    <w:rsid w:val="50C72F3C"/>
    <w:rsid w:val="54323ABB"/>
    <w:rsid w:val="5C66598A"/>
    <w:rsid w:val="6EBA0A64"/>
    <w:rsid w:val="6EBB2898"/>
    <w:rsid w:val="700C4B48"/>
    <w:rsid w:val="74792B8A"/>
    <w:rsid w:val="78F645F5"/>
    <w:rsid w:val="7E5F5C1E"/>
    <w:rsid w:val="7E9069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294</Words>
  <Characters>389</Characters>
  <Lines>3</Lines>
  <Paragraphs>1</Paragraphs>
  <TotalTime>1</TotalTime>
  <ScaleCrop>false</ScaleCrop>
  <LinksUpToDate>false</LinksUpToDate>
  <CharactersWithSpaces>450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2023-02-03T02:51:00Z</dcterms:created>
  <dc:creator>Administrator</dc:creator>
  <cp:lastModifiedBy>Administrator</cp:lastModifiedBy>
  <cp:lastPrinted>2024-02-26T01:28:00Z</cp:lastPrinted>
  <dcterms:modified xsi:type="dcterms:W3CDTF">2024-06-27T02:00:54Z</dcterms:modified>
  <dc:title>2022年11月份全省财政收支运行情况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AA5CBB67D37849F0841F02572C5F388F</vt:lpwstr>
  </property>
</Properties>
</file>