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威海市环翠区民政局2022年政府信息公开工作年度报告</w:t>
      </w:r>
    </w:p>
    <w:p>
      <w:pPr>
        <w:rPr>
          <w:rFonts w:hint="eastAsia"/>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根据新修订的《中华人民共和国政府信息公开条例》，现公布威海市环翠区民政局2022年政府信息公开工作年度报告。本报告中所列数据的统计期限自2022年1月1日起至2022年12月31日止。本报告的电子版可在威海市环翠区人民政府门户网站（http://www.huancui.gov.cn/col/col82465/index.html）下载。 如对本报告有疑问，请与威海市环翠区环翠区民政局办公室联系（地址：威海市环翠区花园北路48号；邮编264200；电话：5223723）。</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我局认真贯彻落实《条例》和各级关于政务公开工作的决策部署，在区委、区政府的领导下，根据区政务公开领导小组办公室统一安排部署，结合民政工作实际，扎实做好政务信息公开工作，切实保障人民群众的知情权、参与权、监督权和表达权。现将有关情况报告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（一）政府信息主动公开情况。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2022年度区民政局不断健全完善政务信息公开工作制度，全年主动公开政府信息包括机构职能信息1条，政策文件信息28条，规划计划信息2条，财政预决算信息4条，重点领域信息146条，建议提案信息16条，业务动态信息32条，政务公开组织管理信息1条，共计230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（二）政府信息依申请公开情况。2022年度区民政局收到政府信息公开申请0条。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（三）政府信息管理情况。区民政局广泛听取公众意见，并通过图文解读、视频解读等多种方式对相关政策文件进行解读。加强对规范性文件的管理，2022年度区民政局参与清理政府政策性文件0件。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开平台建设情况。为做好政府信息公开工作，安排专人深入钻研业务，负责政府网站和新媒体账号的运营维护，结合信访、12345热线办理、依申请公开等群众反映诉求较为集中的问题，有针对性地进行政府信息公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（五）政府信息监督保障情况。本年度区民政局通过政府网站和政务新媒体等多种途径向社会公众主动公开政务信息，受理向区民政局提出的政府信息公开申请，并为群众答疑解惑，自觉接受群众监督。</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二、主动公开政府信息情况</w:t>
      </w:r>
    </w:p>
    <w:tbl>
      <w:tblPr>
        <w:tblW w:w="81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120"/>
        <w:gridCol w:w="1620"/>
        <w:gridCol w:w="1515"/>
        <w:gridCol w:w="18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jc w:val="center"/>
        </w:trPr>
        <w:tc>
          <w:tcPr>
            <w:tcW w:w="8145" w:type="dxa"/>
            <w:gridSpan w:val="4"/>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162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本年制发件数</w:t>
            </w:r>
          </w:p>
        </w:tc>
        <w:tc>
          <w:tcPr>
            <w:tcW w:w="15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本年废止件数</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5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行政规范性文件</w:t>
            </w:r>
          </w:p>
        </w:tc>
        <w:tc>
          <w:tcPr>
            <w:tcW w:w="16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5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5025" w:type="dxa"/>
            <w:gridSpan w:val="3"/>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w:t>
            </w:r>
          </w:p>
        </w:tc>
        <w:tc>
          <w:tcPr>
            <w:tcW w:w="502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814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5025" w:type="dxa"/>
            <w:gridSpan w:val="3"/>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w:t>
            </w:r>
          </w:p>
        </w:tc>
        <w:tc>
          <w:tcPr>
            <w:tcW w:w="502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行政强制</w:t>
            </w:r>
          </w:p>
        </w:tc>
        <w:tc>
          <w:tcPr>
            <w:tcW w:w="5025" w:type="dxa"/>
            <w:gridSpan w:val="3"/>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jc w:val="center"/>
        </w:trPr>
        <w:tc>
          <w:tcPr>
            <w:tcW w:w="8145" w:type="dxa"/>
            <w:gridSpan w:val="4"/>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5025" w:type="dxa"/>
            <w:gridSpan w:val="3"/>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jc w:val="center"/>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行政事业性收费</w:t>
            </w:r>
          </w:p>
        </w:tc>
        <w:tc>
          <w:tcPr>
            <w:tcW w:w="5025" w:type="dxa"/>
            <w:gridSpan w:val="3"/>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1480</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三、收到和处理政府信息公开申请情况</w:t>
      </w:r>
    </w:p>
    <w:tbl>
      <w:tblPr>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850"/>
        <w:gridCol w:w="1170"/>
        <w:gridCol w:w="2022"/>
        <w:gridCol w:w="600"/>
        <w:gridCol w:w="710"/>
        <w:gridCol w:w="710"/>
        <w:gridCol w:w="759"/>
        <w:gridCol w:w="895"/>
        <w:gridCol w:w="686"/>
        <w:gridCol w:w="67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0" w:hRule="atLeast"/>
          <w:jc w:val="center"/>
        </w:trPr>
        <w:tc>
          <w:tcPr>
            <w:tcW w:w="375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（本列数据的勾稽关系为：第一项加第二项之和，等于第三项加第四项之和）</w:t>
            </w:r>
          </w:p>
        </w:tc>
        <w:tc>
          <w:tcPr>
            <w:tcW w:w="5310"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0"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1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w:t>
            </w:r>
          </w:p>
        </w:tc>
        <w:tc>
          <w:tcPr>
            <w:tcW w:w="4005"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法人或其他组织</w:t>
            </w:r>
          </w:p>
        </w:tc>
        <w:tc>
          <w:tcPr>
            <w:tcW w:w="69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30" w:hRule="atLeast"/>
          <w:jc w:val="center"/>
        </w:trPr>
        <w:tc>
          <w:tcPr>
            <w:tcW w:w="375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1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商业企业</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科研机构</w:t>
            </w:r>
          </w:p>
        </w:tc>
        <w:tc>
          <w:tcPr>
            <w:tcW w:w="81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社会公益组织</w:t>
            </w:r>
          </w:p>
        </w:tc>
        <w:tc>
          <w:tcPr>
            <w:tcW w:w="9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法律服务机构</w:t>
            </w:r>
          </w:p>
        </w:tc>
        <w:tc>
          <w:tcPr>
            <w:tcW w:w="70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w:t>
            </w:r>
          </w:p>
        </w:tc>
        <w:tc>
          <w:tcPr>
            <w:tcW w:w="69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一、本年新收政府信息公开申请数量</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二、上年结转政府信息公开申请数量</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三、本年度办理结果</w:t>
            </w:r>
          </w:p>
        </w:tc>
        <w:tc>
          <w:tcPr>
            <w:tcW w:w="31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（一）予以公开</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31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（二）部分公开（区分处理的，只计这一情形，不计其他情形）</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w:t>
            </w: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1.属于国家秘密</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2.其他法律行政法规禁止公开</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3.危及“三安全一稳定”</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4.保护第三方合法权益</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5.属于三类内部事务信息</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6.属于四类过程性信息</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7.属于行政执法案卷</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8.属于行政查询事项</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60"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w:t>
            </w: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1.本机关不掌握相关政府信息</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00"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2.没有现成信息需要另行制作</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3.补正后申请内容仍不明确</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w:t>
            </w: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1.信访举报投诉类申请</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2.重复申请</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3.要求提供公开出版物</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4.无正当理由大量反复申请</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5.要求行政机关确认或重新出具已获取信息</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restart"/>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（六）其他处理</w:t>
            </w: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1.申请人无正当理由逾期不补正、行政机关不再处理其政府信息公开申请</w:t>
            </w:r>
          </w:p>
        </w:tc>
        <w:tc>
          <w:tcPr>
            <w:tcW w:w="615"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2.申请人逾期未按收费通知要求缴纳费用、行政机关不再处理其政府信息公开申请</w:t>
            </w:r>
          </w:p>
        </w:tc>
        <w:tc>
          <w:tcPr>
            <w:tcW w:w="615"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10"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75"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outset" w:color="auto" w:sz="6" w:space="0"/>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55" w:hRule="atLeast"/>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855" w:type="dxa"/>
            <w:vMerge w:val="continue"/>
            <w:tcBorders>
              <w:top w:val="nil"/>
              <w:left w:val="nil"/>
              <w:bottom w:val="outset"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228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w:t>
            </w:r>
          </w:p>
        </w:tc>
        <w:tc>
          <w:tcPr>
            <w:tcW w:w="615"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10"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75"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outset"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3135"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（七）总计</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75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四、结转下年度继续办理</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8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9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四、政府信息公开行政复议、行政诉讼情况</w:t>
      </w:r>
    </w:p>
    <w:tbl>
      <w:tblPr>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6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66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尚未审结</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0 </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五、存在的主要问题及改进情况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哪些信息应该主动公开、哪些信息群众关心的认识不够深。主要涉及以下两个方面：一是对受疫情影响，人员变动等因素，需要在政府网站更新信息不及时，二是在政务新媒体上发布的信息中存在少量错敏词。对此，我单位高度重视，组织安排工作人员第一时间对存在问题进行排查整改，一是提醒相关业务科室对自己科室需要在网站上的信息按照要求及时跟新，进行了规范化整改。二是对政务新媒体中存在的错敏词和重点领域-所有相关补贴发放的个人信息（姓名和身份证号）进行了系统脱敏，并提醒相关业务科室注意分别保存用于公开的补贴发放信息和用于业务统计的补贴发放信息；最后按要求并出具了整改报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六、其他需要报告的事项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1.2022年度区民政局无收取信息处理费的情况。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2.2022年度区民政局落实环翠区2022年度政务公开工作要点情况。根据年度政务公开工作要点，做好决策公开，系统清理本机关现行有效的行政规范性文件，并按要求进行公示。推进执行和结果公开，及时更新为民实事执行公开专题栏目，提高政策解读质量，采用文字解读、图片解读等多种方式，积极开展政府开放日活动，加强舆情回应台账管理，对群众反映的有关社会事务、大病救助、养老服务等方面的舆情及时作出回应。</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3.2022年度区民政局共答复11件政协提案，人大代表建议5件。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4.政务公开工作创新情况。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2023年1月5日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环翠区民政局</w:t>
      </w:r>
    </w:p>
    <w:p>
      <w:pPr>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ZGY2MWVmMmE2ZDkyNjc4MjhjM2FlMGNhOWRmZDIifQ=="/>
  </w:docVars>
  <w:rsids>
    <w:rsidRoot w:val="00000000"/>
    <w:rsid w:val="082F62AB"/>
    <w:rsid w:val="38F011D6"/>
    <w:rsid w:val="396736C6"/>
    <w:rsid w:val="39FB7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2023-10-10T02:47:00Z</dcterms:created>
  <dc:creator>Administrator</dc:creator>
  <cp:lastModifiedBy>米修房</cp:lastModifiedBy>
  <dcterms:modified xsi:type="dcterms:W3CDTF">2023-10-16T02:06:07Z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CA16763D638C4467B3CE7AA3B1B81426_12</vt:lpwstr>
  </property>
</Properties>
</file>