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BC1FBB2">
      <w:pPr>
        <w:spacing w:line="700" w:lineRule="exact"/>
        <w:jc w:val="center"/>
        <w:rPr>
          <w:rFonts w:hint="default" w:ascii="Times New Roman" w:hAnsi="Times New Roman" w:eastAsia="黑体" w:cs="Times New Roman"/>
          <w:color w:val="auto"/>
          <w:sz w:val="44"/>
          <w:szCs w:val="44"/>
          <w:highlight w:val="none"/>
          <w:lang w:eastAsia="zh-CN"/>
        </w:rPr>
      </w:pPr>
    </w:p>
    <w:p w14:paraId="21D189DF">
      <w:pPr>
        <w:spacing w:line="700" w:lineRule="exact"/>
        <w:jc w:val="center"/>
        <w:rPr>
          <w:rFonts w:hint="default" w:ascii="Times New Roman" w:hAnsi="Times New Roman" w:eastAsia="黑体" w:cs="Times New Roman"/>
          <w:color w:val="auto"/>
          <w:sz w:val="44"/>
          <w:szCs w:val="44"/>
          <w:highlight w:val="none"/>
          <w:lang w:eastAsia="zh-CN"/>
        </w:rPr>
      </w:pPr>
    </w:p>
    <w:p w14:paraId="597EC469">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黑体" w:cs="Times New Roman"/>
          <w:color w:val="auto"/>
          <w:sz w:val="44"/>
          <w:szCs w:val="44"/>
          <w:highlight w:val="none"/>
          <w:lang w:eastAsia="zh-CN"/>
        </w:rPr>
      </w:pPr>
      <w:r>
        <w:rPr>
          <w:rFonts w:hint="eastAsia" w:ascii="Times New Roman" w:hAnsi="Times New Roman" w:eastAsia="黑体" w:cs="Times New Roman"/>
          <w:color w:val="auto"/>
          <w:sz w:val="44"/>
          <w:szCs w:val="44"/>
          <w:highlight w:val="none"/>
          <w:lang w:eastAsia="zh-CN"/>
        </w:rPr>
        <w:t>张村镇社区成立、范围调整事项</w:t>
      </w:r>
    </w:p>
    <w:p w14:paraId="2800D580">
      <w:pPr>
        <w:jc w:val="center"/>
        <w:rPr>
          <w:rFonts w:hint="default" w:ascii="Times New Roman" w:hAnsi="Times New Roman" w:eastAsia="方正小标宋简体" w:cs="Times New Roman"/>
          <w:color w:val="auto"/>
          <w:sz w:val="68"/>
          <w:szCs w:val="68"/>
          <w:highlight w:val="none"/>
        </w:rPr>
      </w:pPr>
      <w:r>
        <w:rPr>
          <w:rFonts w:hint="default" w:ascii="Times New Roman" w:hAnsi="Times New Roman" w:eastAsia="方正小标宋简体" w:cs="Times New Roman"/>
          <w:color w:val="auto"/>
          <w:sz w:val="68"/>
          <w:szCs w:val="68"/>
          <w:highlight w:val="none"/>
        </w:rPr>
        <w:t>社会稳定风险评估报告</w:t>
      </w:r>
    </w:p>
    <w:p w14:paraId="7DDE2996">
      <w:pPr>
        <w:spacing w:line="360" w:lineRule="auto"/>
        <w:jc w:val="center"/>
        <w:rPr>
          <w:rFonts w:hint="default" w:ascii="Times New Roman" w:hAnsi="Times New Roman" w:eastAsia="仿宋" w:cs="Times New Roman"/>
          <w:color w:val="auto"/>
          <w:sz w:val="32"/>
          <w:szCs w:val="32"/>
          <w:highlight w:val="none"/>
        </w:rPr>
      </w:pPr>
    </w:p>
    <w:p w14:paraId="211CDD81">
      <w:pPr>
        <w:rPr>
          <w:rFonts w:hint="default" w:ascii="Times New Roman" w:hAnsi="Times New Roman" w:eastAsia="仿宋" w:cs="Times New Roman"/>
          <w:color w:val="auto"/>
          <w:kern w:val="2"/>
          <w:sz w:val="32"/>
          <w:szCs w:val="32"/>
          <w:highlight w:val="none"/>
          <w:lang w:val="en-US" w:eastAsia="zh-CN" w:bidi="ar-SA"/>
        </w:rPr>
      </w:pPr>
    </w:p>
    <w:p w14:paraId="7D093145">
      <w:pPr>
        <w:rPr>
          <w:rFonts w:hint="default" w:ascii="Times New Roman" w:hAnsi="Times New Roman" w:eastAsia="仿宋" w:cs="Times New Roman"/>
          <w:color w:val="auto"/>
          <w:kern w:val="2"/>
          <w:sz w:val="32"/>
          <w:szCs w:val="32"/>
          <w:highlight w:val="none"/>
          <w:lang w:val="en-US" w:eastAsia="zh-CN" w:bidi="ar-SA"/>
        </w:rPr>
      </w:pPr>
    </w:p>
    <w:p w14:paraId="18CA1C69">
      <w:pPr>
        <w:rPr>
          <w:rFonts w:hint="default" w:ascii="Times New Roman" w:hAnsi="Times New Roman" w:eastAsia="仿宋" w:cs="Times New Roman"/>
          <w:color w:val="auto"/>
          <w:kern w:val="2"/>
          <w:sz w:val="32"/>
          <w:szCs w:val="32"/>
          <w:highlight w:val="none"/>
          <w:lang w:val="en-US" w:eastAsia="zh-CN" w:bidi="ar-SA"/>
        </w:rPr>
      </w:pPr>
    </w:p>
    <w:p w14:paraId="474D3A7F">
      <w:pPr>
        <w:rPr>
          <w:rFonts w:hint="default" w:ascii="Times New Roman" w:hAnsi="Times New Roman" w:eastAsia="仿宋" w:cs="Times New Roman"/>
          <w:color w:val="auto"/>
          <w:kern w:val="2"/>
          <w:sz w:val="32"/>
          <w:szCs w:val="32"/>
          <w:highlight w:val="none"/>
          <w:lang w:val="en-US" w:eastAsia="zh-CN" w:bidi="ar-SA"/>
        </w:rPr>
      </w:pPr>
    </w:p>
    <w:p w14:paraId="665894FD">
      <w:pPr>
        <w:rPr>
          <w:rFonts w:hint="default" w:ascii="Times New Roman" w:hAnsi="Times New Roman" w:eastAsia="仿宋" w:cs="Times New Roman"/>
          <w:color w:val="auto"/>
          <w:kern w:val="2"/>
          <w:sz w:val="32"/>
          <w:szCs w:val="32"/>
          <w:highlight w:val="none"/>
          <w:lang w:val="en-US" w:eastAsia="zh-CN" w:bidi="ar-SA"/>
        </w:rPr>
      </w:pPr>
    </w:p>
    <w:p w14:paraId="1DFAB2F9">
      <w:pPr>
        <w:rPr>
          <w:rFonts w:hint="default" w:ascii="Times New Roman" w:hAnsi="Times New Roman" w:eastAsia="仿宋" w:cs="Times New Roman"/>
          <w:color w:val="auto"/>
          <w:kern w:val="2"/>
          <w:sz w:val="32"/>
          <w:szCs w:val="32"/>
          <w:highlight w:val="none"/>
          <w:lang w:val="en-US" w:eastAsia="zh-CN" w:bidi="ar-SA"/>
        </w:rPr>
      </w:pPr>
    </w:p>
    <w:p w14:paraId="5E4940CA">
      <w:pPr>
        <w:rPr>
          <w:rFonts w:hint="default" w:ascii="Times New Roman" w:hAnsi="Times New Roman" w:eastAsia="仿宋" w:cs="Times New Roman"/>
          <w:color w:val="auto"/>
          <w:kern w:val="2"/>
          <w:sz w:val="32"/>
          <w:szCs w:val="32"/>
          <w:highlight w:val="none"/>
          <w:lang w:val="en-US" w:eastAsia="zh-CN" w:bidi="ar-SA"/>
        </w:rPr>
      </w:pPr>
    </w:p>
    <w:p w14:paraId="5F856FEE">
      <w:pPr>
        <w:rPr>
          <w:rFonts w:hint="default" w:ascii="Times New Roman" w:hAnsi="Times New Roman" w:eastAsia="仿宋" w:cs="Times New Roman"/>
          <w:color w:val="auto"/>
          <w:kern w:val="2"/>
          <w:sz w:val="32"/>
          <w:szCs w:val="32"/>
          <w:highlight w:val="none"/>
          <w:lang w:val="en-US" w:eastAsia="zh-CN" w:bidi="ar-SA"/>
        </w:rPr>
      </w:pPr>
    </w:p>
    <w:p w14:paraId="3A52E6F7">
      <w:pPr>
        <w:jc w:val="center"/>
        <w:rPr>
          <w:rFonts w:hint="default" w:ascii="Times New Roman" w:hAnsi="Times New Roman" w:eastAsia="仿宋" w:cs="Times New Roman"/>
          <w:color w:val="auto"/>
          <w:kern w:val="2"/>
          <w:sz w:val="32"/>
          <w:szCs w:val="32"/>
          <w:highlight w:val="none"/>
          <w:lang w:val="en-US" w:eastAsia="zh-CN" w:bidi="ar-SA"/>
        </w:rPr>
      </w:pPr>
    </w:p>
    <w:p w14:paraId="7B070811">
      <w:pPr>
        <w:spacing w:line="360" w:lineRule="auto"/>
        <w:jc w:val="center"/>
        <w:rPr>
          <w:rFonts w:hint="eastAsia" w:ascii="Times New Roman" w:hAnsi="Times New Roman" w:eastAsia="方正小标宋简体" w:cs="Times New Roman"/>
          <w:color w:val="auto"/>
          <w:sz w:val="44"/>
          <w:szCs w:val="44"/>
          <w:highlight w:val="none"/>
          <w:lang w:eastAsia="zh-CN"/>
        </w:rPr>
      </w:pPr>
      <w:r>
        <w:rPr>
          <w:rFonts w:hint="eastAsia" w:ascii="Times New Roman" w:hAnsi="Times New Roman" w:eastAsia="方正小标宋简体" w:cs="Times New Roman"/>
          <w:color w:val="auto"/>
          <w:sz w:val="44"/>
          <w:szCs w:val="44"/>
          <w:highlight w:val="none"/>
          <w:lang w:eastAsia="zh-CN"/>
        </w:rPr>
        <w:t>中共威海市环翠区张村镇委员会</w:t>
      </w:r>
    </w:p>
    <w:p w14:paraId="26AC92AA">
      <w:pPr>
        <w:spacing w:line="360" w:lineRule="auto"/>
        <w:jc w:val="center"/>
        <w:rPr>
          <w:rFonts w:hint="default" w:ascii="Times New Roman" w:hAnsi="Times New Roman" w:eastAsia="方正小标宋简体" w:cs="Times New Roman"/>
          <w:color w:val="auto"/>
          <w:sz w:val="44"/>
          <w:szCs w:val="44"/>
          <w:highlight w:val="none"/>
        </w:rPr>
      </w:pPr>
      <w:r>
        <w:rPr>
          <w:rFonts w:hint="default" w:ascii="Times New Roman" w:hAnsi="Times New Roman" w:eastAsia="方正小标宋简体" w:cs="Times New Roman"/>
          <w:color w:val="auto"/>
          <w:sz w:val="44"/>
          <w:szCs w:val="44"/>
          <w:highlight w:val="none"/>
        </w:rPr>
        <w:t>20</w:t>
      </w:r>
      <w:r>
        <w:rPr>
          <w:rFonts w:hint="eastAsia" w:ascii="Times New Roman" w:hAnsi="Times New Roman" w:eastAsia="方正小标宋简体" w:cs="Times New Roman"/>
          <w:color w:val="auto"/>
          <w:sz w:val="44"/>
          <w:szCs w:val="44"/>
          <w:highlight w:val="none"/>
          <w:lang w:val="en-US" w:eastAsia="zh-CN"/>
        </w:rPr>
        <w:t>22</w:t>
      </w:r>
      <w:r>
        <w:rPr>
          <w:rFonts w:hint="default" w:ascii="Times New Roman" w:hAnsi="Times New Roman" w:eastAsia="方正小标宋简体" w:cs="Times New Roman"/>
          <w:color w:val="auto"/>
          <w:sz w:val="44"/>
          <w:szCs w:val="44"/>
          <w:highlight w:val="none"/>
        </w:rPr>
        <w:t>年</w:t>
      </w:r>
      <w:r>
        <w:rPr>
          <w:rFonts w:hint="eastAsia" w:ascii="Times New Roman" w:hAnsi="Times New Roman" w:eastAsia="方正小标宋简体" w:cs="Times New Roman"/>
          <w:color w:val="auto"/>
          <w:sz w:val="44"/>
          <w:szCs w:val="44"/>
          <w:highlight w:val="none"/>
          <w:lang w:val="en-US" w:eastAsia="zh-CN"/>
        </w:rPr>
        <w:t>7</w:t>
      </w:r>
      <w:r>
        <w:rPr>
          <w:rFonts w:hint="default" w:ascii="Times New Roman" w:hAnsi="Times New Roman" w:eastAsia="方正小标宋简体" w:cs="Times New Roman"/>
          <w:color w:val="auto"/>
          <w:sz w:val="44"/>
          <w:szCs w:val="44"/>
          <w:highlight w:val="none"/>
        </w:rPr>
        <w:t>月</w:t>
      </w:r>
      <w:r>
        <w:rPr>
          <w:rFonts w:hint="eastAsia" w:ascii="Times New Roman" w:hAnsi="Times New Roman" w:eastAsia="方正小标宋简体" w:cs="Times New Roman"/>
          <w:color w:val="auto"/>
          <w:sz w:val="44"/>
          <w:szCs w:val="44"/>
          <w:highlight w:val="none"/>
          <w:lang w:val="en-US" w:eastAsia="zh-CN"/>
        </w:rPr>
        <w:t>4</w:t>
      </w:r>
      <w:r>
        <w:rPr>
          <w:rFonts w:hint="default" w:ascii="Times New Roman" w:hAnsi="Times New Roman" w:eastAsia="方正小标宋简体" w:cs="Times New Roman"/>
          <w:color w:val="auto"/>
          <w:sz w:val="44"/>
          <w:szCs w:val="44"/>
          <w:highlight w:val="none"/>
        </w:rPr>
        <w:t>日</w:t>
      </w:r>
    </w:p>
    <w:p w14:paraId="08A640D3">
      <w:pPr>
        <w:spacing w:line="360" w:lineRule="auto"/>
        <w:jc w:val="both"/>
        <w:rPr>
          <w:rFonts w:hint="default" w:ascii="Times New Roman" w:hAnsi="Times New Roman" w:eastAsia="方正小标宋简体" w:cs="Times New Roman"/>
          <w:color w:val="auto"/>
          <w:sz w:val="44"/>
          <w:szCs w:val="44"/>
          <w:highlight w:val="none"/>
        </w:rPr>
      </w:pPr>
    </w:p>
    <w:p w14:paraId="5E1B5FE2">
      <w:pPr>
        <w:spacing w:line="540" w:lineRule="exact"/>
        <w:jc w:val="center"/>
        <w:rPr>
          <w:rFonts w:hint="default" w:ascii="Times New Roman" w:hAnsi="Times New Roman" w:eastAsia="仿宋_GB2312" w:cs="Times New Roman"/>
          <w:color w:val="auto"/>
          <w:sz w:val="32"/>
          <w:szCs w:val="32"/>
          <w:highlight w:val="none"/>
        </w:rPr>
      </w:pPr>
    </w:p>
    <w:p w14:paraId="7533EA45">
      <w:pPr>
        <w:spacing w:line="540" w:lineRule="exact"/>
        <w:jc w:val="center"/>
        <w:rPr>
          <w:rFonts w:hint="default" w:ascii="Times New Roman" w:hAnsi="Times New Roman" w:eastAsia="仿宋_GB2312" w:cs="Times New Roman"/>
          <w:color w:val="auto"/>
          <w:sz w:val="32"/>
          <w:szCs w:val="32"/>
          <w:highlight w:val="none"/>
        </w:rPr>
        <w:sectPr>
          <w:headerReference r:id="rId3" w:type="default"/>
          <w:pgSz w:w="11906" w:h="16838"/>
          <w:pgMar w:top="1928" w:right="1474" w:bottom="1701" w:left="1587" w:header="851" w:footer="992" w:gutter="0"/>
          <w:pgBorders>
            <w:top w:val="none" w:sz="0" w:space="0"/>
            <w:left w:val="none" w:sz="0" w:space="0"/>
            <w:bottom w:val="none" w:sz="0" w:space="0"/>
            <w:right w:val="none" w:sz="0" w:space="0"/>
          </w:pgBorders>
          <w:cols w:space="425" w:num="1"/>
          <w:docGrid w:type="lines" w:linePitch="312" w:charSpace="0"/>
        </w:sectPr>
      </w:pPr>
    </w:p>
    <w:p w14:paraId="4F3074D4">
      <w:pPr>
        <w:spacing w:line="540" w:lineRule="exact"/>
        <w:jc w:val="center"/>
        <w:rPr>
          <w:rFonts w:hint="default" w:ascii="Times New Roman" w:hAnsi="Times New Roman" w:eastAsia="方正小标宋简体" w:cs="Times New Roman"/>
          <w:color w:val="auto"/>
          <w:sz w:val="44"/>
          <w:szCs w:val="44"/>
          <w:highlight w:val="none"/>
        </w:rPr>
      </w:pPr>
      <w:r>
        <w:rPr>
          <w:rFonts w:hint="default" w:ascii="Times New Roman" w:hAnsi="Times New Roman" w:eastAsia="方正小标宋简体" w:cs="Times New Roman"/>
          <w:color w:val="auto"/>
          <w:sz w:val="44"/>
          <w:szCs w:val="44"/>
          <w:highlight w:val="none"/>
        </w:rPr>
        <w:t>前</w:t>
      </w:r>
      <w:r>
        <w:rPr>
          <w:rFonts w:hint="default" w:ascii="Times New Roman" w:hAnsi="Times New Roman" w:eastAsia="方正小标宋简体" w:cs="Times New Roman"/>
          <w:color w:val="auto"/>
          <w:sz w:val="44"/>
          <w:szCs w:val="44"/>
          <w:highlight w:val="none"/>
        </w:rPr>
        <w:tab/>
      </w:r>
      <w:r>
        <w:rPr>
          <w:rFonts w:hint="default" w:ascii="Times New Roman" w:hAnsi="Times New Roman" w:eastAsia="方正小标宋简体" w:cs="Times New Roman"/>
          <w:color w:val="auto"/>
          <w:sz w:val="44"/>
          <w:szCs w:val="44"/>
          <w:highlight w:val="none"/>
        </w:rPr>
        <w:t xml:space="preserve">    言</w:t>
      </w:r>
    </w:p>
    <w:p w14:paraId="28D1751A">
      <w:pPr>
        <w:jc w:val="left"/>
        <w:rPr>
          <w:rFonts w:hint="default" w:ascii="Times New Roman" w:hAnsi="Times New Roman" w:eastAsia="仿宋_GB2312" w:cs="Times New Roman"/>
          <w:color w:val="auto"/>
          <w:sz w:val="32"/>
          <w:szCs w:val="32"/>
          <w:highlight w:val="none"/>
          <w:lang w:eastAsia="zh-CN"/>
        </w:rPr>
      </w:pPr>
    </w:p>
    <w:p w14:paraId="10396EB4">
      <w:pPr>
        <w:ind w:firstLine="640" w:firstLineChars="200"/>
        <w:jc w:val="left"/>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lang w:eastAsia="zh-CN"/>
        </w:rPr>
        <w:t>为了全面评估</w:t>
      </w:r>
      <w:r>
        <w:rPr>
          <w:rFonts w:hint="eastAsia" w:ascii="Times New Roman" w:hAnsi="Times New Roman" w:eastAsia="仿宋_GB2312" w:cs="Times New Roman"/>
          <w:color w:val="auto"/>
          <w:sz w:val="32"/>
          <w:szCs w:val="32"/>
          <w:highlight w:val="none"/>
          <w:lang w:eastAsia="zh-CN"/>
        </w:rPr>
        <w:t>张村镇社区成立、范围调整事项</w:t>
      </w:r>
      <w:r>
        <w:rPr>
          <w:rFonts w:hint="default" w:ascii="Times New Roman" w:hAnsi="Times New Roman" w:eastAsia="仿宋_GB2312" w:cs="Times New Roman"/>
          <w:color w:val="auto"/>
          <w:sz w:val="32"/>
          <w:szCs w:val="32"/>
          <w:highlight w:val="none"/>
          <w:lang w:eastAsia="zh-CN"/>
        </w:rPr>
        <w:t>社会稳定风险，切实加强稳定隐患源头防患，根据《环翠区重大决策社会稳定风险评估实施细则》有关规定，张村镇组成了</w:t>
      </w:r>
      <w:r>
        <w:rPr>
          <w:rFonts w:hint="default" w:ascii="Times New Roman" w:hAnsi="Times New Roman" w:eastAsia="仿宋_GB2312" w:cs="Times New Roman"/>
          <w:color w:val="auto"/>
          <w:sz w:val="32"/>
          <w:szCs w:val="32"/>
          <w:highlight w:val="none"/>
        </w:rPr>
        <w:t>评估工作小组，</w:t>
      </w:r>
      <w:r>
        <w:rPr>
          <w:rFonts w:hint="default" w:ascii="Times New Roman" w:hAnsi="Times New Roman" w:eastAsia="仿宋_GB2312" w:cs="Times New Roman"/>
          <w:color w:val="auto"/>
          <w:sz w:val="32"/>
          <w:szCs w:val="32"/>
          <w:highlight w:val="none"/>
          <w:lang w:eastAsia="zh-CN"/>
        </w:rPr>
        <w:t>采取了</w:t>
      </w:r>
      <w:r>
        <w:rPr>
          <w:rFonts w:hint="default" w:ascii="Times New Roman" w:hAnsi="Times New Roman" w:eastAsia="仿宋_GB2312" w:cs="Times New Roman"/>
          <w:color w:val="auto"/>
          <w:sz w:val="32"/>
          <w:szCs w:val="32"/>
          <w:highlight w:val="none"/>
        </w:rPr>
        <w:t>制定评估工作方案</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收集和审阅项目相关资料</w:t>
      </w:r>
      <w:r>
        <w:rPr>
          <w:rFonts w:hint="default" w:ascii="Times New Roman" w:hAnsi="Times New Roman" w:eastAsia="仿宋_GB2312" w:cs="Times New Roman"/>
          <w:color w:val="auto"/>
          <w:sz w:val="32"/>
          <w:szCs w:val="32"/>
          <w:highlight w:val="none"/>
          <w:lang w:eastAsia="zh-CN"/>
        </w:rPr>
        <w:t>、开展</w:t>
      </w:r>
      <w:r>
        <w:rPr>
          <w:rFonts w:hint="default" w:ascii="Times New Roman" w:hAnsi="Times New Roman" w:eastAsia="仿宋_GB2312" w:cs="Times New Roman"/>
          <w:color w:val="auto"/>
          <w:sz w:val="32"/>
          <w:szCs w:val="32"/>
          <w:highlight w:val="none"/>
        </w:rPr>
        <w:t>风险调查</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全面评估论证</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确定风险等级</w:t>
      </w:r>
      <w:r>
        <w:rPr>
          <w:rFonts w:hint="default" w:ascii="Times New Roman" w:hAnsi="Times New Roman" w:eastAsia="仿宋_GB2312" w:cs="Times New Roman"/>
          <w:color w:val="auto"/>
          <w:sz w:val="32"/>
          <w:szCs w:val="32"/>
          <w:highlight w:val="none"/>
          <w:lang w:eastAsia="zh-CN"/>
        </w:rPr>
        <w:t>等方式对</w:t>
      </w:r>
      <w:r>
        <w:rPr>
          <w:rFonts w:hint="eastAsia" w:ascii="Times New Roman" w:hAnsi="Times New Roman" w:eastAsia="仿宋_GB2312" w:cs="Times New Roman"/>
          <w:color w:val="auto"/>
          <w:sz w:val="32"/>
          <w:szCs w:val="32"/>
          <w:highlight w:val="none"/>
          <w:lang w:eastAsia="zh-CN"/>
        </w:rPr>
        <w:t>张村镇社区成立、范围调整事项</w:t>
      </w:r>
      <w:r>
        <w:rPr>
          <w:rFonts w:hint="default" w:ascii="Times New Roman" w:hAnsi="Times New Roman" w:eastAsia="仿宋_GB2312" w:cs="Times New Roman"/>
          <w:color w:val="auto"/>
          <w:sz w:val="32"/>
          <w:szCs w:val="32"/>
          <w:highlight w:val="none"/>
        </w:rPr>
        <w:t>进行风险调查、风险因素识别、风险估计、风险程度及风险等级判定等各项工作，对</w:t>
      </w:r>
      <w:r>
        <w:rPr>
          <w:rFonts w:hint="eastAsia" w:ascii="Times New Roman" w:hAnsi="Times New Roman" w:eastAsia="仿宋_GB2312" w:cs="Times New Roman"/>
          <w:color w:val="auto"/>
          <w:sz w:val="32"/>
          <w:szCs w:val="32"/>
          <w:highlight w:val="none"/>
          <w:lang w:eastAsia="zh-CN"/>
        </w:rPr>
        <w:t>张村镇社区成立、范围调整事项</w:t>
      </w:r>
      <w:r>
        <w:rPr>
          <w:rFonts w:hint="default" w:ascii="Times New Roman" w:hAnsi="Times New Roman" w:eastAsia="仿宋_GB2312" w:cs="Times New Roman"/>
          <w:color w:val="auto"/>
          <w:sz w:val="32"/>
          <w:szCs w:val="32"/>
          <w:highlight w:val="none"/>
        </w:rPr>
        <w:t>制定、实施的合法性、合理性，项目的风险防范化解措施的可行性，项目可能引发的社会稳定风险的可控性等进行分析。同时运用综合风险指数等方法对风险影响程度和风险等级进行判定，并根据项目存在的风险点制定合理、可行的风险防范和化解措施。在上述工作的基础上</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形成了《</w:t>
      </w:r>
      <w:r>
        <w:rPr>
          <w:rFonts w:hint="eastAsia" w:ascii="Times New Roman" w:hAnsi="Times New Roman" w:eastAsia="仿宋_GB2312" w:cs="Times New Roman"/>
          <w:color w:val="auto"/>
          <w:sz w:val="32"/>
          <w:szCs w:val="32"/>
          <w:highlight w:val="none"/>
          <w:lang w:eastAsia="zh-CN"/>
        </w:rPr>
        <w:t>张村镇社区成立、范围调整事项</w:t>
      </w:r>
      <w:r>
        <w:rPr>
          <w:rFonts w:hint="default" w:ascii="Times New Roman" w:hAnsi="Times New Roman" w:eastAsia="仿宋_GB2312" w:cs="Times New Roman"/>
          <w:color w:val="auto"/>
          <w:sz w:val="32"/>
          <w:szCs w:val="32"/>
          <w:highlight w:val="none"/>
        </w:rPr>
        <w:t>社会稳定风险评估报告》。</w:t>
      </w:r>
    </w:p>
    <w:p w14:paraId="2509412D">
      <w:pPr>
        <w:rPr>
          <w:rFonts w:hint="default" w:ascii="Times New Roman" w:hAnsi="Times New Roman" w:eastAsia="黑体" w:cs="Times New Roman"/>
          <w:color w:val="auto"/>
          <w:sz w:val="32"/>
          <w:szCs w:val="32"/>
          <w:highlight w:val="none"/>
        </w:rPr>
      </w:pPr>
      <w:r>
        <w:rPr>
          <w:rFonts w:hint="default" w:ascii="Times New Roman" w:hAnsi="Times New Roman" w:eastAsia="黑体" w:cs="Times New Roman"/>
          <w:color w:val="auto"/>
          <w:sz w:val="32"/>
          <w:szCs w:val="32"/>
          <w:highlight w:val="none"/>
        </w:rPr>
        <w:br w:type="page"/>
      </w:r>
    </w:p>
    <w:p w14:paraId="1680FB20">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default" w:ascii="Times New Roman" w:hAnsi="Times New Roman" w:eastAsia="黑体" w:cs="Times New Roman"/>
          <w:color w:val="auto"/>
          <w:sz w:val="32"/>
          <w:szCs w:val="32"/>
          <w:highlight w:val="none"/>
        </w:rPr>
      </w:pPr>
      <w:r>
        <w:rPr>
          <w:rFonts w:hint="default" w:ascii="Times New Roman" w:hAnsi="Times New Roman" w:eastAsia="黑体" w:cs="Times New Roman"/>
          <w:color w:val="auto"/>
          <w:sz w:val="32"/>
          <w:szCs w:val="32"/>
          <w:highlight w:val="none"/>
        </w:rPr>
        <w:t>一、决策事项背景或概况</w:t>
      </w:r>
    </w:p>
    <w:p w14:paraId="32E2CCBD">
      <w:pPr>
        <w:keepNext w:val="0"/>
        <w:keepLines w:val="0"/>
        <w:pageBreakBefore w:val="0"/>
        <w:widowControl w:val="0"/>
        <w:kinsoku/>
        <w:wordWrap/>
        <w:overflowPunct/>
        <w:topLinePunct w:val="0"/>
        <w:autoSpaceDE/>
        <w:autoSpaceDN/>
        <w:bidi w:val="0"/>
        <w:adjustRightInd/>
        <w:spacing w:line="600" w:lineRule="exact"/>
        <w:ind w:firstLine="640" w:firstLineChars="200"/>
        <w:textAlignment w:val="auto"/>
        <w:rPr>
          <w:rFonts w:hint="default" w:ascii="Times New Roman" w:hAnsi="Times New Roman" w:eastAsia="仿宋_GB2312" w:cs="Times New Roman"/>
          <w:color w:val="auto"/>
          <w:sz w:val="32"/>
          <w:szCs w:val="32"/>
          <w:lang w:val="en-US" w:eastAsia="zh-CN"/>
        </w:rPr>
      </w:pPr>
      <w:r>
        <w:rPr>
          <w:rFonts w:hint="eastAsia" w:ascii="Times New Roman" w:hAnsi="Times New Roman" w:eastAsia="黑体" w:cs="Times New Roman"/>
          <w:color w:val="auto"/>
          <w:sz w:val="32"/>
          <w:szCs w:val="32"/>
          <w:highlight w:val="none"/>
          <w:lang w:val="en-US" w:eastAsia="zh-CN"/>
        </w:rPr>
        <w:t>（一）背景</w:t>
      </w:r>
    </w:p>
    <w:p w14:paraId="5E7A9675">
      <w:pPr>
        <w:keepNext w:val="0"/>
        <w:keepLines w:val="0"/>
        <w:pageBreakBefore w:val="0"/>
        <w:widowControl w:val="0"/>
        <w:kinsoku/>
        <w:wordWrap/>
        <w:overflowPunct/>
        <w:topLinePunct w:val="0"/>
        <w:autoSpaceDE/>
        <w:autoSpaceDN/>
        <w:bidi w:val="0"/>
        <w:adjustRightInd/>
        <w:spacing w:line="600" w:lineRule="exact"/>
        <w:ind w:firstLine="640" w:firstLineChars="200"/>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张村镇现有15个城市社区，管辖约5.16万户居民。近年来，随着张村镇城市化进程加快，镇域辖区常住人口逐年增多，部分社区户数迅速增长</w:t>
      </w:r>
      <w:r>
        <w:rPr>
          <w:rFonts w:hint="eastAsia" w:ascii="Times New Roman" w:hAnsi="Times New Roman" w:eastAsia="仿宋_GB2312" w:cs="Times New Roman"/>
          <w:color w:val="auto"/>
          <w:sz w:val="32"/>
          <w:szCs w:val="32"/>
          <w:lang w:val="en-US" w:eastAsia="zh-CN"/>
        </w:rPr>
        <w:t>，部分社区无法</w:t>
      </w:r>
      <w:r>
        <w:rPr>
          <w:rFonts w:hint="default" w:ascii="Times New Roman" w:hAnsi="Times New Roman" w:eastAsia="仿宋_GB2312" w:cs="Times New Roman"/>
          <w:color w:val="auto"/>
          <w:sz w:val="32"/>
          <w:szCs w:val="32"/>
          <w:lang w:val="en-US" w:eastAsia="zh-CN"/>
        </w:rPr>
        <w:t>满足居民各项服务要求，</w:t>
      </w:r>
      <w:r>
        <w:rPr>
          <w:rFonts w:hint="eastAsia" w:ascii="Times New Roman" w:hAnsi="Times New Roman" w:eastAsia="仿宋_GB2312" w:cs="Times New Roman"/>
          <w:color w:val="auto"/>
          <w:sz w:val="32"/>
          <w:szCs w:val="32"/>
          <w:lang w:val="en-US" w:eastAsia="zh-CN"/>
        </w:rPr>
        <w:t>为</w:t>
      </w:r>
      <w:r>
        <w:rPr>
          <w:rFonts w:hint="default" w:ascii="Times New Roman" w:hAnsi="Times New Roman" w:eastAsia="仿宋_GB2312" w:cs="Times New Roman"/>
          <w:color w:val="auto"/>
          <w:sz w:val="32"/>
          <w:szCs w:val="32"/>
        </w:rPr>
        <w:t>提升社</w:t>
      </w:r>
      <w:r>
        <w:rPr>
          <w:rFonts w:hint="eastAsia" w:ascii="Times New Roman" w:hAnsi="Times New Roman" w:eastAsia="仿宋_GB2312" w:cs="Times New Roman"/>
          <w:color w:val="auto"/>
          <w:sz w:val="32"/>
          <w:szCs w:val="32"/>
          <w:lang w:val="en-US" w:eastAsia="zh-CN"/>
        </w:rPr>
        <w:t>区服务质效</w:t>
      </w:r>
      <w:r>
        <w:rPr>
          <w:rFonts w:hint="default" w:ascii="Times New Roman" w:hAnsi="Times New Roman" w:eastAsia="仿宋_GB2312" w:cs="Times New Roman"/>
          <w:color w:val="auto"/>
          <w:sz w:val="32"/>
          <w:szCs w:val="32"/>
        </w:rPr>
        <w:t>，</w:t>
      </w:r>
      <w:r>
        <w:rPr>
          <w:rFonts w:hint="eastAsia" w:ascii="Times New Roman" w:hAnsi="Times New Roman" w:eastAsia="仿宋_GB2312" w:cs="Times New Roman"/>
          <w:color w:val="auto"/>
          <w:sz w:val="32"/>
          <w:szCs w:val="32"/>
          <w:lang w:val="en-US" w:eastAsia="zh-CN"/>
        </w:rPr>
        <w:t>提高居民生活幸福感，</w:t>
      </w:r>
      <w:r>
        <w:rPr>
          <w:rFonts w:hint="default" w:ascii="Times New Roman" w:hAnsi="Times New Roman" w:eastAsia="仿宋_GB2312" w:cs="Times New Roman"/>
          <w:color w:val="auto"/>
          <w:sz w:val="32"/>
          <w:szCs w:val="32"/>
          <w:lang w:val="en-US" w:eastAsia="zh-CN"/>
        </w:rPr>
        <w:t>我镇计划调整翠海明珠、皂河、</w:t>
      </w:r>
      <w:r>
        <w:rPr>
          <w:rFonts w:hint="default" w:ascii="Times New Roman" w:hAnsi="Times New Roman" w:eastAsia="仿宋_GB2312" w:cs="Times New Roman"/>
          <w:color w:val="auto"/>
          <w:sz w:val="32"/>
          <w:szCs w:val="32"/>
          <w:lang w:eastAsia="zh-CN"/>
        </w:rPr>
        <w:t>双岛、莱海</w:t>
      </w:r>
      <w:r>
        <w:rPr>
          <w:rFonts w:hint="default" w:ascii="Times New Roman" w:hAnsi="Times New Roman" w:eastAsia="仿宋_GB2312" w:cs="Times New Roman"/>
          <w:color w:val="auto"/>
          <w:sz w:val="32"/>
          <w:szCs w:val="32"/>
          <w:lang w:val="en-US" w:eastAsia="zh-CN"/>
        </w:rPr>
        <w:t>4个社区的四至范围，新增华海、东塘2</w:t>
      </w:r>
      <w:r>
        <w:rPr>
          <w:rFonts w:hint="default" w:ascii="Times New Roman" w:hAnsi="Times New Roman" w:eastAsia="仿宋_GB2312" w:cs="Times New Roman"/>
          <w:color w:val="auto"/>
          <w:sz w:val="32"/>
          <w:szCs w:val="32"/>
        </w:rPr>
        <w:t>个社区</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调整后，张村镇城市社区数量为17个。</w:t>
      </w:r>
    </w:p>
    <w:p w14:paraId="0FF27D7D">
      <w:pPr>
        <w:keepNext w:val="0"/>
        <w:keepLines w:val="0"/>
        <w:pageBreakBefore w:val="0"/>
        <w:widowControl w:val="0"/>
        <w:numPr>
          <w:ilvl w:val="0"/>
          <w:numId w:val="1"/>
        </w:numPr>
        <w:kinsoku/>
        <w:wordWrap/>
        <w:overflowPunct/>
        <w:topLinePunct w:val="0"/>
        <w:autoSpaceDE/>
        <w:autoSpaceDN/>
        <w:bidi w:val="0"/>
        <w:adjustRightInd/>
        <w:spacing w:line="600" w:lineRule="exact"/>
        <w:ind w:firstLine="640" w:firstLineChars="200"/>
        <w:textAlignment w:val="auto"/>
        <w:rPr>
          <w:rFonts w:hint="eastAsia" w:ascii="Times New Roman" w:hAnsi="Times New Roman" w:eastAsia="黑体" w:cs="Times New Roman"/>
          <w:color w:val="auto"/>
          <w:sz w:val="32"/>
          <w:szCs w:val="32"/>
          <w:highlight w:val="none"/>
          <w:lang w:val="en-US" w:eastAsia="zh-CN"/>
        </w:rPr>
      </w:pPr>
      <w:r>
        <w:rPr>
          <w:rFonts w:hint="eastAsia" w:ascii="Times New Roman" w:hAnsi="Times New Roman" w:eastAsia="黑体" w:cs="Times New Roman"/>
          <w:color w:val="auto"/>
          <w:sz w:val="32"/>
          <w:szCs w:val="32"/>
          <w:highlight w:val="none"/>
          <w:lang w:val="en-US" w:eastAsia="zh-CN"/>
        </w:rPr>
        <w:t>概况</w:t>
      </w:r>
    </w:p>
    <w:p w14:paraId="7C402183">
      <w:pPr>
        <w:pStyle w:val="2"/>
        <w:spacing w:line="240" w:lineRule="auto"/>
        <w:ind w:left="0" w:leftChars="0" w:firstLine="0" w:firstLineChars="0"/>
        <w:jc w:val="center"/>
        <w:rPr>
          <w:rFonts w:hint="eastAsia" w:ascii="Times New Roman" w:hAnsi="Times New Roman"/>
          <w:lang w:val="en-US" w:eastAsia="zh-CN"/>
        </w:rPr>
      </w:pPr>
      <w:r>
        <w:rPr>
          <w:rFonts w:hint="eastAsia" w:ascii="Times New Roman" w:hAnsi="Times New Roman"/>
          <w:lang w:val="en-US" w:eastAsia="zh-CN"/>
        </w:rPr>
        <w:drawing>
          <wp:inline distT="0" distB="0" distL="114300" distR="114300">
            <wp:extent cx="5697855" cy="4228465"/>
            <wp:effectExtent l="0" t="0" r="17145" b="635"/>
            <wp:docPr id="2" name="图片 2" descr="张村镇社区调整前后对比图最终-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张村镇社区调整前后对比图最终-01"/>
                    <pic:cNvPicPr>
                      <a:picLocks noChangeAspect="1"/>
                    </pic:cNvPicPr>
                  </pic:nvPicPr>
                  <pic:blipFill>
                    <a:blip r:embed="rId8"/>
                    <a:stretch>
                      <a:fillRect/>
                    </a:stretch>
                  </pic:blipFill>
                  <pic:spPr>
                    <a:xfrm>
                      <a:off x="0" y="0"/>
                      <a:ext cx="5697855" cy="4228465"/>
                    </a:xfrm>
                    <a:prstGeom prst="rect">
                      <a:avLst/>
                    </a:prstGeom>
                  </pic:spPr>
                </pic:pic>
              </a:graphicData>
            </a:graphic>
          </wp:inline>
        </w:drawing>
      </w:r>
    </w:p>
    <w:p w14:paraId="71015829">
      <w:pPr>
        <w:keepNext w:val="0"/>
        <w:keepLines w:val="0"/>
        <w:pageBreakBefore w:val="0"/>
        <w:widowControl w:val="0"/>
        <w:numPr>
          <w:ilvl w:val="0"/>
          <w:numId w:val="0"/>
        </w:numPr>
        <w:kinsoku/>
        <w:wordWrap/>
        <w:overflowPunct/>
        <w:topLinePunct w:val="0"/>
        <w:autoSpaceDE/>
        <w:autoSpaceDN/>
        <w:bidi w:val="0"/>
        <w:adjustRightInd/>
        <w:snapToGrid/>
        <w:spacing w:afterAutospacing="0" w:line="600" w:lineRule="exact"/>
        <w:ind w:firstLine="640" w:firstLineChars="200"/>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楷体_GB2312" w:cs="Times New Roman"/>
          <w:color w:val="auto"/>
          <w:sz w:val="32"/>
          <w:szCs w:val="32"/>
          <w:lang w:val="en-US" w:eastAsia="zh-CN"/>
        </w:rPr>
        <w:t>1.调</w:t>
      </w:r>
      <w:r>
        <w:rPr>
          <w:rFonts w:hint="eastAsia" w:ascii="Times New Roman" w:hAnsi="Times New Roman" w:eastAsia="楷体_GB2312" w:cs="楷体_GB2312"/>
          <w:color w:val="auto"/>
          <w:sz w:val="32"/>
          <w:szCs w:val="32"/>
          <w:lang w:val="en-US" w:eastAsia="zh-CN"/>
        </w:rPr>
        <w:t>整翠海明珠社区四至范围，成立华海社区</w:t>
      </w:r>
      <w:r>
        <w:rPr>
          <w:rFonts w:hint="eastAsia" w:ascii="Times New Roman" w:hAnsi="Times New Roman" w:eastAsia="仿宋_GB2312" w:cs="Times New Roman"/>
          <w:color w:val="auto"/>
          <w:sz w:val="32"/>
          <w:szCs w:val="32"/>
          <w:lang w:val="en-US" w:eastAsia="zh-CN"/>
        </w:rPr>
        <w:t>。</w:t>
      </w:r>
      <w:r>
        <w:rPr>
          <w:rFonts w:hint="eastAsia" w:ascii="Times New Roman" w:hAnsi="Times New Roman" w:eastAsia="仿宋_GB2312" w:cs="Times New Roman"/>
          <w:b/>
          <w:bCs/>
          <w:color w:val="auto"/>
          <w:sz w:val="32"/>
          <w:szCs w:val="32"/>
          <w:lang w:val="en-US" w:eastAsia="zh-CN"/>
        </w:rPr>
        <w:t>调整后翠海明珠社区管辖范围</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lang w:val="en-US" w:eastAsia="zh-CN"/>
        </w:rPr>
        <w:t>翠海明珠、</w:t>
      </w:r>
      <w:r>
        <w:rPr>
          <w:rFonts w:hint="default" w:ascii="Times New Roman" w:hAnsi="Times New Roman" w:eastAsia="仿宋_GB2312" w:cs="Times New Roman"/>
          <w:color w:val="auto"/>
          <w:sz w:val="32"/>
          <w:szCs w:val="32"/>
        </w:rPr>
        <w:t>云海山庄</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龙海山庄</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海天丽景</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恋海公寓</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蓝湾假日公寓</w:t>
      </w:r>
      <w:r>
        <w:rPr>
          <w:rFonts w:hint="default" w:ascii="Times New Roman" w:hAnsi="Times New Roman" w:eastAsia="仿宋_GB2312" w:cs="Times New Roman"/>
          <w:color w:val="auto"/>
          <w:sz w:val="32"/>
          <w:szCs w:val="32"/>
          <w:lang w:eastAsia="zh-CN"/>
        </w:rPr>
        <w:t>，辖区共计</w:t>
      </w:r>
      <w:r>
        <w:rPr>
          <w:rFonts w:hint="default" w:ascii="Times New Roman" w:hAnsi="Times New Roman" w:eastAsia="仿宋_GB2312" w:cs="Times New Roman"/>
          <w:color w:val="auto"/>
          <w:sz w:val="32"/>
          <w:szCs w:val="32"/>
          <w:highlight w:val="none"/>
          <w:shd w:val="clear" w:color="auto" w:fill="auto"/>
          <w:lang w:val="en-US" w:eastAsia="zh-CN"/>
        </w:rPr>
        <w:t>规划户数2434户、常住户数2022户，</w:t>
      </w:r>
      <w:r>
        <w:rPr>
          <w:rFonts w:hint="default" w:ascii="Times New Roman" w:hAnsi="Times New Roman" w:eastAsia="仿宋_GB2312" w:cs="Times New Roman"/>
          <w:color w:val="auto"/>
          <w:sz w:val="32"/>
          <w:szCs w:val="32"/>
          <w:lang w:val="en-US" w:eastAsia="zh-CN"/>
        </w:rPr>
        <w:t>四至范围为东至九华路、西至世昌大道</w:t>
      </w:r>
      <w:r>
        <w:rPr>
          <w:rFonts w:hint="eastAsia" w:ascii="Times New Roman" w:hAnsi="Times New Roman" w:eastAsia="仿宋_GB2312" w:cs="Times New Roman"/>
          <w:color w:val="auto"/>
          <w:sz w:val="32"/>
          <w:szCs w:val="32"/>
          <w:lang w:val="en-US" w:eastAsia="zh-CN"/>
        </w:rPr>
        <w:t>-环翠路</w:t>
      </w:r>
      <w:r>
        <w:rPr>
          <w:rFonts w:hint="default" w:ascii="Times New Roman" w:hAnsi="Times New Roman" w:eastAsia="仿宋_GB2312" w:cs="Times New Roman"/>
          <w:color w:val="auto"/>
          <w:sz w:val="32"/>
          <w:szCs w:val="32"/>
          <w:lang w:val="en-US" w:eastAsia="zh-CN"/>
        </w:rPr>
        <w:t>、南至黄河街、北至茂山。</w:t>
      </w:r>
      <w:r>
        <w:rPr>
          <w:rFonts w:hint="eastAsia" w:ascii="Times New Roman" w:hAnsi="Times New Roman" w:eastAsia="仿宋_GB2312" w:cs="Times New Roman"/>
          <w:b/>
          <w:bCs/>
          <w:color w:val="auto"/>
          <w:sz w:val="32"/>
          <w:szCs w:val="32"/>
          <w:lang w:val="en-US" w:eastAsia="zh-CN"/>
        </w:rPr>
        <w:t>新成立</w:t>
      </w:r>
      <w:r>
        <w:rPr>
          <w:rFonts w:hint="default" w:ascii="Times New Roman" w:hAnsi="Times New Roman" w:eastAsia="仿宋_GB2312" w:cs="Times New Roman"/>
          <w:b/>
          <w:bCs/>
          <w:color w:val="auto"/>
          <w:sz w:val="32"/>
          <w:szCs w:val="32"/>
          <w:lang w:val="en-US" w:eastAsia="zh-CN"/>
        </w:rPr>
        <w:t>华海社区管辖</w:t>
      </w:r>
      <w:r>
        <w:rPr>
          <w:rFonts w:hint="eastAsia" w:ascii="Times New Roman" w:hAnsi="Times New Roman" w:eastAsia="仿宋_GB2312" w:cs="Times New Roman"/>
          <w:b/>
          <w:bCs/>
          <w:color w:val="auto"/>
          <w:sz w:val="32"/>
          <w:szCs w:val="32"/>
          <w:lang w:val="en-US" w:eastAsia="zh-CN"/>
        </w:rPr>
        <w:t>范围</w:t>
      </w:r>
      <w:r>
        <w:rPr>
          <w:rFonts w:hint="default" w:ascii="Times New Roman" w:hAnsi="Times New Roman" w:eastAsia="仿宋_GB2312" w:cs="Times New Roman"/>
          <w:color w:val="auto"/>
          <w:sz w:val="32"/>
          <w:szCs w:val="32"/>
          <w:lang w:val="en-US" w:eastAsia="zh-CN"/>
        </w:rPr>
        <w:t>：华瀚大湖公馆、御龙湾、西海名居小区，辖区共计规划户数3302户，常住户数1580户，四至范围为东至九华路、西至翠湖、南至柳沟河、北至烟乌高速公路，中间以环翠路</w:t>
      </w:r>
      <w:r>
        <w:rPr>
          <w:rFonts w:hint="default"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lang w:val="en-US" w:eastAsia="zh-CN"/>
        </w:rPr>
        <w:t>黄河街与翠海明珠社区分界。</w:t>
      </w:r>
    </w:p>
    <w:p w14:paraId="6952EA80">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楷体_GB2312" w:cs="Times New Roman"/>
          <w:color w:val="auto"/>
          <w:kern w:val="2"/>
          <w:sz w:val="32"/>
          <w:szCs w:val="32"/>
          <w:lang w:val="en-US" w:eastAsia="zh-CN" w:bidi="ar-SA"/>
        </w:rPr>
      </w:pPr>
      <w:r>
        <w:rPr>
          <w:rFonts w:hint="eastAsia" w:ascii="Times New Roman" w:hAnsi="Times New Roman" w:eastAsia="楷体_GB2312" w:cs="Times New Roman"/>
          <w:color w:val="auto"/>
          <w:kern w:val="2"/>
          <w:sz w:val="32"/>
          <w:szCs w:val="32"/>
          <w:lang w:val="en-US" w:eastAsia="zh-CN" w:bidi="ar-SA"/>
        </w:rPr>
        <w:t>2.</w:t>
      </w:r>
      <w:r>
        <w:rPr>
          <w:rFonts w:hint="default" w:ascii="Times New Roman" w:hAnsi="Times New Roman" w:eastAsia="楷体_GB2312" w:cs="Times New Roman"/>
          <w:color w:val="auto"/>
          <w:kern w:val="2"/>
          <w:sz w:val="32"/>
          <w:szCs w:val="32"/>
          <w:lang w:val="en-US" w:eastAsia="zh-CN" w:bidi="ar-SA"/>
        </w:rPr>
        <w:t>调整皂河社区四至范围，成立东塘社区</w:t>
      </w:r>
      <w:r>
        <w:rPr>
          <w:rFonts w:hint="eastAsia" w:ascii="Times New Roman" w:hAnsi="Times New Roman" w:eastAsia="楷体_GB2312" w:cs="Times New Roman"/>
          <w:color w:val="auto"/>
          <w:kern w:val="2"/>
          <w:sz w:val="32"/>
          <w:szCs w:val="32"/>
          <w:lang w:val="en-US" w:eastAsia="zh-CN" w:bidi="ar-SA"/>
        </w:rPr>
        <w:t>。</w:t>
      </w:r>
      <w:r>
        <w:rPr>
          <w:rFonts w:hint="eastAsia" w:ascii="Times New Roman" w:hAnsi="Times New Roman" w:eastAsia="仿宋_GB2312" w:cs="Times New Roman"/>
          <w:b/>
          <w:bCs/>
          <w:color w:val="auto"/>
          <w:sz w:val="32"/>
          <w:szCs w:val="32"/>
          <w:lang w:val="en-US" w:eastAsia="zh-CN"/>
        </w:rPr>
        <w:t>调整后皂河社区管辖范围</w:t>
      </w:r>
      <w:r>
        <w:rPr>
          <w:rFonts w:hint="eastAsia" w:ascii="Times New Roman" w:hAnsi="Times New Roman" w:eastAsia="楷体_GB2312" w:cs="楷体_GB2312"/>
          <w:color w:val="auto"/>
          <w:sz w:val="32"/>
          <w:szCs w:val="32"/>
          <w:lang w:val="en-US" w:eastAsia="zh-CN"/>
        </w:rPr>
        <w:t>：</w:t>
      </w:r>
      <w:r>
        <w:rPr>
          <w:rFonts w:hint="default" w:ascii="Times New Roman" w:hAnsi="Times New Roman" w:eastAsia="仿宋_GB2312" w:cs="Times New Roman"/>
          <w:color w:val="auto"/>
          <w:sz w:val="32"/>
          <w:szCs w:val="32"/>
          <w:highlight w:val="none"/>
          <w:lang w:val="en-US" w:eastAsia="zh-CN"/>
        </w:rPr>
        <w:t>水缘</w:t>
      </w:r>
      <w:r>
        <w:rPr>
          <w:rFonts w:hint="default" w:ascii="Times New Roman" w:hAnsi="Times New Roman" w:eastAsia="仿宋_GB2312" w:cs="Times New Roman"/>
          <w:color w:val="auto"/>
          <w:sz w:val="32"/>
          <w:szCs w:val="32"/>
          <w:lang w:val="en-US" w:eastAsia="zh-CN"/>
        </w:rPr>
        <w:t>金座小区（</w:t>
      </w:r>
      <w:r>
        <w:rPr>
          <w:rFonts w:hint="default" w:ascii="Times New Roman" w:hAnsi="Times New Roman" w:eastAsia="仿宋_GB2312" w:cs="Times New Roman"/>
          <w:color w:val="auto"/>
          <w:sz w:val="32"/>
          <w:szCs w:val="32"/>
        </w:rPr>
        <w:t>皂河北</w:t>
      </w:r>
      <w:r>
        <w:rPr>
          <w:rFonts w:hint="default" w:ascii="Times New Roman" w:hAnsi="Times New Roman" w:eastAsia="仿宋_GB2312" w:cs="Times New Roman"/>
          <w:color w:val="auto"/>
          <w:sz w:val="32"/>
          <w:szCs w:val="32"/>
          <w:lang w:val="en-US" w:eastAsia="zh-CN"/>
        </w:rPr>
        <w:t>回迁区</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水</w:t>
      </w:r>
      <w:r>
        <w:rPr>
          <w:rFonts w:hint="default" w:ascii="Times New Roman" w:hAnsi="Times New Roman" w:eastAsia="仿宋_GB2312" w:cs="Times New Roman"/>
          <w:color w:val="auto"/>
          <w:sz w:val="32"/>
          <w:szCs w:val="32"/>
          <w:lang w:eastAsia="zh-CN"/>
        </w:rPr>
        <w:t>缘</w:t>
      </w:r>
      <w:r>
        <w:rPr>
          <w:rFonts w:hint="default" w:ascii="Times New Roman" w:hAnsi="Times New Roman" w:eastAsia="仿宋_GB2312" w:cs="Times New Roman"/>
          <w:color w:val="auto"/>
          <w:sz w:val="32"/>
          <w:szCs w:val="32"/>
        </w:rPr>
        <w:t>金座</w:t>
      </w:r>
      <w:r>
        <w:rPr>
          <w:rFonts w:hint="default"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规划户数3703户，常住户数2503户，四至范围为</w:t>
      </w:r>
      <w:r>
        <w:rPr>
          <w:rFonts w:hint="default" w:ascii="Times New Roman" w:hAnsi="Times New Roman" w:eastAsia="仿宋_GB2312" w:cs="Times New Roman"/>
          <w:color w:val="auto"/>
          <w:sz w:val="32"/>
          <w:szCs w:val="32"/>
        </w:rPr>
        <w:t>东至火炬南路</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西至九华路</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南至</w:t>
      </w:r>
      <w:r>
        <w:rPr>
          <w:rFonts w:hint="default" w:ascii="Times New Roman" w:hAnsi="Times New Roman" w:eastAsia="仿宋_GB2312" w:cs="Times New Roman"/>
          <w:color w:val="auto"/>
          <w:sz w:val="32"/>
          <w:szCs w:val="32"/>
          <w:lang w:val="en-US" w:eastAsia="zh-CN"/>
        </w:rPr>
        <w:t>淮河</w:t>
      </w:r>
      <w:r>
        <w:rPr>
          <w:rFonts w:hint="default" w:ascii="Times New Roman" w:hAnsi="Times New Roman" w:eastAsia="仿宋_GB2312" w:cs="Times New Roman"/>
          <w:color w:val="auto"/>
          <w:sz w:val="32"/>
          <w:szCs w:val="32"/>
        </w:rPr>
        <w:t>街</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北至黄河街</w:t>
      </w:r>
      <w:r>
        <w:rPr>
          <w:rFonts w:hint="default" w:ascii="Times New Roman" w:hAnsi="Times New Roman" w:eastAsia="仿宋_GB2312" w:cs="Times New Roman"/>
          <w:color w:val="auto"/>
          <w:sz w:val="32"/>
          <w:szCs w:val="32"/>
          <w:lang w:val="en-US" w:eastAsia="zh-CN"/>
        </w:rPr>
        <w:t>。</w:t>
      </w:r>
      <w:r>
        <w:rPr>
          <w:rFonts w:hint="eastAsia" w:ascii="Times New Roman" w:hAnsi="Times New Roman" w:eastAsia="仿宋_GB2312" w:cs="Times New Roman"/>
          <w:b/>
          <w:bCs/>
          <w:color w:val="auto"/>
          <w:kern w:val="2"/>
          <w:sz w:val="32"/>
          <w:szCs w:val="32"/>
          <w:lang w:val="en-US" w:eastAsia="zh-CN" w:bidi="ar-SA"/>
        </w:rPr>
        <w:t>新成立东塘社区管辖范围</w:t>
      </w:r>
      <w:r>
        <w:rPr>
          <w:rFonts w:hint="eastAsia" w:ascii="Times New Roman" w:hAnsi="Times New Roman" w:eastAsia="楷体_GB2312" w:cs="楷体_GB2312"/>
          <w:color w:val="auto"/>
          <w:sz w:val="32"/>
          <w:szCs w:val="32"/>
          <w:lang w:val="en-US" w:eastAsia="zh-CN"/>
        </w:rPr>
        <w:t>：</w:t>
      </w:r>
      <w:r>
        <w:rPr>
          <w:rFonts w:hint="default" w:ascii="Times New Roman" w:hAnsi="Times New Roman" w:eastAsia="仿宋_GB2312" w:cs="Times New Roman"/>
          <w:color w:val="auto"/>
          <w:sz w:val="32"/>
          <w:szCs w:val="32"/>
          <w:lang w:val="en-US" w:eastAsia="zh-CN"/>
        </w:rPr>
        <w:t>香江小镇小区、琅声园小区</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lang w:val="en-US" w:eastAsia="zh-CN"/>
        </w:rPr>
        <w:t>皂东塘公寓、玫瑰园1号楼，辖区共计规划户数2154户，常住户数1805户，四至范围为东</w:t>
      </w:r>
      <w:r>
        <w:rPr>
          <w:rFonts w:hint="default" w:ascii="Times New Roman" w:hAnsi="Times New Roman" w:eastAsia="仿宋_GB2312" w:cs="Times New Roman"/>
          <w:color w:val="auto"/>
          <w:sz w:val="32"/>
          <w:szCs w:val="32"/>
        </w:rPr>
        <w:t>至</w:t>
      </w:r>
      <w:r>
        <w:rPr>
          <w:rFonts w:hint="default" w:ascii="Times New Roman" w:hAnsi="Times New Roman" w:eastAsia="仿宋_GB2312" w:cs="Times New Roman"/>
          <w:color w:val="auto"/>
          <w:sz w:val="32"/>
          <w:szCs w:val="32"/>
          <w:lang w:val="en-US" w:eastAsia="zh-CN"/>
        </w:rPr>
        <w:t>火炬南路</w:t>
      </w:r>
      <w:r>
        <w:rPr>
          <w:rFonts w:hint="default" w:ascii="Times New Roman" w:hAnsi="Times New Roman" w:eastAsia="仿宋_GB2312" w:cs="Times New Roman"/>
          <w:color w:val="auto"/>
          <w:sz w:val="32"/>
          <w:szCs w:val="32"/>
        </w:rPr>
        <w:t>、西至</w:t>
      </w:r>
      <w:r>
        <w:rPr>
          <w:rFonts w:hint="default" w:ascii="Times New Roman" w:hAnsi="Times New Roman" w:eastAsia="仿宋_GB2312" w:cs="Times New Roman"/>
          <w:color w:val="auto"/>
          <w:sz w:val="32"/>
          <w:szCs w:val="32"/>
          <w:lang w:val="en-US" w:eastAsia="zh-CN"/>
        </w:rPr>
        <w:t>九华路（武夷路）</w:t>
      </w:r>
      <w:r>
        <w:rPr>
          <w:rFonts w:hint="default" w:ascii="Times New Roman" w:hAnsi="Times New Roman" w:eastAsia="仿宋_GB2312" w:cs="Times New Roman"/>
          <w:color w:val="auto"/>
          <w:sz w:val="32"/>
          <w:szCs w:val="32"/>
        </w:rPr>
        <w:t>、南至</w:t>
      </w:r>
      <w:r>
        <w:rPr>
          <w:rFonts w:hint="default" w:ascii="Times New Roman" w:hAnsi="Times New Roman" w:eastAsia="仿宋_GB2312" w:cs="Times New Roman"/>
          <w:color w:val="auto"/>
          <w:sz w:val="32"/>
          <w:szCs w:val="32"/>
          <w:lang w:val="en-US" w:eastAsia="zh-CN"/>
        </w:rPr>
        <w:t>长江街</w:t>
      </w:r>
      <w:r>
        <w:rPr>
          <w:rFonts w:hint="default" w:ascii="Times New Roman" w:hAnsi="Times New Roman" w:eastAsia="仿宋_GB2312" w:cs="Times New Roman"/>
          <w:color w:val="auto"/>
          <w:sz w:val="32"/>
          <w:szCs w:val="32"/>
        </w:rPr>
        <w:t>、北至</w:t>
      </w:r>
      <w:r>
        <w:rPr>
          <w:rFonts w:hint="default" w:ascii="Times New Roman" w:hAnsi="Times New Roman" w:eastAsia="仿宋_GB2312" w:cs="Times New Roman"/>
          <w:color w:val="auto"/>
          <w:sz w:val="32"/>
          <w:szCs w:val="32"/>
          <w:lang w:val="en-US" w:eastAsia="zh-CN"/>
        </w:rPr>
        <w:t>淮河街（另包括皂东塘公寓两栋单体楼）。</w:t>
      </w:r>
    </w:p>
    <w:p w14:paraId="222F84AE">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仿宋_GB2312" w:cs="Times New Roman"/>
          <w:color w:val="auto"/>
          <w:sz w:val="32"/>
          <w:szCs w:val="32"/>
          <w:lang w:val="en-US" w:eastAsia="zh-CN"/>
        </w:rPr>
      </w:pPr>
      <w:r>
        <w:rPr>
          <w:rFonts w:hint="eastAsia" w:ascii="Times New Roman" w:hAnsi="Times New Roman" w:eastAsia="黑体" w:cs="Times New Roman"/>
          <w:color w:val="auto"/>
          <w:sz w:val="32"/>
          <w:szCs w:val="32"/>
          <w:highlight w:val="none"/>
          <w:lang w:val="en-US" w:eastAsia="zh-CN"/>
        </w:rPr>
        <w:t>3.</w:t>
      </w:r>
      <w:r>
        <w:rPr>
          <w:rFonts w:hint="eastAsia" w:ascii="Times New Roman" w:hAnsi="Times New Roman" w:eastAsia="楷体_GB2312" w:cs="Times New Roman"/>
          <w:color w:val="auto"/>
          <w:kern w:val="2"/>
          <w:sz w:val="32"/>
          <w:szCs w:val="32"/>
          <w:lang w:val="en-US" w:eastAsia="zh-CN" w:bidi="ar-SA"/>
        </w:rPr>
        <w:t>调整双岛社区、莱海社区四至范围。</w:t>
      </w:r>
      <w:r>
        <w:rPr>
          <w:rFonts w:hint="eastAsia" w:ascii="Times New Roman" w:hAnsi="Times New Roman" w:eastAsia="仿宋_GB2312" w:cs="Times New Roman"/>
          <w:b/>
          <w:bCs/>
          <w:color w:val="auto"/>
          <w:sz w:val="32"/>
          <w:szCs w:val="32"/>
          <w:lang w:val="en-US" w:eastAsia="zh-CN"/>
        </w:rPr>
        <w:t>调整后双岛社区管辖范围</w:t>
      </w:r>
      <w:r>
        <w:rPr>
          <w:rFonts w:hint="eastAsia" w:ascii="Times New Roman" w:hAnsi="Times New Roman" w:eastAsia="楷体_GB2312" w:cs="Times New Roman"/>
          <w:color w:val="auto"/>
          <w:kern w:val="2"/>
          <w:sz w:val="32"/>
          <w:szCs w:val="32"/>
          <w:lang w:val="en-US" w:eastAsia="zh-CN" w:bidi="ar-SA"/>
        </w:rPr>
        <w:t>：</w:t>
      </w:r>
      <w:r>
        <w:rPr>
          <w:rFonts w:hint="eastAsia" w:ascii="Times New Roman" w:hAnsi="Times New Roman" w:eastAsia="仿宋_GB2312" w:cs="Times New Roman"/>
          <w:color w:val="auto"/>
          <w:sz w:val="32"/>
          <w:szCs w:val="32"/>
          <w:lang w:val="en-US" w:eastAsia="zh-CN"/>
        </w:rPr>
        <w:t>一品南山小区（一期、二期）、国信壹品南山（南山春居），规划户数约4756户，常住2336户，未来一年内将持续增长，四至为东至昌华路、西至黄家皂路、南至昆仑路、北至庐山路。</w:t>
      </w:r>
      <w:r>
        <w:rPr>
          <w:rFonts w:hint="eastAsia" w:ascii="Times New Roman" w:hAnsi="Times New Roman" w:eastAsia="仿宋_GB2312" w:cs="Times New Roman"/>
          <w:b/>
          <w:bCs/>
          <w:color w:val="auto"/>
          <w:sz w:val="32"/>
          <w:szCs w:val="32"/>
          <w:lang w:val="en-US" w:eastAsia="zh-CN"/>
        </w:rPr>
        <w:t>调整后莱海社区管辖范围</w:t>
      </w:r>
      <w:r>
        <w:rPr>
          <w:rFonts w:hint="eastAsia" w:ascii="Times New Roman" w:hAnsi="Times New Roman" w:eastAsia="楷体_GB2312" w:cs="Times New Roman"/>
          <w:color w:val="auto"/>
          <w:kern w:val="2"/>
          <w:sz w:val="32"/>
          <w:szCs w:val="32"/>
          <w:lang w:val="en-US" w:eastAsia="zh-CN" w:bidi="ar-SA"/>
        </w:rPr>
        <w:t>：</w:t>
      </w:r>
      <w:r>
        <w:rPr>
          <w:rFonts w:hint="eastAsia" w:ascii="Times New Roman" w:hAnsi="Times New Roman" w:eastAsia="仿宋_GB2312" w:cs="Times New Roman"/>
          <w:color w:val="auto"/>
          <w:sz w:val="32"/>
          <w:szCs w:val="32"/>
          <w:lang w:val="en-US" w:eastAsia="zh-CN"/>
        </w:rPr>
        <w:t>华辉东方城小区，规划户数4953户，常住3275户，四至范围为东至昌华路、西至黄家皂路、南至庐山路、北至沈阳中路。</w:t>
      </w:r>
    </w:p>
    <w:p w14:paraId="09FCA379">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黑体" w:cs="Times New Roman"/>
          <w:color w:val="auto"/>
          <w:sz w:val="32"/>
          <w:szCs w:val="32"/>
          <w:highlight w:val="none"/>
        </w:rPr>
      </w:pPr>
      <w:r>
        <w:rPr>
          <w:rFonts w:hint="default" w:ascii="Times New Roman" w:hAnsi="Times New Roman" w:eastAsia="黑体" w:cs="Times New Roman"/>
          <w:color w:val="auto"/>
          <w:sz w:val="32"/>
          <w:szCs w:val="32"/>
          <w:highlight w:val="none"/>
        </w:rPr>
        <w:t>二、评估主体、方法和过程</w:t>
      </w:r>
    </w:p>
    <w:p w14:paraId="1134DA77">
      <w:pPr>
        <w:keepNext w:val="0"/>
        <w:keepLines w:val="0"/>
        <w:pageBreakBefore w:val="0"/>
        <w:widowControl w:val="0"/>
        <w:numPr>
          <w:ilvl w:val="0"/>
          <w:numId w:val="2"/>
        </w:numPr>
        <w:tabs>
          <w:tab w:val="left" w:pos="3178"/>
        </w:tabs>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9"/>
        <w:rPr>
          <w:rFonts w:hint="default" w:ascii="Times New Roman" w:hAnsi="Times New Roman" w:eastAsia="黑体" w:cs="Times New Roman"/>
          <w:color w:val="auto"/>
          <w:sz w:val="32"/>
          <w:szCs w:val="32"/>
          <w:highlight w:val="none"/>
        </w:rPr>
      </w:pPr>
      <w:r>
        <w:rPr>
          <w:rFonts w:hint="default" w:ascii="Times New Roman" w:hAnsi="Times New Roman" w:eastAsia="黑体" w:cs="Times New Roman"/>
          <w:color w:val="auto"/>
          <w:sz w:val="32"/>
          <w:szCs w:val="32"/>
          <w:highlight w:val="none"/>
        </w:rPr>
        <w:t>评估主体</w:t>
      </w:r>
    </w:p>
    <w:p w14:paraId="5499AD09">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根据《市委办公室、市政府办公室关于印发〈威海市重大决策社会稳定风险评估实施办法〉的通知》（威办发〔2014〕5号）、《威海市重大决策社会稳定风险评估操作指南（试行）》，《威海市环翠区重大决策社会稳定风险评估实施细则》，</w:t>
      </w:r>
      <w:r>
        <w:rPr>
          <w:rFonts w:hint="eastAsia" w:ascii="Times New Roman" w:hAnsi="Times New Roman" w:eastAsia="仿宋_GB2312" w:cs="Times New Roman"/>
          <w:color w:val="auto"/>
          <w:sz w:val="32"/>
          <w:szCs w:val="32"/>
          <w:highlight w:val="none"/>
          <w:lang w:eastAsia="zh-CN"/>
        </w:rPr>
        <w:t>张村镇党委</w:t>
      </w:r>
      <w:r>
        <w:rPr>
          <w:rFonts w:hint="default" w:ascii="Times New Roman" w:hAnsi="Times New Roman" w:eastAsia="仿宋_GB2312" w:cs="Times New Roman"/>
          <w:color w:val="auto"/>
          <w:sz w:val="32"/>
          <w:szCs w:val="32"/>
          <w:highlight w:val="none"/>
        </w:rPr>
        <w:t>作为评估责任主体</w:t>
      </w:r>
      <w:r>
        <w:rPr>
          <w:rFonts w:hint="eastAsia" w:ascii="Times New Roman" w:hAnsi="Times New Roman" w:eastAsia="仿宋_GB2312" w:cs="Times New Roman"/>
          <w:color w:val="auto"/>
          <w:sz w:val="32"/>
          <w:szCs w:val="32"/>
          <w:highlight w:val="none"/>
          <w:lang w:eastAsia="zh-CN"/>
        </w:rPr>
        <w:t>和</w:t>
      </w:r>
      <w:r>
        <w:rPr>
          <w:rFonts w:hint="default" w:ascii="Times New Roman" w:hAnsi="Times New Roman" w:eastAsia="仿宋_GB2312" w:cs="Times New Roman"/>
          <w:color w:val="auto"/>
          <w:sz w:val="32"/>
          <w:szCs w:val="32"/>
          <w:highlight w:val="none"/>
        </w:rPr>
        <w:t>评估实施主体，对</w:t>
      </w:r>
      <w:r>
        <w:rPr>
          <w:rFonts w:hint="eastAsia" w:ascii="Times New Roman" w:hAnsi="Times New Roman" w:eastAsia="仿宋_GB2312" w:cs="Times New Roman"/>
          <w:color w:val="auto"/>
          <w:sz w:val="32"/>
          <w:szCs w:val="32"/>
          <w:highlight w:val="none"/>
          <w:lang w:eastAsia="zh-CN"/>
        </w:rPr>
        <w:t>张村镇社区成立、范围调整事项</w:t>
      </w:r>
      <w:r>
        <w:rPr>
          <w:rFonts w:hint="default" w:ascii="Times New Roman" w:hAnsi="Times New Roman" w:eastAsia="仿宋_GB2312" w:cs="Times New Roman"/>
          <w:color w:val="auto"/>
          <w:sz w:val="32"/>
          <w:szCs w:val="32"/>
          <w:highlight w:val="none"/>
        </w:rPr>
        <w:t>进行社会稳定风险评估。</w:t>
      </w:r>
    </w:p>
    <w:p w14:paraId="710C9C30">
      <w:pPr>
        <w:keepNext w:val="0"/>
        <w:keepLines w:val="0"/>
        <w:pageBreakBefore w:val="0"/>
        <w:widowControl w:val="0"/>
        <w:tabs>
          <w:tab w:val="left" w:pos="3178"/>
        </w:tabs>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9"/>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评估小组的成员有：</w:t>
      </w:r>
    </w:p>
    <w:p w14:paraId="2C84C59D">
      <w:pPr>
        <w:keepNext w:val="0"/>
        <w:keepLines w:val="0"/>
        <w:pageBreakBefore w:val="0"/>
        <w:widowControl w:val="0"/>
        <w:tabs>
          <w:tab w:val="left" w:pos="3178"/>
        </w:tabs>
        <w:kinsoku/>
        <w:wordWrap/>
        <w:overflowPunct/>
        <w:topLinePunct w:val="0"/>
        <w:autoSpaceDE/>
        <w:autoSpaceDN/>
        <w:bidi w:val="0"/>
        <w:adjustRightInd/>
        <w:snapToGrid/>
        <w:spacing w:line="600" w:lineRule="exact"/>
        <w:ind w:left="1918" w:leftChars="304" w:right="0" w:rightChars="0" w:hanging="1280" w:hangingChars="400"/>
        <w:jc w:val="left"/>
        <w:textAlignment w:val="auto"/>
        <w:outlineLvl w:val="9"/>
        <w:rPr>
          <w:rFonts w:hint="eastAsia" w:ascii="Times New Roman" w:hAnsi="Times New Roman" w:eastAsia="仿宋_GB2312" w:cs="仿宋_GB2312"/>
          <w:color w:val="auto"/>
          <w:sz w:val="32"/>
          <w:szCs w:val="32"/>
          <w:highlight w:val="none"/>
          <w:lang w:val="en-US" w:eastAsia="zh-CN"/>
        </w:rPr>
      </w:pPr>
      <w:r>
        <w:rPr>
          <w:rFonts w:hint="eastAsia" w:ascii="Times New Roman" w:hAnsi="Times New Roman" w:eastAsia="仿宋_GB2312" w:cs="仿宋_GB2312"/>
          <w:color w:val="auto"/>
          <w:sz w:val="32"/>
          <w:szCs w:val="32"/>
          <w:highlight w:val="none"/>
          <w:lang w:val="en-US" w:eastAsia="zh-CN"/>
        </w:rPr>
        <w:t>邹  伟  环翠区副区长、党组成员，环翠省级旅游度假区党工委书记、管委会副主任，张村镇党委书记</w:t>
      </w:r>
    </w:p>
    <w:p w14:paraId="7E1F3B56">
      <w:pPr>
        <w:pStyle w:val="2"/>
        <w:keepNext w:val="0"/>
        <w:keepLines w:val="0"/>
        <w:pageBreakBefore w:val="0"/>
        <w:widowControl w:val="0"/>
        <w:kinsoku/>
        <w:wordWrap/>
        <w:overflowPunct/>
        <w:topLinePunct w:val="0"/>
        <w:autoSpaceDE/>
        <w:autoSpaceDN/>
        <w:bidi w:val="0"/>
        <w:adjustRightInd/>
        <w:spacing w:line="600" w:lineRule="exact"/>
        <w:textAlignment w:val="auto"/>
        <w:rPr>
          <w:rFonts w:hint="eastAsia" w:ascii="Times New Roman" w:hAnsi="Times New Roman" w:eastAsia="仿宋_GB2312" w:cs="仿宋_GB2312"/>
          <w:color w:val="auto"/>
          <w:sz w:val="32"/>
          <w:szCs w:val="32"/>
          <w:highlight w:val="none"/>
          <w:lang w:val="en-US" w:eastAsia="zh-CN"/>
        </w:rPr>
      </w:pPr>
      <w:r>
        <w:rPr>
          <w:rFonts w:hint="eastAsia" w:ascii="Times New Roman" w:hAnsi="Times New Roman" w:eastAsia="仿宋_GB2312" w:cs="仿宋_GB2312"/>
          <w:color w:val="auto"/>
          <w:sz w:val="32"/>
          <w:szCs w:val="32"/>
          <w:highlight w:val="none"/>
          <w:lang w:val="en-US" w:eastAsia="zh-CN"/>
        </w:rPr>
        <w:t>邹立凯  环翠省级旅游度假区党工委副书记，</w:t>
      </w:r>
    </w:p>
    <w:p w14:paraId="6529AF32">
      <w:pPr>
        <w:pStyle w:val="2"/>
        <w:keepNext w:val="0"/>
        <w:keepLines w:val="0"/>
        <w:pageBreakBefore w:val="0"/>
        <w:widowControl w:val="0"/>
        <w:kinsoku/>
        <w:wordWrap/>
        <w:overflowPunct/>
        <w:topLinePunct w:val="0"/>
        <w:autoSpaceDE/>
        <w:autoSpaceDN/>
        <w:bidi w:val="0"/>
        <w:adjustRightInd/>
        <w:spacing w:line="600" w:lineRule="exact"/>
        <w:ind w:firstLine="2028" w:firstLineChars="634"/>
        <w:textAlignment w:val="auto"/>
        <w:rPr>
          <w:rFonts w:hint="eastAsia" w:ascii="Times New Roman" w:hAnsi="Times New Roman" w:eastAsia="仿宋_GB2312" w:cs="仿宋_GB2312"/>
          <w:color w:val="auto"/>
          <w:sz w:val="32"/>
          <w:szCs w:val="32"/>
          <w:highlight w:val="none"/>
          <w:lang w:val="en-US" w:eastAsia="zh-CN"/>
        </w:rPr>
      </w:pPr>
      <w:r>
        <w:rPr>
          <w:rFonts w:hint="eastAsia" w:ascii="Times New Roman" w:hAnsi="Times New Roman" w:eastAsia="仿宋_GB2312" w:cs="仿宋_GB2312"/>
          <w:color w:val="auto"/>
          <w:sz w:val="32"/>
          <w:szCs w:val="32"/>
          <w:highlight w:val="none"/>
          <w:lang w:val="en-US" w:eastAsia="zh-CN"/>
        </w:rPr>
        <w:t>张村镇党委副书记，镇长</w:t>
      </w:r>
    </w:p>
    <w:p w14:paraId="3FA93147">
      <w:pPr>
        <w:keepNext w:val="0"/>
        <w:keepLines w:val="0"/>
        <w:pageBreakBefore w:val="0"/>
        <w:widowControl w:val="0"/>
        <w:kinsoku/>
        <w:wordWrap/>
        <w:overflowPunct/>
        <w:topLinePunct w:val="0"/>
        <w:autoSpaceDE/>
        <w:autoSpaceDN/>
        <w:bidi w:val="0"/>
        <w:adjustRightInd/>
        <w:spacing w:line="600" w:lineRule="exact"/>
        <w:ind w:firstLine="640" w:firstLineChars="200"/>
        <w:textAlignment w:val="auto"/>
        <w:rPr>
          <w:rFonts w:hint="eastAsia" w:ascii="Times New Roman" w:hAnsi="Times New Roman" w:eastAsia="仿宋_GB2312" w:cs="仿宋_GB2312"/>
          <w:color w:val="auto"/>
          <w:sz w:val="32"/>
          <w:szCs w:val="32"/>
          <w:highlight w:val="none"/>
          <w:lang w:val="en-US" w:eastAsia="zh-CN"/>
        </w:rPr>
      </w:pPr>
      <w:r>
        <w:rPr>
          <w:rFonts w:hint="eastAsia" w:ascii="Times New Roman" w:hAnsi="Times New Roman" w:eastAsia="仿宋_GB2312" w:cs="仿宋_GB2312"/>
          <w:color w:val="auto"/>
          <w:sz w:val="32"/>
          <w:szCs w:val="32"/>
          <w:highlight w:val="none"/>
          <w:lang w:val="en-US" w:eastAsia="zh-CN"/>
        </w:rPr>
        <w:t>范海滨  张村镇人大主席、四级调研员</w:t>
      </w:r>
    </w:p>
    <w:p w14:paraId="536D981B">
      <w:pPr>
        <w:keepNext w:val="0"/>
        <w:keepLines w:val="0"/>
        <w:pageBreakBefore w:val="0"/>
        <w:widowControl w:val="0"/>
        <w:kinsoku/>
        <w:wordWrap/>
        <w:overflowPunct/>
        <w:topLinePunct w:val="0"/>
        <w:autoSpaceDE/>
        <w:autoSpaceDN/>
        <w:bidi w:val="0"/>
        <w:adjustRightInd/>
        <w:spacing w:line="600" w:lineRule="exact"/>
        <w:ind w:firstLine="640" w:firstLineChars="200"/>
        <w:textAlignment w:val="auto"/>
        <w:rPr>
          <w:rFonts w:hint="eastAsia" w:ascii="Times New Roman" w:hAnsi="Times New Roman" w:eastAsia="仿宋_GB2312" w:cs="仿宋_GB2312"/>
          <w:color w:val="auto"/>
          <w:sz w:val="32"/>
          <w:szCs w:val="32"/>
          <w:highlight w:val="none"/>
          <w:lang w:val="en-US" w:eastAsia="zh-CN"/>
        </w:rPr>
      </w:pPr>
      <w:r>
        <w:rPr>
          <w:rFonts w:hint="eastAsia" w:ascii="Times New Roman" w:hAnsi="Times New Roman" w:eastAsia="仿宋_GB2312" w:cs="仿宋_GB2312"/>
          <w:color w:val="auto"/>
          <w:sz w:val="32"/>
          <w:szCs w:val="32"/>
          <w:highlight w:val="none"/>
          <w:lang w:val="en-US" w:eastAsia="zh-CN"/>
        </w:rPr>
        <w:t>刘  杨  张村镇党委副书记、政法委员</w:t>
      </w:r>
    </w:p>
    <w:p w14:paraId="68860E8C">
      <w:pPr>
        <w:keepNext w:val="0"/>
        <w:keepLines w:val="0"/>
        <w:pageBreakBefore w:val="0"/>
        <w:widowControl w:val="0"/>
        <w:kinsoku/>
        <w:wordWrap/>
        <w:overflowPunct/>
        <w:topLinePunct w:val="0"/>
        <w:autoSpaceDE/>
        <w:autoSpaceDN/>
        <w:bidi w:val="0"/>
        <w:adjustRightInd/>
        <w:spacing w:line="600" w:lineRule="exact"/>
        <w:ind w:firstLine="640" w:firstLineChars="200"/>
        <w:textAlignment w:val="auto"/>
        <w:rPr>
          <w:rFonts w:hint="eastAsia" w:ascii="Times New Roman" w:hAnsi="Times New Roman" w:eastAsia="仿宋_GB2312" w:cs="仿宋_GB2312"/>
          <w:color w:val="auto"/>
          <w:sz w:val="32"/>
          <w:szCs w:val="32"/>
          <w:highlight w:val="none"/>
          <w:lang w:val="en-US" w:eastAsia="zh-CN"/>
        </w:rPr>
      </w:pPr>
      <w:r>
        <w:rPr>
          <w:rFonts w:hint="eastAsia" w:ascii="Times New Roman" w:hAnsi="Times New Roman" w:eastAsia="仿宋_GB2312" w:cs="仿宋_GB2312"/>
          <w:color w:val="auto"/>
          <w:sz w:val="32"/>
          <w:szCs w:val="32"/>
          <w:highlight w:val="none"/>
          <w:lang w:val="en-US" w:eastAsia="zh-CN"/>
        </w:rPr>
        <w:t>李春晖  张村镇党委委员、副镇长</w:t>
      </w:r>
    </w:p>
    <w:p w14:paraId="41B106A1">
      <w:pPr>
        <w:keepNext w:val="0"/>
        <w:keepLines w:val="0"/>
        <w:pageBreakBefore w:val="0"/>
        <w:widowControl w:val="0"/>
        <w:kinsoku/>
        <w:wordWrap/>
        <w:overflowPunct/>
        <w:topLinePunct w:val="0"/>
        <w:autoSpaceDE/>
        <w:autoSpaceDN/>
        <w:bidi w:val="0"/>
        <w:adjustRightInd/>
        <w:spacing w:line="600" w:lineRule="exact"/>
        <w:ind w:firstLine="640" w:firstLineChars="200"/>
        <w:textAlignment w:val="auto"/>
        <w:rPr>
          <w:rFonts w:hint="default" w:ascii="Times New Roman" w:hAnsi="Times New Roman" w:eastAsia="仿宋_GB2312" w:cs="仿宋_GB2312"/>
          <w:color w:val="auto"/>
          <w:sz w:val="32"/>
          <w:szCs w:val="32"/>
          <w:highlight w:val="none"/>
          <w:lang w:val="en-US" w:eastAsia="zh-CN"/>
        </w:rPr>
      </w:pPr>
      <w:r>
        <w:rPr>
          <w:rFonts w:hint="eastAsia" w:ascii="Times New Roman" w:hAnsi="Times New Roman" w:eastAsia="仿宋_GB2312" w:cs="仿宋_GB2312"/>
          <w:color w:val="auto"/>
          <w:sz w:val="32"/>
          <w:szCs w:val="32"/>
          <w:highlight w:val="none"/>
          <w:lang w:val="en-US" w:eastAsia="zh-CN"/>
        </w:rPr>
        <w:t>孙天硕  张村镇党委组织委员</w:t>
      </w:r>
    </w:p>
    <w:p w14:paraId="3CFF970B">
      <w:pPr>
        <w:keepNext w:val="0"/>
        <w:keepLines w:val="0"/>
        <w:pageBreakBefore w:val="0"/>
        <w:widowControl w:val="0"/>
        <w:kinsoku/>
        <w:wordWrap/>
        <w:overflowPunct/>
        <w:topLinePunct w:val="0"/>
        <w:autoSpaceDE/>
        <w:autoSpaceDN/>
        <w:bidi w:val="0"/>
        <w:adjustRightInd/>
        <w:spacing w:line="600" w:lineRule="exact"/>
        <w:ind w:firstLine="640" w:firstLineChars="200"/>
        <w:textAlignment w:val="auto"/>
        <w:rPr>
          <w:rFonts w:hint="default" w:ascii="Times New Roman" w:hAnsi="Times New Roman" w:eastAsia="仿宋_GB2312" w:cs="仿宋_GB2312"/>
          <w:color w:val="auto"/>
          <w:sz w:val="32"/>
          <w:szCs w:val="32"/>
          <w:highlight w:val="none"/>
          <w:lang w:val="en-US" w:eastAsia="zh-CN"/>
        </w:rPr>
      </w:pPr>
      <w:r>
        <w:rPr>
          <w:rFonts w:hint="eastAsia" w:ascii="Times New Roman" w:hAnsi="Times New Roman" w:eastAsia="仿宋_GB2312" w:cs="仿宋_GB2312"/>
          <w:color w:val="auto"/>
          <w:sz w:val="32"/>
          <w:szCs w:val="32"/>
          <w:highlight w:val="none"/>
          <w:lang w:val="en-US" w:eastAsia="zh-CN"/>
        </w:rPr>
        <w:t>宋  娜</w:t>
      </w:r>
      <w:r>
        <w:rPr>
          <w:rFonts w:hint="default" w:ascii="Times New Roman" w:hAnsi="Times New Roman" w:eastAsia="仿宋_GB2312" w:cs="仿宋_GB2312"/>
          <w:color w:val="auto"/>
          <w:sz w:val="32"/>
          <w:szCs w:val="32"/>
          <w:highlight w:val="none"/>
          <w:lang w:val="en-US" w:eastAsia="zh-CN"/>
        </w:rPr>
        <w:t xml:space="preserve"> </w:t>
      </w:r>
      <w:r>
        <w:rPr>
          <w:rFonts w:hint="eastAsia" w:ascii="Times New Roman" w:hAnsi="Times New Roman" w:eastAsia="仿宋_GB2312" w:cs="仿宋_GB2312"/>
          <w:color w:val="auto"/>
          <w:sz w:val="32"/>
          <w:szCs w:val="32"/>
          <w:highlight w:val="none"/>
          <w:lang w:val="en-US" w:eastAsia="zh-CN"/>
        </w:rPr>
        <w:t xml:space="preserve"> 张村镇党委委员、妇联主席</w:t>
      </w:r>
      <w:r>
        <w:rPr>
          <w:rFonts w:hint="default" w:ascii="Times New Roman" w:hAnsi="Times New Roman" w:eastAsia="仿宋_GB2312" w:cs="仿宋_GB2312"/>
          <w:color w:val="auto"/>
          <w:sz w:val="32"/>
          <w:szCs w:val="32"/>
          <w:highlight w:val="none"/>
          <w:lang w:val="en-US" w:eastAsia="zh-CN"/>
        </w:rPr>
        <w:t xml:space="preserve"> </w:t>
      </w:r>
    </w:p>
    <w:p w14:paraId="43BD74B6">
      <w:pPr>
        <w:keepNext w:val="0"/>
        <w:keepLines w:val="0"/>
        <w:pageBreakBefore w:val="0"/>
        <w:widowControl w:val="0"/>
        <w:kinsoku/>
        <w:wordWrap/>
        <w:overflowPunct/>
        <w:topLinePunct w:val="0"/>
        <w:autoSpaceDE/>
        <w:autoSpaceDN/>
        <w:bidi w:val="0"/>
        <w:adjustRightInd/>
        <w:spacing w:line="600" w:lineRule="exact"/>
        <w:ind w:firstLine="640" w:firstLineChars="200"/>
        <w:textAlignment w:val="auto"/>
        <w:rPr>
          <w:rFonts w:hint="eastAsia" w:ascii="Times New Roman" w:hAnsi="Times New Roman" w:eastAsia="仿宋_GB2312" w:cs="仿宋_GB2312"/>
          <w:color w:val="auto"/>
          <w:sz w:val="32"/>
          <w:szCs w:val="32"/>
          <w:highlight w:val="none"/>
          <w:lang w:val="en-US" w:eastAsia="zh-CN"/>
        </w:rPr>
      </w:pPr>
      <w:r>
        <w:rPr>
          <w:rFonts w:hint="eastAsia" w:ascii="Times New Roman" w:hAnsi="Times New Roman" w:eastAsia="仿宋_GB2312" w:cs="仿宋_GB2312"/>
          <w:color w:val="auto"/>
          <w:sz w:val="32"/>
          <w:szCs w:val="32"/>
          <w:highlight w:val="none"/>
          <w:lang w:val="en-US" w:eastAsia="zh-CN"/>
        </w:rPr>
        <w:t>翟向民  张村镇党委委员、张村派出所所长</w:t>
      </w:r>
    </w:p>
    <w:p w14:paraId="30148F39">
      <w:pPr>
        <w:keepNext w:val="0"/>
        <w:keepLines w:val="0"/>
        <w:pageBreakBefore w:val="0"/>
        <w:widowControl w:val="0"/>
        <w:kinsoku/>
        <w:wordWrap/>
        <w:overflowPunct/>
        <w:topLinePunct w:val="0"/>
        <w:autoSpaceDE/>
        <w:autoSpaceDN/>
        <w:bidi w:val="0"/>
        <w:adjustRightInd/>
        <w:spacing w:line="600" w:lineRule="exact"/>
        <w:ind w:firstLine="640" w:firstLineChars="200"/>
        <w:textAlignment w:val="auto"/>
        <w:rPr>
          <w:rFonts w:hint="eastAsia" w:ascii="Times New Roman" w:hAnsi="Times New Roman" w:eastAsia="仿宋_GB2312" w:cs="仿宋_GB2312"/>
          <w:color w:val="auto"/>
          <w:sz w:val="32"/>
          <w:szCs w:val="32"/>
          <w:highlight w:val="none"/>
          <w:lang w:val="en-US" w:eastAsia="zh-CN"/>
        </w:rPr>
      </w:pPr>
      <w:r>
        <w:rPr>
          <w:rFonts w:hint="eastAsia" w:ascii="Times New Roman" w:hAnsi="Times New Roman" w:eastAsia="仿宋_GB2312" w:cs="仿宋_GB2312"/>
          <w:color w:val="auto"/>
          <w:sz w:val="32"/>
          <w:szCs w:val="32"/>
          <w:highlight w:val="none"/>
          <w:lang w:val="en-US" w:eastAsia="zh-CN"/>
        </w:rPr>
        <w:t>赵  明  张村镇党委委员、双岛派出所所长</w:t>
      </w:r>
    </w:p>
    <w:p w14:paraId="473723C1">
      <w:pPr>
        <w:keepNext w:val="0"/>
        <w:keepLines w:val="0"/>
        <w:pageBreakBefore w:val="0"/>
        <w:widowControl w:val="0"/>
        <w:kinsoku/>
        <w:wordWrap/>
        <w:overflowPunct/>
        <w:topLinePunct w:val="0"/>
        <w:autoSpaceDE/>
        <w:autoSpaceDN/>
        <w:bidi w:val="0"/>
        <w:adjustRightInd/>
        <w:spacing w:line="600" w:lineRule="exact"/>
        <w:ind w:firstLine="640" w:firstLineChars="200"/>
        <w:textAlignment w:val="auto"/>
        <w:rPr>
          <w:rFonts w:hint="eastAsia" w:ascii="Times New Roman" w:hAnsi="Times New Roman" w:eastAsia="仿宋_GB2312" w:cs="仿宋_GB2312"/>
          <w:color w:val="auto"/>
          <w:sz w:val="32"/>
          <w:szCs w:val="32"/>
          <w:highlight w:val="none"/>
          <w:lang w:val="en-US" w:eastAsia="zh-CN"/>
        </w:rPr>
      </w:pPr>
      <w:r>
        <w:rPr>
          <w:rFonts w:hint="eastAsia" w:ascii="Times New Roman" w:hAnsi="Times New Roman" w:eastAsia="仿宋_GB2312" w:cs="仿宋_GB2312"/>
          <w:color w:val="auto"/>
          <w:sz w:val="32"/>
          <w:szCs w:val="32"/>
          <w:highlight w:val="none"/>
          <w:lang w:val="en-US" w:eastAsia="zh-CN"/>
        </w:rPr>
        <w:t>王  军  张村镇司法所所长</w:t>
      </w:r>
    </w:p>
    <w:p w14:paraId="1263C691">
      <w:pPr>
        <w:keepNext w:val="0"/>
        <w:keepLines w:val="0"/>
        <w:pageBreakBefore w:val="0"/>
        <w:widowControl w:val="0"/>
        <w:kinsoku/>
        <w:wordWrap/>
        <w:overflowPunct/>
        <w:topLinePunct w:val="0"/>
        <w:autoSpaceDE/>
        <w:autoSpaceDN/>
        <w:bidi w:val="0"/>
        <w:adjustRightInd/>
        <w:spacing w:line="600" w:lineRule="exact"/>
        <w:ind w:firstLine="640" w:firstLineChars="200"/>
        <w:textAlignment w:val="auto"/>
        <w:rPr>
          <w:rFonts w:hint="default" w:ascii="Times New Roman" w:hAnsi="Times New Roman" w:eastAsia="仿宋_GB2312" w:cs="仿宋_GB2312"/>
          <w:color w:val="auto"/>
          <w:sz w:val="32"/>
          <w:szCs w:val="32"/>
          <w:highlight w:val="none"/>
          <w:lang w:val="en-US" w:eastAsia="zh-CN"/>
        </w:rPr>
      </w:pPr>
      <w:r>
        <w:rPr>
          <w:rFonts w:hint="eastAsia" w:ascii="Times New Roman" w:hAnsi="Times New Roman" w:eastAsia="仿宋_GB2312" w:cs="仿宋_GB2312"/>
          <w:color w:val="auto"/>
          <w:sz w:val="32"/>
          <w:szCs w:val="32"/>
          <w:highlight w:val="none"/>
          <w:lang w:val="en-US" w:eastAsia="zh-CN"/>
        </w:rPr>
        <w:t>贺言红  张村镇社区办主任</w:t>
      </w:r>
    </w:p>
    <w:p w14:paraId="4EF105D0">
      <w:pPr>
        <w:keepNext w:val="0"/>
        <w:keepLines w:val="0"/>
        <w:pageBreakBefore w:val="0"/>
        <w:widowControl w:val="0"/>
        <w:kinsoku/>
        <w:wordWrap/>
        <w:overflowPunct/>
        <w:topLinePunct w:val="0"/>
        <w:autoSpaceDE/>
        <w:autoSpaceDN/>
        <w:bidi w:val="0"/>
        <w:adjustRightInd/>
        <w:spacing w:line="600" w:lineRule="exact"/>
        <w:ind w:firstLine="640" w:firstLineChars="200"/>
        <w:textAlignment w:val="auto"/>
        <w:rPr>
          <w:rFonts w:hint="eastAsia" w:ascii="Times New Roman" w:hAnsi="Times New Roman" w:eastAsia="仿宋_GB2312" w:cs="仿宋_GB2312"/>
          <w:color w:val="auto"/>
          <w:sz w:val="32"/>
          <w:szCs w:val="32"/>
          <w:highlight w:val="none"/>
          <w:lang w:val="en-US" w:eastAsia="zh-CN"/>
        </w:rPr>
      </w:pPr>
      <w:r>
        <w:rPr>
          <w:rFonts w:hint="eastAsia" w:ascii="Times New Roman" w:hAnsi="Times New Roman" w:eastAsia="仿宋_GB2312" w:cs="仿宋_GB2312"/>
          <w:color w:val="auto"/>
          <w:sz w:val="32"/>
          <w:szCs w:val="32"/>
          <w:highlight w:val="none"/>
          <w:lang w:val="en-US" w:eastAsia="zh-CN"/>
        </w:rPr>
        <w:t>丛蓉日  张村镇法律顾问</w:t>
      </w:r>
    </w:p>
    <w:p w14:paraId="0BDA8B68">
      <w:pPr>
        <w:keepNext w:val="0"/>
        <w:keepLines w:val="0"/>
        <w:pageBreakBefore w:val="0"/>
        <w:widowControl w:val="0"/>
        <w:kinsoku/>
        <w:wordWrap/>
        <w:overflowPunct/>
        <w:topLinePunct w:val="0"/>
        <w:autoSpaceDE/>
        <w:autoSpaceDN/>
        <w:bidi w:val="0"/>
        <w:adjustRightInd/>
        <w:spacing w:line="600" w:lineRule="exact"/>
        <w:ind w:firstLine="640" w:firstLineChars="200"/>
        <w:textAlignment w:val="auto"/>
        <w:rPr>
          <w:rFonts w:hint="eastAsia" w:ascii="Times New Roman" w:hAnsi="Times New Roman" w:eastAsia="仿宋_GB2312" w:cs="仿宋_GB2312"/>
          <w:color w:val="auto"/>
          <w:sz w:val="32"/>
          <w:szCs w:val="32"/>
          <w:highlight w:val="none"/>
          <w:lang w:val="en-US" w:eastAsia="zh-CN"/>
        </w:rPr>
      </w:pPr>
      <w:r>
        <w:rPr>
          <w:rFonts w:hint="eastAsia" w:ascii="Times New Roman" w:hAnsi="Times New Roman" w:eastAsia="仿宋_GB2312" w:cs="仿宋_GB2312"/>
          <w:color w:val="auto"/>
          <w:sz w:val="32"/>
          <w:szCs w:val="32"/>
          <w:highlight w:val="none"/>
          <w:lang w:val="en-US" w:eastAsia="zh-CN"/>
        </w:rPr>
        <w:t>王文玲  张村镇翠海明珠社区党支部书记、居委会主任</w:t>
      </w:r>
    </w:p>
    <w:p w14:paraId="62AFA92A">
      <w:pPr>
        <w:keepNext w:val="0"/>
        <w:keepLines w:val="0"/>
        <w:pageBreakBefore w:val="0"/>
        <w:widowControl w:val="0"/>
        <w:kinsoku/>
        <w:wordWrap/>
        <w:overflowPunct/>
        <w:topLinePunct w:val="0"/>
        <w:autoSpaceDE/>
        <w:autoSpaceDN/>
        <w:bidi w:val="0"/>
        <w:adjustRightInd/>
        <w:spacing w:line="600" w:lineRule="exact"/>
        <w:ind w:firstLine="640" w:firstLineChars="200"/>
        <w:textAlignment w:val="auto"/>
        <w:rPr>
          <w:rFonts w:hint="eastAsia" w:ascii="Times New Roman" w:hAnsi="Times New Roman" w:eastAsia="仿宋_GB2312" w:cs="仿宋_GB2312"/>
          <w:color w:val="auto"/>
          <w:sz w:val="32"/>
          <w:szCs w:val="32"/>
          <w:highlight w:val="none"/>
          <w:lang w:val="en-US" w:eastAsia="zh-CN"/>
        </w:rPr>
      </w:pPr>
      <w:r>
        <w:rPr>
          <w:rFonts w:hint="eastAsia" w:ascii="Times New Roman" w:hAnsi="Times New Roman" w:eastAsia="仿宋_GB2312" w:cs="仿宋_GB2312"/>
          <w:color w:val="auto"/>
          <w:sz w:val="32"/>
          <w:szCs w:val="32"/>
          <w:highlight w:val="none"/>
          <w:lang w:val="en-US" w:eastAsia="zh-CN"/>
        </w:rPr>
        <w:t>张  宁  张村镇皂河社区党总支书记、居委会主任</w:t>
      </w:r>
    </w:p>
    <w:p w14:paraId="4D0F6D33">
      <w:pPr>
        <w:keepNext w:val="0"/>
        <w:keepLines w:val="0"/>
        <w:pageBreakBefore w:val="0"/>
        <w:widowControl w:val="0"/>
        <w:kinsoku/>
        <w:wordWrap/>
        <w:overflowPunct/>
        <w:topLinePunct w:val="0"/>
        <w:autoSpaceDE/>
        <w:autoSpaceDN/>
        <w:bidi w:val="0"/>
        <w:adjustRightInd/>
        <w:spacing w:line="600" w:lineRule="exact"/>
        <w:ind w:firstLine="640" w:firstLineChars="200"/>
        <w:textAlignment w:val="auto"/>
        <w:rPr>
          <w:rFonts w:hint="eastAsia" w:ascii="Times New Roman" w:hAnsi="Times New Roman"/>
          <w:highlight w:val="none"/>
          <w:lang w:val="en-US" w:eastAsia="zh-CN"/>
        </w:rPr>
      </w:pPr>
      <w:r>
        <w:rPr>
          <w:rFonts w:hint="eastAsia" w:ascii="Times New Roman" w:hAnsi="Times New Roman" w:eastAsia="仿宋_GB2312" w:cs="仿宋_GB2312"/>
          <w:color w:val="auto"/>
          <w:sz w:val="32"/>
          <w:szCs w:val="32"/>
          <w:highlight w:val="none"/>
          <w:lang w:val="en-US" w:eastAsia="zh-CN"/>
        </w:rPr>
        <w:t>黄丽英  张村镇双岛社区党总支书记、居委会主任</w:t>
      </w:r>
    </w:p>
    <w:p w14:paraId="619063CE">
      <w:pPr>
        <w:keepNext w:val="0"/>
        <w:keepLines w:val="0"/>
        <w:pageBreakBefore w:val="0"/>
        <w:widowControl w:val="0"/>
        <w:kinsoku/>
        <w:wordWrap/>
        <w:overflowPunct/>
        <w:topLinePunct w:val="0"/>
        <w:autoSpaceDE/>
        <w:autoSpaceDN/>
        <w:bidi w:val="0"/>
        <w:adjustRightInd/>
        <w:spacing w:line="600" w:lineRule="exact"/>
        <w:ind w:firstLine="640" w:firstLineChars="200"/>
        <w:textAlignment w:val="auto"/>
        <w:rPr>
          <w:rFonts w:hint="default" w:ascii="Times New Roman" w:hAnsi="Times New Roman" w:eastAsia="仿宋_GB2312" w:cs="仿宋_GB2312"/>
          <w:color w:val="auto"/>
          <w:sz w:val="32"/>
          <w:szCs w:val="32"/>
          <w:highlight w:val="none"/>
          <w:lang w:val="en-US" w:eastAsia="zh-CN"/>
        </w:rPr>
      </w:pPr>
      <w:r>
        <w:rPr>
          <w:rFonts w:hint="eastAsia" w:ascii="Times New Roman" w:hAnsi="Times New Roman" w:eastAsia="仿宋_GB2312" w:cs="仿宋_GB2312"/>
          <w:color w:val="auto"/>
          <w:sz w:val="32"/>
          <w:szCs w:val="32"/>
          <w:highlight w:val="none"/>
          <w:lang w:val="en-US" w:eastAsia="zh-CN"/>
        </w:rPr>
        <w:t>孙晓伟  张村镇莱海社区党总支书记、居委会主任</w:t>
      </w:r>
    </w:p>
    <w:p w14:paraId="43BCBB9B">
      <w:pPr>
        <w:keepNext w:val="0"/>
        <w:keepLines w:val="0"/>
        <w:pageBreakBefore w:val="0"/>
        <w:widowControl w:val="0"/>
        <w:numPr>
          <w:ilvl w:val="0"/>
          <w:numId w:val="2"/>
        </w:numPr>
        <w:tabs>
          <w:tab w:val="left" w:pos="3178"/>
        </w:tabs>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黑体" w:cs="Times New Roman"/>
          <w:b w:val="0"/>
          <w:bCs w:val="0"/>
          <w:color w:val="auto"/>
          <w:sz w:val="32"/>
          <w:szCs w:val="32"/>
          <w:highlight w:val="none"/>
        </w:rPr>
      </w:pPr>
      <w:r>
        <w:rPr>
          <w:rFonts w:hint="default" w:ascii="Times New Roman" w:hAnsi="Times New Roman" w:eastAsia="黑体" w:cs="Times New Roman"/>
          <w:b w:val="0"/>
          <w:bCs w:val="0"/>
          <w:color w:val="auto"/>
          <w:sz w:val="32"/>
          <w:szCs w:val="32"/>
          <w:highlight w:val="none"/>
        </w:rPr>
        <w:t>评估内容</w:t>
      </w:r>
    </w:p>
    <w:p w14:paraId="55185CD7">
      <w:pPr>
        <w:keepNext w:val="0"/>
        <w:keepLines w:val="0"/>
        <w:pageBreakBefore w:val="0"/>
        <w:kinsoku/>
        <w:wordWrap/>
        <w:overflowPunct/>
        <w:topLinePunct w:val="0"/>
        <w:bidi w:val="0"/>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合法性评估</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评估事项是否符合党的路线方针政策；是否符合国家法律法规和有关文件要求；决策主体是否具有合法主体资格，是否具有相应决策权；评估事项涉及范围的内容、程序是否合法。</w:t>
      </w:r>
    </w:p>
    <w:p w14:paraId="55A759A9">
      <w:pPr>
        <w:keepNext w:val="0"/>
        <w:keepLines w:val="0"/>
        <w:pageBreakBefore w:val="0"/>
        <w:kinsoku/>
        <w:wordWrap/>
        <w:overflowPunct/>
        <w:topLinePunct w:val="0"/>
        <w:bidi w:val="0"/>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合理性评估：评估事项是否符合大多数群众根本利益，是否兼顾群众的现实利益与长远利益，是否兼顾相关利益群体的不同需求，是否会给群众带来过重的经济负担，是否会对群众生产生活带来过多不便。补偿和救济措施是否合理，利益分配是否公平、公正，是否最大可能维护所涉及群众的合法权益，拟采取的手段或措施是否必要、适当。是否保持政策的连续性、相对稳定性以及与相关政策的协调衔接性，是否可能引发区域、行业、群体之间的相互攀比。所涉及政策改革和利益调整的对象、范围和依据，是否准确充分。</w:t>
      </w:r>
    </w:p>
    <w:p w14:paraId="1D2FE350">
      <w:pPr>
        <w:keepNext w:val="0"/>
        <w:keepLines w:val="0"/>
        <w:pageBreakBefore w:val="0"/>
        <w:kinsoku/>
        <w:wordWrap/>
        <w:overflowPunct/>
        <w:topLinePunct w:val="0"/>
        <w:bidi w:val="0"/>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可行性评估</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评估事项是否与当地经济社会发展水平相适应，所需人力、物力、财力是否在可承受范围以内；是否经过严谨科学的可行性研究论证，并出具书面报告；时机是否适宜，条件是否成熟；是否充分考虑群众的接受程度，是否超出大多数群众的承受能力，是否得到大多数群众的认可。</w:t>
      </w:r>
    </w:p>
    <w:p w14:paraId="2D76E3C6">
      <w:pPr>
        <w:keepNext w:val="0"/>
        <w:keepLines w:val="0"/>
        <w:pageBreakBefore w:val="0"/>
        <w:kinsoku/>
        <w:wordWrap/>
        <w:overflowPunct/>
        <w:topLinePunct w:val="0"/>
        <w:bidi w:val="0"/>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可控性评估：评估事项是否存在公共安全隐患，是否可能引发群体性事件和集体访，是否可能引发社会负面舆论、恶意炒作以及其他影响社会稳定的问题；是否能够准确识别可能产生的社会稳定风险，相关利益群体调查是否全面客观，风险点查找是否齐全深入，风险等级确定是否科学准确；是否针对相应的风险因素制定风险防范应对措施和应急处置预案，预案和措施是否有可操作性，是否能够落实到位，宣传解释和舆论引导工作是否充分。</w:t>
      </w:r>
    </w:p>
    <w:p w14:paraId="5D833153">
      <w:pPr>
        <w:keepNext w:val="0"/>
        <w:keepLines w:val="0"/>
        <w:pageBreakBefore w:val="0"/>
        <w:kinsoku/>
        <w:wordWrap/>
        <w:overflowPunct/>
        <w:topLinePunct w:val="0"/>
        <w:bidi w:val="0"/>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根据具体决策事项的实际，全面收集相关法律法规政策、事项所在地基本资料等，估计评估事项可能造成的影响、可能涉及的人群和可能发生的问题，确定评估工作的参与人员、征询对象、征询方式、时间进度、评估方法、重点范围等内容，并据此制定具体风险评估工作方案。</w:t>
      </w:r>
    </w:p>
    <w:p w14:paraId="2264376A">
      <w:pPr>
        <w:keepNext w:val="0"/>
        <w:keepLines w:val="0"/>
        <w:pageBreakBefore w:val="0"/>
        <w:numPr>
          <w:ilvl w:val="0"/>
          <w:numId w:val="3"/>
        </w:numPr>
        <w:kinsoku/>
        <w:wordWrap/>
        <w:overflowPunct/>
        <w:topLinePunct w:val="0"/>
        <w:bidi w:val="0"/>
        <w:snapToGrid/>
        <w:spacing w:line="56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sz w:val="32"/>
          <w:szCs w:val="32"/>
        </w:rPr>
        <w:t>评估工作的流程、步骤</w:t>
      </w:r>
      <w:r>
        <w:rPr>
          <w:rFonts w:hint="default" w:ascii="Times New Roman" w:hAnsi="Times New Roman" w:eastAsia="仿宋_GB2312" w:cs="Times New Roman"/>
          <w:color w:val="000000"/>
          <w:sz w:val="32"/>
          <w:szCs w:val="32"/>
        </w:rPr>
        <w:t>（详见如下流程示意图）</w:t>
      </w:r>
    </w:p>
    <w:p w14:paraId="2252DA6A">
      <w:pPr>
        <w:pStyle w:val="3"/>
        <w:numPr>
          <w:ilvl w:val="0"/>
          <w:numId w:val="0"/>
        </w:numPr>
        <w:spacing w:line="240" w:lineRule="auto"/>
        <w:ind w:leftChars="200"/>
        <w:jc w:val="center"/>
        <w:rPr>
          <w:rFonts w:hint="eastAsia" w:eastAsia="楷体_GB2312"/>
          <w:lang w:eastAsia="zh-CN"/>
        </w:rPr>
      </w:pPr>
      <w:r>
        <w:rPr>
          <w:rFonts w:hint="eastAsia" w:eastAsia="楷体_GB2312"/>
          <w:lang w:eastAsia="zh-CN"/>
        </w:rPr>
        <w:drawing>
          <wp:inline distT="0" distB="0" distL="114300" distR="114300">
            <wp:extent cx="4943475" cy="838200"/>
            <wp:effectExtent l="0" t="0" r="9525" b="0"/>
            <wp:docPr id="15" name="图片 15" descr="图片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图片3"/>
                    <pic:cNvPicPr>
                      <a:picLocks noChangeAspect="1"/>
                    </pic:cNvPicPr>
                  </pic:nvPicPr>
                  <pic:blipFill>
                    <a:blip r:embed="rId9"/>
                    <a:stretch>
                      <a:fillRect/>
                    </a:stretch>
                  </pic:blipFill>
                  <pic:spPr>
                    <a:xfrm>
                      <a:off x="0" y="0"/>
                      <a:ext cx="4943475" cy="838200"/>
                    </a:xfrm>
                    <a:prstGeom prst="rect">
                      <a:avLst/>
                    </a:prstGeom>
                  </pic:spPr>
                </pic:pic>
              </a:graphicData>
            </a:graphic>
          </wp:inline>
        </w:drawing>
      </w:r>
    </w:p>
    <w:p w14:paraId="71E68D32">
      <w:pPr>
        <w:keepNext w:val="0"/>
        <w:keepLines w:val="0"/>
        <w:pageBreakBefore w:val="0"/>
        <w:widowControl w:val="0"/>
        <w:tabs>
          <w:tab w:val="left" w:pos="3178"/>
        </w:tabs>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仿宋" w:cs="Times New Roman"/>
          <w:color w:val="auto"/>
          <w:sz w:val="32"/>
          <w:szCs w:val="32"/>
          <w:highlight w:val="none"/>
        </w:rPr>
      </w:pPr>
      <w:r>
        <w:rPr>
          <w:rFonts w:hint="default" w:ascii="Times New Roman" w:hAnsi="Times New Roman" w:eastAsia="楷体_GB2312" w:cs="Times New Roman"/>
          <w:color w:val="auto"/>
          <w:sz w:val="32"/>
          <w:szCs w:val="32"/>
          <w:highlight w:val="none"/>
        </w:rPr>
        <w:t>1</w:t>
      </w:r>
      <w:r>
        <w:rPr>
          <w:rFonts w:hint="default" w:ascii="Times New Roman" w:hAnsi="Times New Roman" w:eastAsia="楷体_GB2312" w:cs="Times New Roman"/>
          <w:color w:val="auto"/>
          <w:sz w:val="32"/>
          <w:szCs w:val="32"/>
          <w:highlight w:val="none"/>
          <w:lang w:val="en-US" w:eastAsia="zh-CN"/>
        </w:rPr>
        <w:t>.</w:t>
      </w:r>
      <w:r>
        <w:rPr>
          <w:rFonts w:hint="default" w:ascii="Times New Roman" w:hAnsi="Times New Roman" w:eastAsia="楷体_GB2312" w:cs="Times New Roman"/>
          <w:color w:val="auto"/>
          <w:sz w:val="32"/>
          <w:szCs w:val="32"/>
          <w:highlight w:val="none"/>
        </w:rPr>
        <w:t>制定评估工作方案。</w:t>
      </w:r>
      <w:r>
        <w:rPr>
          <w:rFonts w:hint="default" w:ascii="Times New Roman" w:hAnsi="Times New Roman" w:eastAsia="仿宋_GB2312" w:cs="Times New Roman"/>
          <w:color w:val="auto"/>
          <w:sz w:val="32"/>
          <w:szCs w:val="32"/>
          <w:highlight w:val="none"/>
        </w:rPr>
        <w:t>包括成立评估工作组、明确职责分工，精选专家成立专家组，拟定评估工作方法、工作进度，确定调查范围与对象，拟定评估报告大纲等。</w:t>
      </w:r>
    </w:p>
    <w:p w14:paraId="2650DE21">
      <w:pPr>
        <w:keepNext w:val="0"/>
        <w:keepLines w:val="0"/>
        <w:pageBreakBefore w:val="0"/>
        <w:widowControl w:val="0"/>
        <w:tabs>
          <w:tab w:val="left" w:pos="3178"/>
        </w:tabs>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仿宋_GB2312" w:cs="Times New Roman"/>
          <w:color w:val="auto"/>
          <w:sz w:val="32"/>
          <w:szCs w:val="32"/>
          <w:highlight w:val="none"/>
        </w:rPr>
      </w:pPr>
      <w:r>
        <w:rPr>
          <w:rFonts w:hint="default" w:ascii="Times New Roman" w:hAnsi="Times New Roman" w:eastAsia="楷体_GB2312" w:cs="Times New Roman"/>
          <w:color w:val="auto"/>
          <w:sz w:val="32"/>
          <w:szCs w:val="32"/>
          <w:highlight w:val="none"/>
        </w:rPr>
        <w:t>2</w:t>
      </w:r>
      <w:r>
        <w:rPr>
          <w:rFonts w:hint="default" w:ascii="Times New Roman" w:hAnsi="Times New Roman" w:eastAsia="楷体_GB2312" w:cs="Times New Roman"/>
          <w:color w:val="auto"/>
          <w:sz w:val="32"/>
          <w:szCs w:val="32"/>
          <w:highlight w:val="none"/>
          <w:lang w:val="en-US" w:eastAsia="zh-CN"/>
        </w:rPr>
        <w:t>.</w:t>
      </w:r>
      <w:r>
        <w:rPr>
          <w:rFonts w:hint="default" w:ascii="Times New Roman" w:hAnsi="Times New Roman" w:eastAsia="楷体_GB2312" w:cs="Times New Roman"/>
          <w:color w:val="auto"/>
          <w:sz w:val="32"/>
          <w:szCs w:val="32"/>
          <w:highlight w:val="none"/>
        </w:rPr>
        <w:t>收集审阅相关资料。</w:t>
      </w:r>
      <w:r>
        <w:rPr>
          <w:rFonts w:hint="default" w:ascii="Times New Roman" w:hAnsi="Times New Roman" w:eastAsia="仿宋_GB2312" w:cs="Times New Roman"/>
          <w:color w:val="auto"/>
          <w:sz w:val="32"/>
          <w:szCs w:val="32"/>
          <w:highlight w:val="none"/>
        </w:rPr>
        <w:t>包括</w:t>
      </w:r>
      <w:r>
        <w:rPr>
          <w:rFonts w:hint="eastAsia" w:ascii="Times New Roman" w:hAnsi="Times New Roman" w:eastAsia="仿宋_GB2312" w:cs="Times New Roman"/>
          <w:color w:val="auto"/>
          <w:sz w:val="32"/>
          <w:szCs w:val="32"/>
          <w:highlight w:val="none"/>
          <w:lang w:eastAsia="zh-CN"/>
        </w:rPr>
        <w:t>张村镇社区成立、范围调整事项</w:t>
      </w:r>
      <w:r>
        <w:rPr>
          <w:rFonts w:hint="default" w:ascii="Times New Roman" w:hAnsi="Times New Roman" w:eastAsia="仿宋_GB2312" w:cs="Times New Roman"/>
          <w:color w:val="auto"/>
          <w:sz w:val="32"/>
          <w:szCs w:val="32"/>
          <w:highlight w:val="none"/>
        </w:rPr>
        <w:t>公众反馈信息；国家和地方相关法律、法规和政策；相关</w:t>
      </w:r>
      <w:r>
        <w:rPr>
          <w:rFonts w:hint="eastAsia" w:ascii="Times New Roman" w:hAnsi="Times New Roman" w:eastAsia="仿宋_GB2312" w:cs="Times New Roman"/>
          <w:color w:val="auto"/>
          <w:sz w:val="32"/>
          <w:szCs w:val="32"/>
          <w:highlight w:val="none"/>
          <w:lang w:eastAsia="zh-CN"/>
        </w:rPr>
        <w:t>张村镇社区成立、范围调整事项</w:t>
      </w:r>
      <w:r>
        <w:rPr>
          <w:rFonts w:hint="default" w:ascii="Times New Roman" w:hAnsi="Times New Roman" w:eastAsia="仿宋_GB2312" w:cs="Times New Roman"/>
          <w:color w:val="auto"/>
          <w:sz w:val="32"/>
          <w:szCs w:val="32"/>
          <w:highlight w:val="none"/>
        </w:rPr>
        <w:t>规范及标准等。</w:t>
      </w:r>
    </w:p>
    <w:p w14:paraId="291FE048">
      <w:pPr>
        <w:keepNext w:val="0"/>
        <w:keepLines w:val="0"/>
        <w:pageBreakBefore w:val="0"/>
        <w:widowControl w:val="0"/>
        <w:tabs>
          <w:tab w:val="left" w:pos="3178"/>
        </w:tabs>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仿宋_GB2312" w:cs="Times New Roman"/>
          <w:color w:val="auto"/>
          <w:sz w:val="32"/>
          <w:szCs w:val="32"/>
          <w:highlight w:val="none"/>
        </w:rPr>
      </w:pPr>
      <w:r>
        <w:rPr>
          <w:rFonts w:hint="default" w:ascii="Times New Roman" w:hAnsi="Times New Roman" w:eastAsia="楷体_GB2312" w:cs="Times New Roman"/>
          <w:color w:val="auto"/>
          <w:sz w:val="32"/>
          <w:szCs w:val="32"/>
          <w:highlight w:val="none"/>
        </w:rPr>
        <w:t>3</w:t>
      </w:r>
      <w:r>
        <w:rPr>
          <w:rFonts w:hint="default" w:ascii="Times New Roman" w:hAnsi="Times New Roman" w:eastAsia="楷体_GB2312" w:cs="Times New Roman"/>
          <w:color w:val="auto"/>
          <w:sz w:val="32"/>
          <w:szCs w:val="32"/>
          <w:highlight w:val="none"/>
          <w:lang w:val="en-US" w:eastAsia="zh-CN"/>
        </w:rPr>
        <w:t>.</w:t>
      </w:r>
      <w:r>
        <w:rPr>
          <w:rFonts w:hint="default" w:ascii="Times New Roman" w:hAnsi="Times New Roman" w:eastAsia="楷体_GB2312" w:cs="Times New Roman"/>
          <w:color w:val="auto"/>
          <w:sz w:val="32"/>
          <w:szCs w:val="32"/>
          <w:highlight w:val="none"/>
        </w:rPr>
        <w:t>充分听取意见。</w:t>
      </w:r>
      <w:r>
        <w:rPr>
          <w:rFonts w:hint="default" w:ascii="Times New Roman" w:hAnsi="Times New Roman" w:eastAsia="仿宋_GB2312" w:cs="Times New Roman"/>
          <w:color w:val="auto"/>
          <w:sz w:val="32"/>
          <w:szCs w:val="32"/>
          <w:highlight w:val="none"/>
        </w:rPr>
        <w:t>结合实际情况，通过公告公示、会议座谈、问卷调查等方式开展风险调查，充分听取各相关方意见。</w:t>
      </w:r>
    </w:p>
    <w:p w14:paraId="6739C426">
      <w:pPr>
        <w:keepNext w:val="0"/>
        <w:keepLines w:val="0"/>
        <w:pageBreakBefore w:val="0"/>
        <w:widowControl w:val="0"/>
        <w:tabs>
          <w:tab w:val="left" w:pos="3178"/>
        </w:tabs>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仿宋" w:cs="Times New Roman"/>
          <w:color w:val="auto"/>
          <w:sz w:val="32"/>
          <w:szCs w:val="32"/>
          <w:highlight w:val="none"/>
        </w:rPr>
      </w:pPr>
      <w:r>
        <w:rPr>
          <w:rFonts w:hint="default" w:ascii="Times New Roman" w:hAnsi="Times New Roman" w:eastAsia="楷体_GB2312" w:cs="Times New Roman"/>
          <w:color w:val="auto"/>
          <w:sz w:val="32"/>
          <w:szCs w:val="32"/>
          <w:highlight w:val="none"/>
        </w:rPr>
        <w:t>4</w:t>
      </w:r>
      <w:r>
        <w:rPr>
          <w:rFonts w:hint="default" w:ascii="Times New Roman" w:hAnsi="Times New Roman" w:eastAsia="楷体_GB2312" w:cs="Times New Roman"/>
          <w:color w:val="auto"/>
          <w:sz w:val="32"/>
          <w:szCs w:val="32"/>
          <w:highlight w:val="none"/>
          <w:lang w:val="en-US" w:eastAsia="zh-CN"/>
        </w:rPr>
        <w:t>.</w:t>
      </w:r>
      <w:r>
        <w:rPr>
          <w:rFonts w:hint="default" w:ascii="Times New Roman" w:hAnsi="Times New Roman" w:eastAsia="楷体_GB2312" w:cs="Times New Roman"/>
          <w:color w:val="auto"/>
          <w:sz w:val="32"/>
          <w:szCs w:val="32"/>
          <w:highlight w:val="none"/>
        </w:rPr>
        <w:t>全面评估论证。</w:t>
      </w:r>
      <w:r>
        <w:rPr>
          <w:rFonts w:hint="default" w:ascii="Times New Roman" w:hAnsi="Times New Roman" w:eastAsia="仿宋_GB2312" w:cs="Times New Roman"/>
          <w:color w:val="auto"/>
          <w:sz w:val="32"/>
          <w:szCs w:val="32"/>
          <w:highlight w:val="none"/>
        </w:rPr>
        <w:t>把涉及群众和利益群体的意见作为主要的参考因素，充分考虑直接相关和间接相关群体的利益诉求，梳理各方意见和情况，对重大决策事项实施前、中、后存在的显性风险、潜在风险以及可能诱发风险因素，摸清风险源，找准风险点，预测研判风险类型、引发原因和发生概率，可能引发矛盾纠纷的激烈程度和持续时间、涉及人员数量和影响范围、可能产生的各种负面影响和后果，以及各类相关风险的可控程度，进行全面的分析、论证和研判。</w:t>
      </w:r>
    </w:p>
    <w:p w14:paraId="06E813E4">
      <w:pPr>
        <w:keepNext w:val="0"/>
        <w:keepLines w:val="0"/>
        <w:pageBreakBefore w:val="0"/>
        <w:widowControl w:val="0"/>
        <w:tabs>
          <w:tab w:val="left" w:pos="3178"/>
        </w:tabs>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仿宋_GB2312" w:cs="Times New Roman"/>
          <w:color w:val="auto"/>
          <w:sz w:val="32"/>
          <w:szCs w:val="32"/>
          <w:highlight w:val="none"/>
        </w:rPr>
      </w:pPr>
      <w:r>
        <w:rPr>
          <w:rFonts w:hint="default" w:ascii="Times New Roman" w:hAnsi="Times New Roman" w:eastAsia="楷体_GB2312" w:cs="Times New Roman"/>
          <w:color w:val="auto"/>
          <w:sz w:val="32"/>
          <w:szCs w:val="32"/>
          <w:highlight w:val="none"/>
        </w:rPr>
        <w:t>5</w:t>
      </w:r>
      <w:r>
        <w:rPr>
          <w:rFonts w:hint="default" w:ascii="Times New Roman" w:hAnsi="Times New Roman" w:eastAsia="楷体_GB2312" w:cs="Times New Roman"/>
          <w:color w:val="auto"/>
          <w:sz w:val="32"/>
          <w:szCs w:val="32"/>
          <w:highlight w:val="none"/>
          <w:lang w:val="en-US" w:eastAsia="zh-CN"/>
        </w:rPr>
        <w:t>.</w:t>
      </w:r>
      <w:r>
        <w:rPr>
          <w:rFonts w:hint="default" w:ascii="Times New Roman" w:hAnsi="Times New Roman" w:eastAsia="楷体_GB2312" w:cs="Times New Roman"/>
          <w:color w:val="auto"/>
          <w:sz w:val="32"/>
          <w:szCs w:val="32"/>
          <w:highlight w:val="none"/>
        </w:rPr>
        <w:t>确定风险等级。</w:t>
      </w:r>
      <w:r>
        <w:rPr>
          <w:rFonts w:hint="default" w:ascii="Times New Roman" w:hAnsi="Times New Roman" w:eastAsia="仿宋_GB2312" w:cs="Times New Roman"/>
          <w:color w:val="auto"/>
          <w:sz w:val="32"/>
          <w:szCs w:val="32"/>
          <w:highlight w:val="none"/>
        </w:rPr>
        <w:t>在综合考虑各方意见和全面分析论证的基础上，按照风险等级划分标准，对社会稳定风险等级做出客观、公正的评判，确定事项社会稳定风险的高、中、低等级。</w:t>
      </w:r>
    </w:p>
    <w:p w14:paraId="61EDBD3E">
      <w:pPr>
        <w:keepNext w:val="0"/>
        <w:keepLines w:val="0"/>
        <w:pageBreakBefore w:val="0"/>
        <w:widowControl w:val="0"/>
        <w:tabs>
          <w:tab w:val="left" w:pos="3178"/>
        </w:tabs>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highlight w:val="none"/>
        </w:rPr>
      </w:pPr>
      <w:r>
        <w:rPr>
          <w:rFonts w:hint="default" w:ascii="Times New Roman" w:hAnsi="Times New Roman" w:eastAsia="楷体_GB2312" w:cs="Times New Roman"/>
          <w:color w:val="auto"/>
          <w:sz w:val="32"/>
          <w:szCs w:val="32"/>
          <w:highlight w:val="none"/>
        </w:rPr>
        <w:t>6</w:t>
      </w:r>
      <w:r>
        <w:rPr>
          <w:rFonts w:hint="default" w:ascii="Times New Roman" w:hAnsi="Times New Roman" w:eastAsia="楷体_GB2312" w:cs="Times New Roman"/>
          <w:color w:val="auto"/>
          <w:sz w:val="32"/>
          <w:szCs w:val="32"/>
          <w:highlight w:val="none"/>
          <w:lang w:val="en-US" w:eastAsia="zh-CN"/>
        </w:rPr>
        <w:t>.</w:t>
      </w:r>
      <w:r>
        <w:rPr>
          <w:rFonts w:hint="default" w:ascii="Times New Roman" w:hAnsi="Times New Roman" w:eastAsia="楷体_GB2312" w:cs="Times New Roman"/>
          <w:color w:val="auto"/>
          <w:sz w:val="32"/>
          <w:szCs w:val="32"/>
          <w:highlight w:val="none"/>
        </w:rPr>
        <w:t>编制评估报告</w:t>
      </w:r>
      <w:r>
        <w:rPr>
          <w:rFonts w:hint="default" w:ascii="Times New Roman" w:hAnsi="Times New Roman" w:cs="Times New Roman"/>
          <w:color w:val="auto"/>
          <w:sz w:val="32"/>
          <w:szCs w:val="32"/>
          <w:highlight w:val="none"/>
        </w:rPr>
        <w:t>。</w:t>
      </w:r>
      <w:r>
        <w:rPr>
          <w:rFonts w:hint="default" w:ascii="Times New Roman" w:hAnsi="Times New Roman" w:eastAsia="仿宋_GB2312" w:cs="Times New Roman"/>
          <w:color w:val="auto"/>
          <w:sz w:val="32"/>
          <w:szCs w:val="32"/>
          <w:highlight w:val="none"/>
        </w:rPr>
        <w:t>按照《中共中央办公厅、国务院办公厅印发〈关于建立健全重大决策社会稳定风险评估机制的指导意见（试行）〉的通知》（中办发〔2012〕2号）、《省委办公厅、省政府办公厅印发〈关于深入推进重大决策社会稳定风险评估机制建设的意见〉的通知》（鲁办发〔2014〕34号）、《市委办公室、市政府办公室关于印发〈威海市重大决策社会稳定风险评估实施办法〉的通知》（威办发〔2014〕5号），和《威海市重大决策社会稳定风险评估操作指南（试行）》,《区委办公室、区政府办公室关于印发〈威海市环</w:t>
      </w:r>
      <w:bookmarkStart w:id="0" w:name="_GoBack"/>
      <w:bookmarkEnd w:id="0"/>
      <w:r>
        <w:rPr>
          <w:rFonts w:hint="default" w:ascii="Times New Roman" w:hAnsi="Times New Roman" w:eastAsia="仿宋_GB2312" w:cs="Times New Roman"/>
          <w:color w:val="auto"/>
          <w:sz w:val="32"/>
          <w:szCs w:val="32"/>
          <w:highlight w:val="none"/>
        </w:rPr>
        <w:t>翠区重大决策社会稳定风险评估实施细则〉的通知》（威环办发〔2014〕9号）,《区委办区府办关于印发环翠区重大决策社会稳定风险评估事项登记和备案暂行办法等三个文件的通知》（威环办发〔2015〕11号）等相关文件的要求，在进一步征询政府相关部门和公众意见的基础上，编制《</w:t>
      </w:r>
      <w:r>
        <w:rPr>
          <w:rFonts w:hint="eastAsia" w:ascii="Times New Roman" w:hAnsi="Times New Roman" w:eastAsia="仿宋_GB2312" w:cs="Times New Roman"/>
          <w:color w:val="auto"/>
          <w:sz w:val="32"/>
          <w:szCs w:val="32"/>
          <w:highlight w:val="none"/>
          <w:lang w:eastAsia="zh-CN"/>
        </w:rPr>
        <w:t>张村镇社区成立、范围调整事项</w:t>
      </w:r>
      <w:r>
        <w:rPr>
          <w:rFonts w:hint="default" w:ascii="Times New Roman" w:hAnsi="Times New Roman" w:eastAsia="仿宋_GB2312" w:cs="Times New Roman"/>
          <w:color w:val="auto"/>
          <w:sz w:val="32"/>
          <w:szCs w:val="32"/>
          <w:highlight w:val="none"/>
        </w:rPr>
        <w:t>社会稳定风险评估报告》。</w:t>
      </w:r>
    </w:p>
    <w:p w14:paraId="2BF652DA">
      <w:pPr>
        <w:keepNext w:val="0"/>
        <w:keepLines w:val="0"/>
        <w:pageBreakBefore w:val="0"/>
        <w:widowControl w:val="0"/>
        <w:tabs>
          <w:tab w:val="left" w:pos="3178"/>
        </w:tabs>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default" w:ascii="Times New Roman" w:hAnsi="Times New Roman" w:eastAsia="黑体" w:cs="Times New Roman"/>
          <w:color w:val="auto"/>
          <w:sz w:val="32"/>
          <w:szCs w:val="32"/>
          <w:highlight w:val="none"/>
        </w:rPr>
      </w:pPr>
      <w:r>
        <w:rPr>
          <w:rFonts w:hint="default" w:ascii="Times New Roman" w:hAnsi="Times New Roman" w:eastAsia="黑体" w:cs="Times New Roman"/>
          <w:color w:val="auto"/>
          <w:sz w:val="32"/>
          <w:szCs w:val="32"/>
          <w:highlight w:val="none"/>
        </w:rPr>
        <w:t>三、风险调查过程及各方意见采纳情况</w:t>
      </w:r>
    </w:p>
    <w:p w14:paraId="4D0A4F5A">
      <w:pPr>
        <w:keepNext w:val="0"/>
        <w:keepLines w:val="0"/>
        <w:pageBreakBefore w:val="0"/>
        <w:widowControl w:val="0"/>
        <w:tabs>
          <w:tab w:val="left" w:pos="3178"/>
        </w:tabs>
        <w:kinsoku/>
        <w:wordWrap/>
        <w:overflowPunct/>
        <w:topLinePunct w:val="0"/>
        <w:autoSpaceDE/>
        <w:autoSpaceDN/>
        <w:bidi w:val="0"/>
        <w:adjustRightInd/>
        <w:snapToGrid/>
        <w:spacing w:line="560" w:lineRule="exact"/>
        <w:ind w:left="0" w:leftChars="0" w:right="0" w:rightChars="0" w:firstLine="640" w:firstLineChars="200"/>
        <w:jc w:val="left"/>
        <w:textAlignment w:val="auto"/>
        <w:outlineLvl w:val="9"/>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根据事项特点和社会稳定风险评估需要，本次风险评估采取抽样调查的方式，通过实地走访、座谈等多种方法，广泛听取利益各相关方的意见和建议。意见征求范围包括相关</w:t>
      </w:r>
      <w:r>
        <w:rPr>
          <w:rFonts w:hint="eastAsia" w:ascii="Times New Roman" w:hAnsi="Times New Roman" w:eastAsia="仿宋_GB2312" w:cs="Times New Roman"/>
          <w:color w:val="auto"/>
          <w:sz w:val="32"/>
          <w:szCs w:val="32"/>
          <w:highlight w:val="none"/>
          <w:lang w:eastAsia="zh-CN"/>
        </w:rPr>
        <w:t>区级</w:t>
      </w:r>
      <w:r>
        <w:rPr>
          <w:rFonts w:hint="default" w:ascii="Times New Roman" w:hAnsi="Times New Roman" w:eastAsia="仿宋_GB2312" w:cs="Times New Roman"/>
          <w:color w:val="auto"/>
          <w:sz w:val="32"/>
          <w:szCs w:val="32"/>
          <w:highlight w:val="none"/>
        </w:rPr>
        <w:t>部门、</w:t>
      </w:r>
      <w:r>
        <w:rPr>
          <w:rFonts w:hint="eastAsia" w:ascii="Times New Roman" w:hAnsi="Times New Roman" w:eastAsia="仿宋_GB2312" w:cs="Times New Roman"/>
          <w:color w:val="auto"/>
          <w:sz w:val="32"/>
          <w:szCs w:val="32"/>
          <w:highlight w:val="none"/>
          <w:lang w:eastAsia="zh-CN"/>
        </w:rPr>
        <w:t>社区居民、法律顾问</w:t>
      </w:r>
      <w:r>
        <w:rPr>
          <w:rFonts w:hint="default" w:ascii="Times New Roman" w:hAnsi="Times New Roman" w:eastAsia="仿宋_GB2312" w:cs="Times New Roman"/>
          <w:color w:val="auto"/>
          <w:sz w:val="32"/>
          <w:szCs w:val="32"/>
          <w:highlight w:val="none"/>
        </w:rPr>
        <w:t>等群体。体现了风险调查的全面性、公众参与的完备性和调查结果的真实性。</w:t>
      </w:r>
    </w:p>
    <w:p w14:paraId="09B539CA">
      <w:pPr>
        <w:keepNext w:val="0"/>
        <w:keepLines w:val="0"/>
        <w:pageBreakBefore w:val="0"/>
        <w:widowControl w:val="0"/>
        <w:numPr>
          <w:ilvl w:val="0"/>
          <w:numId w:val="4"/>
        </w:numPr>
        <w:tabs>
          <w:tab w:val="left" w:pos="3178"/>
        </w:tabs>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default" w:ascii="Times New Roman" w:hAnsi="Times New Roman" w:eastAsia="黑体" w:cs="Times New Roman"/>
          <w:b w:val="0"/>
          <w:bCs w:val="0"/>
          <w:color w:val="auto"/>
          <w:sz w:val="32"/>
          <w:szCs w:val="32"/>
          <w:highlight w:val="none"/>
        </w:rPr>
      </w:pPr>
      <w:r>
        <w:rPr>
          <w:rFonts w:hint="default" w:ascii="Times New Roman" w:hAnsi="Times New Roman" w:eastAsia="黑体" w:cs="Times New Roman"/>
          <w:b w:val="0"/>
          <w:bCs w:val="0"/>
          <w:color w:val="auto"/>
          <w:sz w:val="32"/>
          <w:szCs w:val="32"/>
          <w:highlight w:val="none"/>
        </w:rPr>
        <w:t>风险调查方式和方法</w:t>
      </w:r>
    </w:p>
    <w:p w14:paraId="1E0D2761">
      <w:pPr>
        <w:keepNext w:val="0"/>
        <w:keepLines w:val="0"/>
        <w:pageBreakBefore w:val="0"/>
        <w:widowControl w:val="0"/>
        <w:numPr>
          <w:ilvl w:val="0"/>
          <w:numId w:val="0"/>
        </w:numPr>
        <w:tabs>
          <w:tab w:val="left" w:pos="3178"/>
        </w:tabs>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Times New Roman" w:hAnsi="Times New Roman" w:eastAsia="仿宋_GB2312" w:cs="Times New Roman"/>
          <w:color w:val="auto"/>
          <w:sz w:val="32"/>
          <w:szCs w:val="32"/>
          <w:highlight w:val="none"/>
          <w:lang w:eastAsia="zh-CN"/>
        </w:rPr>
      </w:pPr>
      <w:r>
        <w:rPr>
          <w:rFonts w:hint="eastAsia" w:ascii="Times New Roman" w:hAnsi="Times New Roman" w:eastAsia="楷体" w:cs="Times New Roman"/>
          <w:color w:val="auto"/>
          <w:sz w:val="32"/>
          <w:szCs w:val="32"/>
          <w:highlight w:val="none"/>
          <w:lang w:val="en-US" w:eastAsia="zh-CN"/>
        </w:rPr>
        <w:t>1.</w:t>
      </w:r>
      <w:r>
        <w:rPr>
          <w:rFonts w:hint="eastAsia" w:ascii="Times New Roman" w:hAnsi="Times New Roman" w:eastAsia="楷体_GB2312" w:cs="楷体_GB2312"/>
          <w:color w:val="auto"/>
          <w:sz w:val="32"/>
          <w:szCs w:val="32"/>
          <w:highlight w:val="none"/>
          <w:lang w:val="en-US" w:eastAsia="zh-CN"/>
        </w:rPr>
        <w:t>专题研究会</w:t>
      </w:r>
      <w:r>
        <w:rPr>
          <w:rFonts w:hint="eastAsia" w:ascii="Times New Roman" w:hAnsi="Times New Roman" w:eastAsia="楷体"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rPr>
        <w:t>20</w:t>
      </w:r>
      <w:r>
        <w:rPr>
          <w:rFonts w:hint="eastAsia" w:ascii="Times New Roman" w:hAnsi="Times New Roman" w:eastAsia="仿宋_GB2312" w:cs="Times New Roman"/>
          <w:color w:val="auto"/>
          <w:sz w:val="32"/>
          <w:szCs w:val="32"/>
          <w:highlight w:val="none"/>
          <w:lang w:val="en-US" w:eastAsia="zh-CN"/>
        </w:rPr>
        <w:t>22</w:t>
      </w:r>
      <w:r>
        <w:rPr>
          <w:rFonts w:hint="default" w:ascii="Times New Roman" w:hAnsi="Times New Roman" w:eastAsia="仿宋_GB2312" w:cs="Times New Roman"/>
          <w:color w:val="auto"/>
          <w:sz w:val="32"/>
          <w:szCs w:val="32"/>
          <w:highlight w:val="none"/>
        </w:rPr>
        <w:t>年</w:t>
      </w:r>
      <w:r>
        <w:rPr>
          <w:rFonts w:hint="eastAsia" w:ascii="Times New Roman" w:hAnsi="Times New Roman" w:eastAsia="仿宋_GB2312" w:cs="Times New Roman"/>
          <w:color w:val="auto"/>
          <w:sz w:val="32"/>
          <w:szCs w:val="32"/>
          <w:highlight w:val="none"/>
          <w:lang w:val="en-US" w:eastAsia="zh-CN"/>
        </w:rPr>
        <w:t>6</w:t>
      </w:r>
      <w:r>
        <w:rPr>
          <w:rFonts w:hint="default" w:ascii="Times New Roman" w:hAnsi="Times New Roman" w:eastAsia="仿宋_GB2312" w:cs="Times New Roman"/>
          <w:color w:val="auto"/>
          <w:sz w:val="32"/>
          <w:szCs w:val="32"/>
          <w:highlight w:val="none"/>
        </w:rPr>
        <w:t>月</w:t>
      </w:r>
      <w:r>
        <w:rPr>
          <w:rFonts w:hint="eastAsia" w:ascii="Times New Roman" w:hAnsi="Times New Roman" w:eastAsia="仿宋_GB2312" w:cs="Times New Roman"/>
          <w:color w:val="auto"/>
          <w:sz w:val="32"/>
          <w:szCs w:val="32"/>
          <w:highlight w:val="none"/>
          <w:lang w:val="en-US" w:eastAsia="zh-CN"/>
        </w:rPr>
        <w:t>2</w:t>
      </w:r>
      <w:r>
        <w:rPr>
          <w:rFonts w:hint="default" w:ascii="Times New Roman" w:hAnsi="Times New Roman" w:eastAsia="仿宋_GB2312" w:cs="Times New Roman"/>
          <w:color w:val="auto"/>
          <w:sz w:val="32"/>
          <w:szCs w:val="32"/>
          <w:highlight w:val="none"/>
        </w:rPr>
        <w:t>日</w:t>
      </w:r>
      <w:r>
        <w:rPr>
          <w:rFonts w:hint="eastAsia" w:ascii="Times New Roman" w:hAnsi="Times New Roman" w:eastAsia="仿宋_GB2312" w:cs="Times New Roman"/>
          <w:color w:val="auto"/>
          <w:sz w:val="32"/>
          <w:szCs w:val="32"/>
          <w:highlight w:val="none"/>
          <w:lang w:eastAsia="zh-CN"/>
        </w:rPr>
        <w:t>，度假区社会事业分管负责人组织召开社区成立、范围调整专题研究会，社区办工作人员、社区负责人参加会议，会议围绕社区调整范围及存在的风险隐患进行集中分析研判，拟定工作方案。</w:t>
      </w:r>
    </w:p>
    <w:p w14:paraId="24D2A0F3">
      <w:pPr>
        <w:keepNext w:val="0"/>
        <w:keepLines w:val="0"/>
        <w:pageBreakBefore w:val="0"/>
        <w:widowControl w:val="0"/>
        <w:numPr>
          <w:ilvl w:val="0"/>
          <w:numId w:val="0"/>
        </w:numPr>
        <w:tabs>
          <w:tab w:val="left" w:pos="3178"/>
        </w:tabs>
        <w:kinsoku/>
        <w:wordWrap/>
        <w:overflowPunct/>
        <w:topLinePunct w:val="0"/>
        <w:autoSpaceDE/>
        <w:autoSpaceDN/>
        <w:bidi w:val="0"/>
        <w:adjustRightInd/>
        <w:snapToGrid/>
        <w:spacing w:line="240" w:lineRule="auto"/>
        <w:ind w:right="0" w:rightChars="0"/>
        <w:jc w:val="center"/>
        <w:textAlignment w:val="auto"/>
        <w:outlineLvl w:val="9"/>
        <w:rPr>
          <w:rFonts w:hint="default" w:ascii="Times New Roman" w:hAnsi="Times New Roman" w:eastAsia="楷体_GB2312" w:cs="楷体_GB2312"/>
          <w:color w:val="auto"/>
          <w:sz w:val="32"/>
          <w:szCs w:val="32"/>
          <w:highlight w:val="none"/>
          <w:lang w:val="en-US" w:eastAsia="zh-CN"/>
        </w:rPr>
      </w:pPr>
      <w:r>
        <w:rPr>
          <w:rFonts w:hint="default" w:ascii="Times New Roman" w:hAnsi="Times New Roman" w:eastAsia="楷体_GB2312" w:cs="楷体_GB2312"/>
          <w:color w:val="auto"/>
          <w:sz w:val="32"/>
          <w:szCs w:val="32"/>
          <w:highlight w:val="none"/>
          <w:lang w:val="en-US" w:eastAsia="zh-CN"/>
        </w:rPr>
        <w:drawing>
          <wp:inline distT="0" distB="0" distL="114300" distR="114300">
            <wp:extent cx="3495040" cy="2066290"/>
            <wp:effectExtent l="0" t="0" r="10160" b="10160"/>
            <wp:docPr id="9" name="图片 9" descr="微信图片_202206301133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微信图片_20220630113356"/>
                    <pic:cNvPicPr>
                      <a:picLocks noChangeAspect="1"/>
                    </pic:cNvPicPr>
                  </pic:nvPicPr>
                  <pic:blipFill>
                    <a:blip r:embed="rId10"/>
                    <a:srcRect t="7711" b="13381"/>
                    <a:stretch>
                      <a:fillRect/>
                    </a:stretch>
                  </pic:blipFill>
                  <pic:spPr>
                    <a:xfrm>
                      <a:off x="0" y="0"/>
                      <a:ext cx="3495040" cy="2066290"/>
                    </a:xfrm>
                    <a:prstGeom prst="rect">
                      <a:avLst/>
                    </a:prstGeom>
                  </pic:spPr>
                </pic:pic>
              </a:graphicData>
            </a:graphic>
          </wp:inline>
        </w:drawing>
      </w:r>
    </w:p>
    <w:p w14:paraId="14387BDE">
      <w:pPr>
        <w:keepNext w:val="0"/>
        <w:keepLines w:val="0"/>
        <w:pageBreakBefore w:val="0"/>
        <w:widowControl w:val="0"/>
        <w:numPr>
          <w:ilvl w:val="0"/>
          <w:numId w:val="0"/>
        </w:numPr>
        <w:tabs>
          <w:tab w:val="left" w:pos="3178"/>
        </w:tabs>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Times New Roman" w:hAnsi="Times New Roman" w:eastAsia="楷体_GB2312" w:cs="楷体_GB2312"/>
          <w:color w:val="auto"/>
          <w:sz w:val="32"/>
          <w:szCs w:val="32"/>
          <w:highlight w:val="none"/>
          <w:lang w:val="en-US" w:eastAsia="zh-CN"/>
        </w:rPr>
      </w:pPr>
      <w:r>
        <w:rPr>
          <w:rFonts w:hint="eastAsia" w:ascii="Times New Roman" w:hAnsi="Times New Roman" w:eastAsia="楷体_GB2312" w:cs="楷体_GB2312"/>
          <w:color w:val="auto"/>
          <w:sz w:val="32"/>
          <w:szCs w:val="32"/>
          <w:highlight w:val="none"/>
          <w:lang w:val="en-US" w:eastAsia="zh-CN"/>
        </w:rPr>
        <w:t>2.</w:t>
      </w:r>
      <w:r>
        <w:rPr>
          <w:rFonts w:hint="eastAsia" w:ascii="Times New Roman" w:hAnsi="Times New Roman" w:eastAsia="楷体_GB2312" w:cs="楷体_GB2312"/>
          <w:color w:val="auto"/>
          <w:sz w:val="32"/>
          <w:szCs w:val="32"/>
          <w:highlight w:val="none"/>
        </w:rPr>
        <w:t>实地走访</w:t>
      </w:r>
      <w:r>
        <w:rPr>
          <w:rFonts w:hint="eastAsia" w:ascii="Times New Roman" w:hAnsi="Times New Roman" w:eastAsia="楷体_GB2312" w:cs="楷体_GB2312"/>
          <w:color w:val="auto"/>
          <w:sz w:val="32"/>
          <w:szCs w:val="32"/>
          <w:highlight w:val="none"/>
          <w:lang w:eastAsia="zh-CN"/>
        </w:rPr>
        <w:t>、问卷调查：</w:t>
      </w:r>
      <w:r>
        <w:rPr>
          <w:rFonts w:hint="default" w:ascii="Times New Roman" w:hAnsi="Times New Roman" w:eastAsia="仿宋_GB2312" w:cs="Times New Roman"/>
          <w:color w:val="auto"/>
          <w:sz w:val="32"/>
          <w:szCs w:val="32"/>
          <w:highlight w:val="none"/>
        </w:rPr>
        <w:t>20</w:t>
      </w:r>
      <w:r>
        <w:rPr>
          <w:rFonts w:hint="eastAsia" w:ascii="Times New Roman" w:hAnsi="Times New Roman" w:eastAsia="仿宋_GB2312" w:cs="Times New Roman"/>
          <w:color w:val="auto"/>
          <w:sz w:val="32"/>
          <w:szCs w:val="32"/>
          <w:highlight w:val="none"/>
          <w:lang w:val="en-US" w:eastAsia="zh-CN"/>
        </w:rPr>
        <w:t>22</w:t>
      </w:r>
      <w:r>
        <w:rPr>
          <w:rFonts w:hint="default" w:ascii="Times New Roman" w:hAnsi="Times New Roman" w:eastAsia="仿宋_GB2312" w:cs="Times New Roman"/>
          <w:color w:val="auto"/>
          <w:sz w:val="32"/>
          <w:szCs w:val="32"/>
          <w:highlight w:val="none"/>
        </w:rPr>
        <w:t>年</w:t>
      </w:r>
      <w:r>
        <w:rPr>
          <w:rFonts w:hint="eastAsia" w:ascii="Times New Roman" w:hAnsi="Times New Roman" w:eastAsia="仿宋_GB2312" w:cs="Times New Roman"/>
          <w:color w:val="auto"/>
          <w:sz w:val="32"/>
          <w:szCs w:val="32"/>
          <w:highlight w:val="none"/>
          <w:lang w:val="en-US" w:eastAsia="zh-CN"/>
        </w:rPr>
        <w:t>6</w:t>
      </w:r>
      <w:r>
        <w:rPr>
          <w:rFonts w:hint="default" w:ascii="Times New Roman" w:hAnsi="Times New Roman" w:eastAsia="仿宋_GB2312" w:cs="Times New Roman"/>
          <w:color w:val="auto"/>
          <w:sz w:val="32"/>
          <w:szCs w:val="32"/>
          <w:highlight w:val="none"/>
        </w:rPr>
        <w:t>月</w:t>
      </w:r>
      <w:r>
        <w:rPr>
          <w:rFonts w:hint="eastAsia" w:ascii="Times New Roman" w:hAnsi="Times New Roman" w:eastAsia="仿宋_GB2312" w:cs="Times New Roman"/>
          <w:color w:val="auto"/>
          <w:sz w:val="32"/>
          <w:szCs w:val="32"/>
          <w:highlight w:val="none"/>
          <w:lang w:val="en-US" w:eastAsia="zh-CN"/>
        </w:rPr>
        <w:t>20</w:t>
      </w:r>
      <w:r>
        <w:rPr>
          <w:rFonts w:hint="default" w:ascii="Times New Roman" w:hAnsi="Times New Roman" w:eastAsia="仿宋_GB2312" w:cs="Times New Roman"/>
          <w:color w:val="auto"/>
          <w:sz w:val="32"/>
          <w:szCs w:val="32"/>
          <w:highlight w:val="none"/>
        </w:rPr>
        <w:t>日</w:t>
      </w:r>
      <w:r>
        <w:rPr>
          <w:rFonts w:hint="eastAsia" w:ascii="Times New Roman" w:hAnsi="Times New Roman" w:eastAsia="仿宋_GB2312" w:cs="Times New Roman"/>
          <w:color w:val="auto"/>
          <w:sz w:val="32"/>
          <w:szCs w:val="32"/>
          <w:highlight w:val="none"/>
          <w:lang w:val="en-US" w:eastAsia="zh-CN"/>
        </w:rPr>
        <w:t>—2022年6月24日</w:t>
      </w:r>
      <w:r>
        <w:rPr>
          <w:rFonts w:hint="default" w:ascii="Times New Roman" w:hAnsi="Times New Roman" w:eastAsia="仿宋_GB2312" w:cs="Times New Roman"/>
          <w:color w:val="auto"/>
          <w:sz w:val="32"/>
          <w:szCs w:val="32"/>
          <w:highlight w:val="none"/>
        </w:rPr>
        <w:t>，评估工作组对该项目进行了实地走访，</w:t>
      </w:r>
      <w:r>
        <w:rPr>
          <w:rFonts w:hint="eastAsia" w:ascii="Times New Roman" w:hAnsi="Times New Roman" w:eastAsia="仿宋_GB2312" w:cs="Times New Roman"/>
          <w:color w:val="auto"/>
          <w:sz w:val="32"/>
          <w:szCs w:val="32"/>
          <w:highlight w:val="none"/>
          <w:lang w:eastAsia="zh-CN"/>
        </w:rPr>
        <w:t>并发放调查问卷，</w:t>
      </w:r>
      <w:r>
        <w:rPr>
          <w:rFonts w:hint="default" w:ascii="Times New Roman" w:hAnsi="Times New Roman" w:eastAsia="仿宋_GB2312" w:cs="Times New Roman"/>
          <w:color w:val="auto"/>
          <w:sz w:val="32"/>
          <w:szCs w:val="32"/>
          <w:highlight w:val="none"/>
        </w:rPr>
        <w:t>主要就</w:t>
      </w:r>
      <w:r>
        <w:rPr>
          <w:rFonts w:hint="default" w:ascii="Times New Roman" w:hAnsi="Times New Roman" w:eastAsia="仿宋_GB2312" w:cs="Times New Roman"/>
          <w:color w:val="auto"/>
          <w:sz w:val="32"/>
          <w:szCs w:val="32"/>
          <w:highlight w:val="none"/>
          <w:shd w:val="clear" w:color="auto" w:fill="auto"/>
          <w:lang w:val="en-US" w:eastAsia="zh-CN"/>
        </w:rPr>
        <w:t>对社区</w:t>
      </w:r>
      <w:r>
        <w:rPr>
          <w:rFonts w:hint="eastAsia" w:ascii="Times New Roman" w:hAnsi="Times New Roman" w:eastAsia="仿宋_GB2312" w:cs="Times New Roman"/>
          <w:color w:val="auto"/>
          <w:sz w:val="32"/>
          <w:szCs w:val="32"/>
          <w:highlight w:val="none"/>
          <w:shd w:val="clear" w:color="auto" w:fill="auto"/>
          <w:lang w:val="en-US" w:eastAsia="zh-CN"/>
        </w:rPr>
        <w:t>调整划分</w:t>
      </w:r>
      <w:r>
        <w:rPr>
          <w:rFonts w:hint="default" w:ascii="Times New Roman" w:hAnsi="Times New Roman" w:eastAsia="仿宋_GB2312" w:cs="Times New Roman"/>
          <w:color w:val="auto"/>
          <w:sz w:val="32"/>
          <w:szCs w:val="32"/>
          <w:highlight w:val="none"/>
          <w:shd w:val="clear" w:color="auto" w:fill="auto"/>
          <w:lang w:val="en-US" w:eastAsia="zh-CN"/>
        </w:rPr>
        <w:t>的态度</w:t>
      </w:r>
      <w:r>
        <w:rPr>
          <w:rFonts w:hint="eastAsia" w:ascii="Times New Roman" w:hAnsi="Times New Roman" w:eastAsia="仿宋_GB2312" w:cs="Times New Roman"/>
          <w:color w:val="auto"/>
          <w:sz w:val="32"/>
          <w:szCs w:val="32"/>
          <w:highlight w:val="none"/>
          <w:shd w:val="clear" w:color="auto" w:fill="auto"/>
          <w:lang w:val="en-US" w:eastAsia="zh-CN"/>
        </w:rPr>
        <w:t>；</w:t>
      </w:r>
      <w:r>
        <w:rPr>
          <w:rFonts w:hint="default" w:ascii="Times New Roman" w:hAnsi="Times New Roman" w:eastAsia="仿宋_GB2312" w:cs="Times New Roman"/>
          <w:color w:val="auto"/>
          <w:sz w:val="32"/>
          <w:szCs w:val="32"/>
          <w:highlight w:val="none"/>
          <w:shd w:val="clear" w:color="auto" w:fill="auto"/>
          <w:lang w:val="en-US" w:eastAsia="zh-CN"/>
        </w:rPr>
        <w:t>实施后对当地经济及社会有哪些影响</w:t>
      </w:r>
      <w:r>
        <w:rPr>
          <w:rFonts w:hint="eastAsia" w:ascii="Times New Roman" w:hAnsi="Times New Roman" w:eastAsia="仿宋_GB2312" w:cs="Times New Roman"/>
          <w:color w:val="auto"/>
          <w:sz w:val="32"/>
          <w:szCs w:val="32"/>
          <w:highlight w:val="none"/>
          <w:shd w:val="clear" w:color="auto" w:fill="auto"/>
          <w:lang w:val="en-US" w:eastAsia="zh-CN"/>
        </w:rPr>
        <w:t>；</w:t>
      </w:r>
      <w:r>
        <w:rPr>
          <w:rFonts w:hint="default" w:ascii="Times New Roman" w:hAnsi="Times New Roman" w:eastAsia="仿宋_GB2312" w:cs="Times New Roman"/>
          <w:color w:val="auto"/>
          <w:sz w:val="32"/>
          <w:szCs w:val="32"/>
          <w:highlight w:val="none"/>
          <w:shd w:val="clear" w:color="auto" w:fill="auto"/>
          <w:lang w:val="en-US" w:eastAsia="zh-CN"/>
        </w:rPr>
        <w:t>实施过程中会对住户的生活、工作带来那些影响</w:t>
      </w:r>
      <w:r>
        <w:rPr>
          <w:rFonts w:hint="eastAsia" w:ascii="Times New Roman" w:hAnsi="Times New Roman" w:eastAsia="仿宋_GB2312" w:cs="Times New Roman"/>
          <w:color w:val="auto"/>
          <w:sz w:val="32"/>
          <w:szCs w:val="32"/>
          <w:highlight w:val="none"/>
          <w:shd w:val="clear" w:color="auto" w:fill="auto"/>
          <w:lang w:val="en-US" w:eastAsia="zh-CN"/>
        </w:rPr>
        <w:t>；</w:t>
      </w:r>
      <w:r>
        <w:rPr>
          <w:rFonts w:hint="default" w:ascii="Times New Roman" w:hAnsi="Times New Roman" w:eastAsia="仿宋_GB2312" w:cs="Times New Roman"/>
          <w:color w:val="auto"/>
          <w:sz w:val="32"/>
          <w:szCs w:val="32"/>
          <w:highlight w:val="none"/>
          <w:shd w:val="clear" w:color="auto" w:fill="auto"/>
          <w:lang w:val="en-US" w:eastAsia="zh-CN"/>
        </w:rPr>
        <w:t>对本规划最担忧的问题</w:t>
      </w:r>
      <w:r>
        <w:rPr>
          <w:rFonts w:hint="eastAsia" w:ascii="Times New Roman" w:hAnsi="Times New Roman" w:eastAsia="仿宋_GB2312" w:cs="Times New Roman"/>
          <w:color w:val="auto"/>
          <w:sz w:val="32"/>
          <w:szCs w:val="32"/>
          <w:highlight w:val="none"/>
          <w:shd w:val="clear" w:color="auto" w:fill="auto"/>
          <w:lang w:val="en-US" w:eastAsia="zh-CN"/>
        </w:rPr>
        <w:t>；</w:t>
      </w:r>
      <w:r>
        <w:rPr>
          <w:rFonts w:hint="default" w:ascii="Times New Roman" w:hAnsi="Times New Roman" w:eastAsia="仿宋_GB2312" w:cs="Times New Roman"/>
          <w:color w:val="auto"/>
          <w:sz w:val="32"/>
          <w:szCs w:val="32"/>
          <w:highlight w:val="none"/>
          <w:shd w:val="clear" w:color="auto" w:fill="auto"/>
          <w:lang w:val="en-US" w:eastAsia="zh-CN"/>
        </w:rPr>
        <w:t>其他意见建议等5项内容</w:t>
      </w:r>
      <w:r>
        <w:rPr>
          <w:rFonts w:hint="eastAsia" w:ascii="Times New Roman" w:hAnsi="Times New Roman" w:eastAsia="仿宋_GB2312" w:cs="Times New Roman"/>
          <w:color w:val="auto"/>
          <w:sz w:val="32"/>
          <w:szCs w:val="32"/>
          <w:highlight w:val="none"/>
          <w:shd w:val="clear" w:color="auto" w:fill="auto"/>
          <w:lang w:val="en-US" w:eastAsia="zh-CN"/>
        </w:rPr>
        <w:t>进行调研</w:t>
      </w:r>
      <w:r>
        <w:rPr>
          <w:rFonts w:hint="default" w:ascii="Times New Roman" w:hAnsi="Times New Roman" w:eastAsia="仿宋_GB2312" w:cs="Times New Roman"/>
          <w:color w:val="auto"/>
          <w:sz w:val="32"/>
          <w:szCs w:val="32"/>
          <w:highlight w:val="none"/>
        </w:rPr>
        <w:t>。</w:t>
      </w:r>
      <w:r>
        <w:rPr>
          <w:rFonts w:hint="eastAsia" w:ascii="Times New Roman" w:hAnsi="Times New Roman" w:eastAsia="仿宋_GB2312" w:cs="Times New Roman"/>
          <w:color w:val="auto"/>
          <w:sz w:val="32"/>
          <w:szCs w:val="32"/>
          <w:highlight w:val="none"/>
          <w:lang w:eastAsia="zh-CN"/>
        </w:rPr>
        <w:t>其中翠海明珠社区发出问卷</w:t>
      </w:r>
      <w:r>
        <w:rPr>
          <w:rFonts w:hint="eastAsia" w:ascii="Times New Roman" w:hAnsi="Times New Roman" w:eastAsia="仿宋_GB2312" w:cs="Times New Roman"/>
          <w:color w:val="auto"/>
          <w:sz w:val="32"/>
          <w:szCs w:val="32"/>
          <w:highlight w:val="none"/>
          <w:lang w:val="en-US" w:eastAsia="zh-CN"/>
        </w:rPr>
        <w:t>726份、收回726份，支持率达99.86%；皂河社区发出问卷</w:t>
      </w:r>
      <w:r>
        <w:rPr>
          <w:rFonts w:hint="eastAsia" w:ascii="Times New Roman" w:hAnsi="Times New Roman" w:eastAsia="仿宋_GB2312" w:cs="Times New Roman"/>
          <w:color w:val="auto"/>
          <w:sz w:val="32"/>
          <w:szCs w:val="32"/>
          <w:highlight w:val="none"/>
          <w:shd w:val="clear" w:color="auto" w:fill="auto"/>
          <w:lang w:val="en-US" w:eastAsia="zh-CN"/>
        </w:rPr>
        <w:t>1213</w:t>
      </w:r>
      <w:r>
        <w:rPr>
          <w:rFonts w:hint="default" w:ascii="Times New Roman" w:hAnsi="Times New Roman" w:eastAsia="仿宋_GB2312" w:cs="Times New Roman"/>
          <w:color w:val="auto"/>
          <w:sz w:val="32"/>
          <w:szCs w:val="32"/>
          <w:highlight w:val="none"/>
          <w:shd w:val="clear" w:color="auto" w:fill="auto"/>
          <w:lang w:val="en-US" w:eastAsia="zh-CN"/>
        </w:rPr>
        <w:t>份</w:t>
      </w:r>
      <w:r>
        <w:rPr>
          <w:rFonts w:hint="eastAsia" w:ascii="Times New Roman" w:hAnsi="Times New Roman" w:eastAsia="仿宋_GB2312" w:cs="Times New Roman"/>
          <w:color w:val="auto"/>
          <w:sz w:val="32"/>
          <w:szCs w:val="32"/>
          <w:highlight w:val="none"/>
          <w:shd w:val="clear" w:color="auto" w:fill="auto"/>
          <w:lang w:val="en-US" w:eastAsia="zh-CN"/>
        </w:rPr>
        <w:t>、</w:t>
      </w:r>
      <w:r>
        <w:rPr>
          <w:rFonts w:hint="default" w:ascii="Times New Roman" w:hAnsi="Times New Roman" w:eastAsia="仿宋_GB2312" w:cs="Times New Roman"/>
          <w:color w:val="auto"/>
          <w:sz w:val="32"/>
          <w:szCs w:val="32"/>
          <w:highlight w:val="none"/>
          <w:shd w:val="clear" w:color="auto" w:fill="auto"/>
          <w:lang w:val="en-US" w:eastAsia="zh-CN"/>
        </w:rPr>
        <w:t>收回</w:t>
      </w:r>
      <w:r>
        <w:rPr>
          <w:rFonts w:hint="eastAsia" w:ascii="Times New Roman" w:hAnsi="Times New Roman" w:eastAsia="仿宋_GB2312" w:cs="Times New Roman"/>
          <w:color w:val="auto"/>
          <w:sz w:val="32"/>
          <w:szCs w:val="32"/>
          <w:highlight w:val="none"/>
          <w:shd w:val="clear" w:color="auto" w:fill="auto"/>
          <w:lang w:val="en-US" w:eastAsia="zh-CN"/>
        </w:rPr>
        <w:t>1213</w:t>
      </w:r>
      <w:r>
        <w:rPr>
          <w:rFonts w:hint="default" w:ascii="Times New Roman" w:hAnsi="Times New Roman" w:eastAsia="仿宋_GB2312" w:cs="Times New Roman"/>
          <w:color w:val="auto"/>
          <w:sz w:val="32"/>
          <w:szCs w:val="32"/>
          <w:highlight w:val="none"/>
          <w:shd w:val="clear" w:color="auto" w:fill="auto"/>
          <w:lang w:val="en-US" w:eastAsia="zh-CN"/>
        </w:rPr>
        <w:t>份</w:t>
      </w:r>
      <w:r>
        <w:rPr>
          <w:rFonts w:hint="eastAsia" w:ascii="Times New Roman" w:hAnsi="Times New Roman" w:eastAsia="仿宋_GB2312" w:cs="Times New Roman"/>
          <w:color w:val="auto"/>
          <w:sz w:val="32"/>
          <w:szCs w:val="32"/>
          <w:highlight w:val="none"/>
          <w:shd w:val="clear" w:color="auto" w:fill="auto"/>
          <w:lang w:val="en-US" w:eastAsia="zh-CN"/>
        </w:rPr>
        <w:t>，支持率达</w:t>
      </w:r>
      <w:r>
        <w:rPr>
          <w:rFonts w:hint="eastAsia" w:ascii="Times New Roman" w:hAnsi="Times New Roman" w:eastAsia="仿宋_GB2312" w:cs="Times New Roman"/>
          <w:color w:val="auto"/>
          <w:sz w:val="32"/>
          <w:szCs w:val="32"/>
          <w:highlight w:val="none"/>
          <w:lang w:val="en-US" w:eastAsia="zh-CN"/>
        </w:rPr>
        <w:t>97.61</w:t>
      </w:r>
      <w:r>
        <w:rPr>
          <w:rFonts w:hint="default" w:ascii="Times New Roman" w:hAnsi="Times New Roman" w:eastAsia="仿宋_GB2312" w:cs="Times New Roman"/>
          <w:color w:val="auto"/>
          <w:sz w:val="32"/>
          <w:szCs w:val="32"/>
          <w:highlight w:val="none"/>
          <w:lang w:val="en-US" w:eastAsia="zh-CN"/>
        </w:rPr>
        <w:t>%</w:t>
      </w:r>
      <w:r>
        <w:rPr>
          <w:rFonts w:hint="eastAsia" w:ascii="Times New Roman" w:hAnsi="Times New Roman" w:eastAsia="仿宋_GB2312" w:cs="Times New Roman"/>
          <w:color w:val="auto"/>
          <w:sz w:val="32"/>
          <w:szCs w:val="32"/>
          <w:highlight w:val="none"/>
          <w:lang w:val="en-US" w:eastAsia="zh-CN"/>
        </w:rPr>
        <w:t>；双岛社区发出问卷682份、收回682份，支持率达94.2%；莱海社区发出问卷442份、收回442份，支持率达</w:t>
      </w:r>
      <w:r>
        <w:rPr>
          <w:rFonts w:hint="eastAsia" w:ascii="Times New Roman" w:hAnsi="Times New Roman" w:eastAsia="仿宋_GB2312" w:cs="Times New Roman"/>
          <w:color w:val="auto"/>
          <w:kern w:val="0"/>
          <w:sz w:val="32"/>
          <w:szCs w:val="32"/>
          <w:highlight w:val="none"/>
          <w:shd w:val="clear" w:color="auto" w:fill="auto"/>
          <w:lang w:val="en-US" w:eastAsia="zh-CN" w:bidi="ar-SA"/>
        </w:rPr>
        <w:t>84.6%。共收集居民其他意见建议5条。</w:t>
      </w:r>
    </w:p>
    <w:p w14:paraId="113440D7">
      <w:pPr>
        <w:keepNext w:val="0"/>
        <w:keepLines w:val="0"/>
        <w:pageBreakBefore w:val="0"/>
        <w:widowControl w:val="0"/>
        <w:numPr>
          <w:ilvl w:val="0"/>
          <w:numId w:val="0"/>
        </w:numPr>
        <w:tabs>
          <w:tab w:val="left" w:pos="3178"/>
        </w:tabs>
        <w:kinsoku/>
        <w:wordWrap/>
        <w:overflowPunct/>
        <w:topLinePunct w:val="0"/>
        <w:autoSpaceDE/>
        <w:autoSpaceDN/>
        <w:bidi w:val="0"/>
        <w:adjustRightInd/>
        <w:snapToGrid/>
        <w:spacing w:line="240" w:lineRule="auto"/>
        <w:ind w:right="0" w:rightChars="0"/>
        <w:jc w:val="center"/>
        <w:textAlignment w:val="auto"/>
        <w:outlineLvl w:val="9"/>
        <w:rPr>
          <w:rFonts w:hint="eastAsia" w:ascii="Times New Roman" w:hAnsi="Times New Roman" w:eastAsia="楷体_GB2312" w:cs="楷体_GB2312"/>
          <w:color w:val="auto"/>
          <w:sz w:val="32"/>
          <w:szCs w:val="32"/>
          <w:highlight w:val="none"/>
          <w:lang w:val="en-US" w:eastAsia="zh-CN"/>
        </w:rPr>
      </w:pPr>
      <w:r>
        <w:rPr>
          <w:rFonts w:hint="eastAsia" w:ascii="Times New Roman" w:hAnsi="Times New Roman" w:eastAsia="楷体_GB2312" w:cs="楷体_GB2312"/>
          <w:color w:val="auto"/>
          <w:sz w:val="32"/>
          <w:szCs w:val="32"/>
          <w:highlight w:val="none"/>
          <w:lang w:val="en-US" w:eastAsia="zh-CN"/>
        </w:rPr>
        <w:drawing>
          <wp:inline distT="0" distB="0" distL="114300" distR="114300">
            <wp:extent cx="2706370" cy="1898015"/>
            <wp:effectExtent l="0" t="0" r="17780" b="6985"/>
            <wp:docPr id="7" name="图片 7" descr="8982b5c627530b0ca2874ef73b96d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8982b5c627530b0ca2874ef73b96dda"/>
                    <pic:cNvPicPr>
                      <a:picLocks noChangeAspect="1"/>
                    </pic:cNvPicPr>
                  </pic:nvPicPr>
                  <pic:blipFill>
                    <a:blip r:embed="rId11"/>
                    <a:stretch>
                      <a:fillRect/>
                    </a:stretch>
                  </pic:blipFill>
                  <pic:spPr>
                    <a:xfrm>
                      <a:off x="0" y="0"/>
                      <a:ext cx="2706370" cy="1898015"/>
                    </a:xfrm>
                    <a:prstGeom prst="rect">
                      <a:avLst/>
                    </a:prstGeom>
                  </pic:spPr>
                </pic:pic>
              </a:graphicData>
            </a:graphic>
          </wp:inline>
        </w:drawing>
      </w:r>
      <w:r>
        <w:rPr>
          <w:rFonts w:hint="eastAsia" w:ascii="Times New Roman" w:hAnsi="Times New Roman" w:eastAsia="楷体_GB2312" w:cs="楷体_GB2312"/>
          <w:color w:val="auto"/>
          <w:sz w:val="32"/>
          <w:szCs w:val="32"/>
          <w:highlight w:val="none"/>
          <w:lang w:val="en-US" w:eastAsia="zh-CN"/>
        </w:rPr>
        <w:t xml:space="preserve"> </w:t>
      </w:r>
      <w:r>
        <w:rPr>
          <w:rFonts w:hint="eastAsia" w:ascii="Times New Roman" w:hAnsi="Times New Roman" w:eastAsia="楷体_GB2312" w:cs="楷体_GB2312"/>
          <w:color w:val="auto"/>
          <w:sz w:val="32"/>
          <w:szCs w:val="32"/>
          <w:highlight w:val="none"/>
          <w:lang w:val="en-US" w:eastAsia="zh-CN"/>
        </w:rPr>
        <w:drawing>
          <wp:inline distT="0" distB="0" distL="114300" distR="114300">
            <wp:extent cx="2651760" cy="1892935"/>
            <wp:effectExtent l="0" t="0" r="15240" b="12065"/>
            <wp:docPr id="8" name="图片 8" descr="mmexport16560550306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mmexport1656055030663"/>
                    <pic:cNvPicPr>
                      <a:picLocks noChangeAspect="1"/>
                    </pic:cNvPicPr>
                  </pic:nvPicPr>
                  <pic:blipFill>
                    <a:blip r:embed="rId12"/>
                    <a:stretch>
                      <a:fillRect/>
                    </a:stretch>
                  </pic:blipFill>
                  <pic:spPr>
                    <a:xfrm>
                      <a:off x="0" y="0"/>
                      <a:ext cx="2651760" cy="1892935"/>
                    </a:xfrm>
                    <a:prstGeom prst="rect">
                      <a:avLst/>
                    </a:prstGeom>
                  </pic:spPr>
                </pic:pic>
              </a:graphicData>
            </a:graphic>
          </wp:inline>
        </w:drawing>
      </w:r>
    </w:p>
    <w:p w14:paraId="0B1C1534">
      <w:pPr>
        <w:keepNext w:val="0"/>
        <w:keepLines w:val="0"/>
        <w:pageBreakBefore w:val="0"/>
        <w:widowControl w:val="0"/>
        <w:numPr>
          <w:ilvl w:val="0"/>
          <w:numId w:val="0"/>
        </w:numPr>
        <w:tabs>
          <w:tab w:val="left" w:pos="3178"/>
          <w:tab w:val="left" w:pos="6669"/>
        </w:tabs>
        <w:kinsoku/>
        <w:wordWrap/>
        <w:overflowPunct/>
        <w:topLinePunct w:val="0"/>
        <w:autoSpaceDE/>
        <w:autoSpaceDN/>
        <w:bidi w:val="0"/>
        <w:adjustRightInd/>
        <w:snapToGrid/>
        <w:spacing w:line="360" w:lineRule="exact"/>
        <w:ind w:right="0" w:rightChars="0" w:firstLine="1120" w:firstLineChars="400"/>
        <w:textAlignment w:val="auto"/>
        <w:outlineLvl w:val="9"/>
        <w:rPr>
          <w:rFonts w:hint="eastAsia" w:ascii="Times New Roman" w:hAnsi="Times New Roman" w:eastAsia="楷体_GB2312" w:cs="楷体_GB2312"/>
          <w:color w:val="auto"/>
          <w:sz w:val="32"/>
          <w:szCs w:val="32"/>
          <w:highlight w:val="none"/>
          <w:lang w:val="en-US" w:eastAsia="zh-CN"/>
        </w:rPr>
      </w:pPr>
      <w:r>
        <w:rPr>
          <w:rFonts w:hint="eastAsia" w:ascii="Times New Roman" w:hAnsi="Times New Roman" w:eastAsia="楷体_GB2312" w:cs="楷体_GB2312"/>
          <w:color w:val="auto"/>
          <w:sz w:val="28"/>
          <w:szCs w:val="28"/>
          <w:highlight w:val="none"/>
          <w:lang w:val="en-US" w:eastAsia="zh-CN"/>
        </w:rPr>
        <w:t>（皂河社区）                   （翠海明珠社区）</w:t>
      </w:r>
    </w:p>
    <w:p w14:paraId="683F482D">
      <w:pPr>
        <w:jc w:val="both"/>
        <w:rPr>
          <w:rFonts w:hint="eastAsia" w:ascii="Times New Roman" w:hAnsi="Times New Roman" w:eastAsia="楷体_GB2312" w:cs="楷体_GB2312"/>
          <w:color w:val="auto"/>
          <w:sz w:val="32"/>
          <w:szCs w:val="32"/>
          <w:highlight w:val="none"/>
          <w:lang w:val="en-US" w:eastAsia="zh-CN"/>
        </w:rPr>
      </w:pPr>
      <w:r>
        <w:rPr>
          <w:rFonts w:hint="eastAsia" w:ascii="Times New Roman" w:hAnsi="Times New Roman" w:eastAsia="楷体_GB2312" w:cs="楷体_GB2312"/>
          <w:color w:val="auto"/>
          <w:sz w:val="32"/>
          <w:szCs w:val="32"/>
          <w:highlight w:val="none"/>
          <w:lang w:val="en-US" w:eastAsia="zh-CN"/>
        </w:rPr>
        <w:drawing>
          <wp:inline distT="0" distB="0" distL="114300" distR="114300">
            <wp:extent cx="2684145" cy="1842770"/>
            <wp:effectExtent l="0" t="0" r="1905" b="5080"/>
            <wp:docPr id="16" name="图片 16" descr="图片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图片4"/>
                    <pic:cNvPicPr>
                      <a:picLocks noChangeAspect="1"/>
                    </pic:cNvPicPr>
                  </pic:nvPicPr>
                  <pic:blipFill>
                    <a:blip r:embed="rId13"/>
                    <a:stretch>
                      <a:fillRect/>
                    </a:stretch>
                  </pic:blipFill>
                  <pic:spPr>
                    <a:xfrm>
                      <a:off x="0" y="0"/>
                      <a:ext cx="2684145" cy="1842770"/>
                    </a:xfrm>
                    <a:prstGeom prst="rect">
                      <a:avLst/>
                    </a:prstGeom>
                  </pic:spPr>
                </pic:pic>
              </a:graphicData>
            </a:graphic>
          </wp:inline>
        </w:drawing>
      </w:r>
      <w:r>
        <w:rPr>
          <w:rFonts w:hint="eastAsia" w:ascii="Times New Roman" w:hAnsi="Times New Roman" w:eastAsia="楷体_GB2312" w:cs="楷体_GB2312"/>
          <w:color w:val="auto"/>
          <w:sz w:val="32"/>
          <w:szCs w:val="32"/>
          <w:highlight w:val="none"/>
          <w:lang w:val="en-US" w:eastAsia="zh-CN"/>
        </w:rPr>
        <w:t xml:space="preserve"> </w:t>
      </w:r>
      <w:r>
        <w:rPr>
          <w:rFonts w:hint="eastAsia" w:ascii="Times New Roman" w:hAnsi="Times New Roman" w:eastAsia="楷体_GB2312" w:cs="楷体_GB2312"/>
          <w:color w:val="auto"/>
          <w:sz w:val="32"/>
          <w:szCs w:val="32"/>
          <w:highlight w:val="none"/>
          <w:lang w:val="en-US" w:eastAsia="zh-CN"/>
        </w:rPr>
        <w:drawing>
          <wp:inline distT="0" distB="0" distL="114300" distR="114300">
            <wp:extent cx="2752725" cy="1864995"/>
            <wp:effectExtent l="0" t="0" r="9525" b="1905"/>
            <wp:docPr id="6" name="图片 6" descr="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图片1"/>
                    <pic:cNvPicPr>
                      <a:picLocks noChangeAspect="1"/>
                    </pic:cNvPicPr>
                  </pic:nvPicPr>
                  <pic:blipFill>
                    <a:blip r:embed="rId14"/>
                    <a:stretch>
                      <a:fillRect/>
                    </a:stretch>
                  </pic:blipFill>
                  <pic:spPr>
                    <a:xfrm>
                      <a:off x="0" y="0"/>
                      <a:ext cx="2752725" cy="1864995"/>
                    </a:xfrm>
                    <a:prstGeom prst="rect">
                      <a:avLst/>
                    </a:prstGeom>
                  </pic:spPr>
                </pic:pic>
              </a:graphicData>
            </a:graphic>
          </wp:inline>
        </w:drawing>
      </w:r>
    </w:p>
    <w:p w14:paraId="1E0C128F">
      <w:pPr>
        <w:pStyle w:val="3"/>
        <w:keepNext w:val="0"/>
        <w:keepLines w:val="0"/>
        <w:pageBreakBefore w:val="0"/>
        <w:widowControl w:val="0"/>
        <w:kinsoku/>
        <w:wordWrap/>
        <w:overflowPunct/>
        <w:topLinePunct w:val="0"/>
        <w:autoSpaceDE/>
        <w:autoSpaceDN/>
        <w:bidi w:val="0"/>
        <w:adjustRightInd/>
        <w:snapToGrid/>
        <w:spacing w:line="360" w:lineRule="exact"/>
        <w:ind w:firstLine="1400" w:firstLineChars="500"/>
        <w:jc w:val="both"/>
        <w:textAlignment w:val="auto"/>
        <w:rPr>
          <w:rFonts w:hint="eastAsia" w:ascii="Times New Roman" w:hAnsi="Times New Roman" w:cs="楷体_GB2312"/>
          <w:color w:val="auto"/>
          <w:sz w:val="28"/>
          <w:szCs w:val="28"/>
          <w:highlight w:val="none"/>
          <w:lang w:val="en-US" w:eastAsia="zh-CN"/>
        </w:rPr>
      </w:pPr>
      <w:r>
        <w:rPr>
          <w:rFonts w:hint="eastAsia" w:ascii="Times New Roman" w:hAnsi="Times New Roman" w:cs="楷体_GB2312"/>
          <w:color w:val="auto"/>
          <w:sz w:val="28"/>
          <w:szCs w:val="28"/>
          <w:highlight w:val="none"/>
          <w:lang w:val="en-US" w:eastAsia="zh-CN"/>
        </w:rPr>
        <w:t>（莱海社区）                   （双岛社区）</w:t>
      </w:r>
    </w:p>
    <w:p w14:paraId="5C7D007B">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default" w:ascii="Times New Roman" w:hAnsi="Times New Roman" w:eastAsia="仿宋_GB2312" w:cs="Times New Roman"/>
          <w:color w:val="auto"/>
          <w:sz w:val="32"/>
          <w:szCs w:val="32"/>
          <w:highlight w:val="none"/>
        </w:rPr>
      </w:pPr>
      <w:r>
        <w:rPr>
          <w:rFonts w:hint="eastAsia" w:ascii="Times New Roman" w:hAnsi="Times New Roman" w:eastAsia="楷体" w:cs="Times New Roman"/>
          <w:color w:val="auto"/>
          <w:sz w:val="32"/>
          <w:szCs w:val="32"/>
          <w:highlight w:val="none"/>
          <w:lang w:val="en-US" w:eastAsia="zh-CN"/>
        </w:rPr>
        <w:t>3.党委会议</w:t>
      </w:r>
      <w:r>
        <w:rPr>
          <w:rFonts w:hint="eastAsia"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rPr>
        <w:t>20</w:t>
      </w:r>
      <w:r>
        <w:rPr>
          <w:rFonts w:hint="eastAsia" w:ascii="Times New Roman" w:hAnsi="Times New Roman" w:eastAsia="仿宋_GB2312" w:cs="Times New Roman"/>
          <w:color w:val="auto"/>
          <w:sz w:val="32"/>
          <w:szCs w:val="32"/>
          <w:highlight w:val="none"/>
          <w:lang w:val="en-US" w:eastAsia="zh-CN"/>
        </w:rPr>
        <w:t>22</w:t>
      </w:r>
      <w:r>
        <w:rPr>
          <w:rFonts w:hint="default" w:ascii="Times New Roman" w:hAnsi="Times New Roman" w:eastAsia="仿宋_GB2312" w:cs="Times New Roman"/>
          <w:color w:val="auto"/>
          <w:sz w:val="32"/>
          <w:szCs w:val="32"/>
          <w:highlight w:val="none"/>
        </w:rPr>
        <w:t>年</w:t>
      </w:r>
      <w:r>
        <w:rPr>
          <w:rFonts w:hint="eastAsia" w:ascii="Times New Roman" w:hAnsi="Times New Roman" w:eastAsia="仿宋_GB2312" w:cs="Times New Roman"/>
          <w:color w:val="auto"/>
          <w:sz w:val="32"/>
          <w:szCs w:val="32"/>
          <w:highlight w:val="none"/>
          <w:lang w:val="en-US" w:eastAsia="zh-CN"/>
        </w:rPr>
        <w:t>6</w:t>
      </w:r>
      <w:r>
        <w:rPr>
          <w:rFonts w:hint="default" w:ascii="Times New Roman" w:hAnsi="Times New Roman" w:eastAsia="仿宋_GB2312" w:cs="Times New Roman"/>
          <w:color w:val="auto"/>
          <w:sz w:val="32"/>
          <w:szCs w:val="32"/>
          <w:highlight w:val="none"/>
        </w:rPr>
        <w:t>月</w:t>
      </w:r>
      <w:r>
        <w:rPr>
          <w:rFonts w:hint="eastAsia" w:ascii="Times New Roman" w:hAnsi="Times New Roman" w:eastAsia="仿宋_GB2312" w:cs="Times New Roman"/>
          <w:color w:val="auto"/>
          <w:sz w:val="32"/>
          <w:szCs w:val="32"/>
          <w:highlight w:val="none"/>
          <w:lang w:val="en-US" w:eastAsia="zh-CN"/>
        </w:rPr>
        <w:t>24</w:t>
      </w:r>
      <w:r>
        <w:rPr>
          <w:rFonts w:hint="default" w:ascii="Times New Roman" w:hAnsi="Times New Roman" w:eastAsia="仿宋_GB2312" w:cs="Times New Roman"/>
          <w:color w:val="auto"/>
          <w:sz w:val="32"/>
          <w:szCs w:val="32"/>
          <w:highlight w:val="none"/>
        </w:rPr>
        <w:t>日，在张村镇政府</w:t>
      </w:r>
      <w:r>
        <w:rPr>
          <w:rFonts w:hint="eastAsia" w:ascii="Times New Roman" w:hAnsi="Times New Roman" w:eastAsia="仿宋_GB2312" w:cs="Times New Roman"/>
          <w:color w:val="auto"/>
          <w:sz w:val="32"/>
          <w:szCs w:val="32"/>
          <w:highlight w:val="none"/>
          <w:lang w:eastAsia="zh-CN"/>
        </w:rPr>
        <w:t>东五楼</w:t>
      </w:r>
      <w:r>
        <w:rPr>
          <w:rFonts w:hint="default" w:ascii="Times New Roman" w:hAnsi="Times New Roman" w:eastAsia="仿宋_GB2312" w:cs="Times New Roman"/>
          <w:color w:val="auto"/>
          <w:sz w:val="32"/>
          <w:szCs w:val="32"/>
          <w:highlight w:val="none"/>
        </w:rPr>
        <w:t>楼会议室召开</w:t>
      </w:r>
      <w:r>
        <w:rPr>
          <w:rFonts w:hint="eastAsia" w:ascii="Times New Roman" w:hAnsi="Times New Roman" w:eastAsia="仿宋_GB2312" w:cs="Times New Roman"/>
          <w:color w:val="auto"/>
          <w:sz w:val="32"/>
          <w:szCs w:val="32"/>
          <w:highlight w:val="none"/>
          <w:lang w:eastAsia="zh-CN"/>
        </w:rPr>
        <w:t>党委会议，对《张村镇社区成立、范围调整事项》进行审议，会议原则同意调整方案</w:t>
      </w:r>
      <w:r>
        <w:rPr>
          <w:rFonts w:hint="default" w:ascii="Times New Roman" w:hAnsi="Times New Roman" w:eastAsia="仿宋_GB2312" w:cs="Times New Roman"/>
          <w:color w:val="auto"/>
          <w:sz w:val="32"/>
          <w:szCs w:val="32"/>
          <w:highlight w:val="none"/>
        </w:rPr>
        <w:t>。</w:t>
      </w:r>
    </w:p>
    <w:p w14:paraId="79B07317">
      <w:pPr>
        <w:pStyle w:val="3"/>
        <w:numPr>
          <w:ilvl w:val="0"/>
          <w:numId w:val="0"/>
        </w:numPr>
        <w:spacing w:line="240" w:lineRule="auto"/>
        <w:jc w:val="center"/>
        <w:rPr>
          <w:rFonts w:hint="eastAsia" w:eastAsia="楷体_GB2312"/>
          <w:lang w:eastAsia="zh-CN"/>
        </w:rPr>
      </w:pPr>
      <w:r>
        <w:rPr>
          <w:rFonts w:hint="eastAsia" w:eastAsia="楷体_GB2312"/>
          <w:lang w:eastAsia="zh-CN"/>
        </w:rPr>
        <w:drawing>
          <wp:inline distT="0" distB="0" distL="114300" distR="114300">
            <wp:extent cx="4424680" cy="2639060"/>
            <wp:effectExtent l="0" t="0" r="13970" b="8890"/>
            <wp:docPr id="5" name="图片 5" descr="20220624党委班子会"/>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20220624党委班子会"/>
                    <pic:cNvPicPr>
                      <a:picLocks noChangeAspect="1"/>
                    </pic:cNvPicPr>
                  </pic:nvPicPr>
                  <pic:blipFill>
                    <a:blip r:embed="rId15"/>
                    <a:stretch>
                      <a:fillRect/>
                    </a:stretch>
                  </pic:blipFill>
                  <pic:spPr>
                    <a:xfrm>
                      <a:off x="0" y="0"/>
                      <a:ext cx="4424680" cy="2639060"/>
                    </a:xfrm>
                    <a:prstGeom prst="rect">
                      <a:avLst/>
                    </a:prstGeom>
                  </pic:spPr>
                </pic:pic>
              </a:graphicData>
            </a:graphic>
          </wp:inline>
        </w:drawing>
      </w:r>
    </w:p>
    <w:p w14:paraId="40C939EF">
      <w:pPr>
        <w:jc w:val="center"/>
        <w:rPr>
          <w:rFonts w:hint="eastAsia" w:ascii="楷体_GB2312" w:hAnsi="楷体_GB2312" w:eastAsia="楷体_GB2312" w:cs="楷体_GB2312"/>
          <w:sz w:val="28"/>
          <w:szCs w:val="28"/>
          <w:lang w:val="en-US" w:eastAsia="zh-CN"/>
        </w:rPr>
      </w:pPr>
      <w:r>
        <w:rPr>
          <w:rFonts w:hint="eastAsia" w:ascii="楷体_GB2312" w:hAnsi="楷体_GB2312" w:eastAsia="楷体_GB2312" w:cs="楷体_GB2312"/>
          <w:sz w:val="28"/>
          <w:szCs w:val="28"/>
          <w:lang w:val="en-US" w:eastAsia="zh-CN"/>
        </w:rPr>
        <w:t>（会议照片）</w:t>
      </w:r>
    </w:p>
    <w:p w14:paraId="31578534">
      <w:pPr>
        <w:pStyle w:val="2"/>
        <w:numPr>
          <w:ilvl w:val="0"/>
          <w:numId w:val="0"/>
        </w:numPr>
        <w:spacing w:line="240" w:lineRule="auto"/>
        <w:jc w:val="center"/>
        <w:rPr>
          <w:rFonts w:hint="eastAsia"/>
          <w:lang w:val="en-US" w:eastAsia="zh-CN"/>
        </w:rPr>
      </w:pPr>
      <w:r>
        <w:rPr>
          <w:rFonts w:hint="eastAsia"/>
          <w:lang w:val="en-US" w:eastAsia="zh-CN"/>
        </w:rPr>
        <w:drawing>
          <wp:inline distT="0" distB="0" distL="114300" distR="114300">
            <wp:extent cx="2802890" cy="3575685"/>
            <wp:effectExtent l="0" t="0" r="16510" b="5715"/>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pic:cNvPicPr>
                  </pic:nvPicPr>
                  <pic:blipFill>
                    <a:blip r:embed="rId16"/>
                    <a:stretch>
                      <a:fillRect/>
                    </a:stretch>
                  </pic:blipFill>
                  <pic:spPr>
                    <a:xfrm>
                      <a:off x="0" y="0"/>
                      <a:ext cx="2802890" cy="3575685"/>
                    </a:xfrm>
                    <a:prstGeom prst="rect">
                      <a:avLst/>
                    </a:prstGeom>
                  </pic:spPr>
                </pic:pic>
              </a:graphicData>
            </a:graphic>
          </wp:inline>
        </w:drawing>
      </w:r>
      <w:r>
        <w:rPr>
          <w:rFonts w:hint="eastAsia"/>
          <w:lang w:val="en-US" w:eastAsia="zh-CN"/>
        </w:rPr>
        <w:t xml:space="preserve"> </w:t>
      </w:r>
      <w:r>
        <w:rPr>
          <w:rFonts w:hint="eastAsia"/>
          <w:lang w:val="en-US" w:eastAsia="zh-CN"/>
        </w:rPr>
        <w:drawing>
          <wp:inline distT="0" distB="0" distL="114300" distR="114300">
            <wp:extent cx="2635250" cy="3577590"/>
            <wp:effectExtent l="0" t="0" r="12700" b="3810"/>
            <wp:docPr id="3" name="图片 3"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2"/>
                    <pic:cNvPicPr>
                      <a:picLocks noChangeAspect="1"/>
                    </pic:cNvPicPr>
                  </pic:nvPicPr>
                  <pic:blipFill>
                    <a:blip r:embed="rId17"/>
                    <a:stretch>
                      <a:fillRect/>
                    </a:stretch>
                  </pic:blipFill>
                  <pic:spPr>
                    <a:xfrm>
                      <a:off x="0" y="0"/>
                      <a:ext cx="2635250" cy="3577590"/>
                    </a:xfrm>
                    <a:prstGeom prst="rect">
                      <a:avLst/>
                    </a:prstGeom>
                  </pic:spPr>
                </pic:pic>
              </a:graphicData>
            </a:graphic>
          </wp:inline>
        </w:drawing>
      </w:r>
    </w:p>
    <w:p w14:paraId="07127E2E">
      <w:pPr>
        <w:jc w:val="center"/>
        <w:rPr>
          <w:rFonts w:hint="eastAsia"/>
          <w:lang w:val="en-US" w:eastAsia="zh-CN"/>
        </w:rPr>
      </w:pPr>
      <w:r>
        <w:rPr>
          <w:rFonts w:hint="eastAsia" w:ascii="楷体_GB2312" w:hAnsi="楷体_GB2312" w:eastAsia="楷体_GB2312" w:cs="楷体_GB2312"/>
          <w:sz w:val="28"/>
          <w:szCs w:val="28"/>
          <w:lang w:val="en-US" w:eastAsia="zh-CN"/>
        </w:rPr>
        <w:t>（会议纪要）</w:t>
      </w:r>
    </w:p>
    <w:p w14:paraId="16026BF8">
      <w:pPr>
        <w:keepNext w:val="0"/>
        <w:keepLines w:val="0"/>
        <w:pageBreakBefore w:val="0"/>
        <w:widowControl w:val="0"/>
        <w:numPr>
          <w:ilvl w:val="0"/>
          <w:numId w:val="0"/>
        </w:numPr>
        <w:tabs>
          <w:tab w:val="left" w:pos="3178"/>
        </w:tabs>
        <w:kinsoku/>
        <w:wordWrap/>
        <w:overflowPunct/>
        <w:topLinePunct w:val="0"/>
        <w:autoSpaceDE/>
        <w:autoSpaceDN/>
        <w:bidi w:val="0"/>
        <w:adjustRightInd/>
        <w:snapToGrid/>
        <w:spacing w:line="240" w:lineRule="auto"/>
        <w:ind w:right="0" w:rightChars="0" w:firstLine="640" w:firstLineChars="200"/>
        <w:jc w:val="left"/>
        <w:textAlignment w:val="auto"/>
        <w:outlineLvl w:val="9"/>
        <w:rPr>
          <w:rFonts w:hint="eastAsia" w:ascii="Times New Roman" w:hAnsi="Times New Roman" w:eastAsia="仿宋_GB2312" w:cs="Times New Roman"/>
          <w:color w:val="auto"/>
          <w:sz w:val="32"/>
          <w:szCs w:val="32"/>
          <w:highlight w:val="none"/>
          <w:lang w:val="en-US" w:eastAsia="zh-CN"/>
        </w:rPr>
      </w:pPr>
      <w:r>
        <w:rPr>
          <w:rFonts w:hint="eastAsia" w:ascii="Times New Roman" w:hAnsi="Times New Roman" w:eastAsia="楷体_GB2312" w:cs="楷体_GB2312"/>
          <w:color w:val="auto"/>
          <w:sz w:val="32"/>
          <w:szCs w:val="32"/>
          <w:highlight w:val="none"/>
          <w:lang w:val="en-US" w:eastAsia="zh-CN"/>
        </w:rPr>
        <w:t>4.党员、居民代表大会</w:t>
      </w:r>
      <w:r>
        <w:rPr>
          <w:rFonts w:hint="eastAsia" w:ascii="Times New Roman" w:hAnsi="Times New Roman" w:eastAsia="楷体" w:cs="Times New Roman"/>
          <w:color w:val="auto"/>
          <w:sz w:val="32"/>
          <w:szCs w:val="32"/>
          <w:highlight w:val="none"/>
          <w:lang w:val="en-US" w:eastAsia="zh-CN"/>
        </w:rPr>
        <w:t>：</w:t>
      </w:r>
      <w:r>
        <w:rPr>
          <w:rFonts w:hint="eastAsia" w:ascii="Times New Roman" w:hAnsi="Times New Roman" w:eastAsia="仿宋_GB2312" w:cs="Times New Roman"/>
          <w:color w:val="auto"/>
          <w:sz w:val="32"/>
          <w:szCs w:val="32"/>
          <w:highlight w:val="none"/>
          <w:lang w:val="en-US" w:eastAsia="zh-CN"/>
        </w:rPr>
        <w:t>涉及范围调整4个社区于2022年6月24日—2022年6月26日，组织召开党员、居民代表大会，会上就社区调整事项进行民主决策，征求意见建议。</w:t>
      </w:r>
      <w:r>
        <w:rPr>
          <w:rFonts w:hint="eastAsia" w:ascii="Times New Roman" w:hAnsi="Times New Roman" w:eastAsia="仿宋_GB2312" w:cs="Times New Roman"/>
          <w:color w:val="auto"/>
          <w:sz w:val="32"/>
          <w:szCs w:val="32"/>
          <w:highlight w:val="none"/>
          <w:lang w:val="en-US" w:eastAsia="zh-CN"/>
        </w:rPr>
        <w:drawing>
          <wp:inline distT="0" distB="0" distL="114300" distR="114300">
            <wp:extent cx="2740025" cy="2010410"/>
            <wp:effectExtent l="0" t="0" r="3175" b="8890"/>
            <wp:docPr id="18" name="图片 18" descr="图片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descr="图片4"/>
                    <pic:cNvPicPr>
                      <a:picLocks noChangeAspect="1"/>
                    </pic:cNvPicPr>
                  </pic:nvPicPr>
                  <pic:blipFill>
                    <a:blip r:embed="rId18"/>
                    <a:stretch>
                      <a:fillRect/>
                    </a:stretch>
                  </pic:blipFill>
                  <pic:spPr>
                    <a:xfrm>
                      <a:off x="0" y="0"/>
                      <a:ext cx="2740025" cy="2010410"/>
                    </a:xfrm>
                    <a:prstGeom prst="rect">
                      <a:avLst/>
                    </a:prstGeom>
                  </pic:spPr>
                </pic:pic>
              </a:graphicData>
            </a:graphic>
          </wp:inline>
        </w:drawing>
      </w:r>
      <w:r>
        <w:rPr>
          <w:rFonts w:hint="eastAsia" w:ascii="Times New Roman" w:hAnsi="Times New Roman" w:eastAsia="仿宋_GB2312" w:cs="Times New Roman"/>
          <w:color w:val="auto"/>
          <w:sz w:val="32"/>
          <w:szCs w:val="32"/>
          <w:highlight w:val="none"/>
          <w:lang w:val="en-US" w:eastAsia="zh-CN"/>
        </w:rPr>
        <w:t xml:space="preserve"> </w:t>
      </w:r>
      <w:r>
        <w:rPr>
          <w:rFonts w:hint="eastAsia" w:ascii="Times New Roman" w:hAnsi="Times New Roman" w:eastAsia="仿宋_GB2312" w:cs="Times New Roman"/>
          <w:color w:val="auto"/>
          <w:sz w:val="32"/>
          <w:szCs w:val="32"/>
          <w:highlight w:val="none"/>
          <w:lang w:val="en-US" w:eastAsia="zh-CN"/>
        </w:rPr>
        <w:drawing>
          <wp:inline distT="0" distB="0" distL="114300" distR="114300">
            <wp:extent cx="2754630" cy="2011045"/>
            <wp:effectExtent l="0" t="0" r="7620" b="8255"/>
            <wp:docPr id="22" name="图片 22" descr="图片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descr="图片5"/>
                    <pic:cNvPicPr>
                      <a:picLocks noChangeAspect="1"/>
                    </pic:cNvPicPr>
                  </pic:nvPicPr>
                  <pic:blipFill>
                    <a:blip r:embed="rId19"/>
                    <a:stretch>
                      <a:fillRect/>
                    </a:stretch>
                  </pic:blipFill>
                  <pic:spPr>
                    <a:xfrm>
                      <a:off x="0" y="0"/>
                      <a:ext cx="2754630" cy="2011045"/>
                    </a:xfrm>
                    <a:prstGeom prst="rect">
                      <a:avLst/>
                    </a:prstGeom>
                  </pic:spPr>
                </pic:pic>
              </a:graphicData>
            </a:graphic>
          </wp:inline>
        </w:drawing>
      </w:r>
    </w:p>
    <w:p w14:paraId="13D79562">
      <w:pPr>
        <w:pStyle w:val="3"/>
        <w:keepNext w:val="0"/>
        <w:keepLines w:val="0"/>
        <w:pageBreakBefore w:val="0"/>
        <w:widowControl w:val="0"/>
        <w:kinsoku/>
        <w:wordWrap/>
        <w:overflowPunct/>
        <w:topLinePunct w:val="0"/>
        <w:autoSpaceDE/>
        <w:autoSpaceDN/>
        <w:bidi w:val="0"/>
        <w:adjustRightInd/>
        <w:snapToGrid/>
        <w:spacing w:line="360" w:lineRule="exact"/>
        <w:ind w:firstLine="1120" w:firstLineChars="400"/>
        <w:jc w:val="both"/>
        <w:textAlignment w:val="auto"/>
        <w:rPr>
          <w:rFonts w:hint="default"/>
          <w:highlight w:val="none"/>
          <w:lang w:val="en-US" w:eastAsia="zh-CN"/>
        </w:rPr>
      </w:pPr>
      <w:r>
        <w:rPr>
          <w:rFonts w:hint="eastAsia" w:ascii="Times New Roman" w:hAnsi="Times New Roman" w:cs="楷体_GB2312"/>
          <w:color w:val="auto"/>
          <w:sz w:val="28"/>
          <w:szCs w:val="28"/>
          <w:highlight w:val="none"/>
          <w:lang w:val="en-US" w:eastAsia="zh-CN"/>
        </w:rPr>
        <w:t xml:space="preserve">（翠海明珠社区）                   </w:t>
      </w:r>
      <w:r>
        <w:rPr>
          <w:rFonts w:hint="eastAsia"/>
          <w:sz w:val="28"/>
          <w:szCs w:val="28"/>
          <w:highlight w:val="none"/>
          <w:lang w:val="en-US" w:eastAsia="zh-CN"/>
        </w:rPr>
        <w:t>（皂河社区）</w:t>
      </w:r>
    </w:p>
    <w:p w14:paraId="55E476CD">
      <w:pPr>
        <w:jc w:val="center"/>
        <w:rPr>
          <w:rFonts w:hint="default"/>
          <w:highlight w:val="none"/>
          <w:lang w:val="en-US" w:eastAsia="zh-CN"/>
        </w:rPr>
      </w:pPr>
      <w:r>
        <w:rPr>
          <w:rFonts w:hint="default"/>
          <w:highlight w:val="none"/>
          <w:lang w:val="en-US" w:eastAsia="zh-CN"/>
        </w:rPr>
        <w:drawing>
          <wp:inline distT="0" distB="0" distL="114300" distR="114300">
            <wp:extent cx="2751455" cy="2024380"/>
            <wp:effectExtent l="0" t="0" r="10795" b="13970"/>
            <wp:docPr id="11" name="图片 11" descr="微信截图_202206281037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微信截图_20220628103710"/>
                    <pic:cNvPicPr>
                      <a:picLocks noChangeAspect="1"/>
                    </pic:cNvPicPr>
                  </pic:nvPicPr>
                  <pic:blipFill>
                    <a:blip r:embed="rId20"/>
                    <a:srcRect t="16914" b="6231"/>
                    <a:stretch>
                      <a:fillRect/>
                    </a:stretch>
                  </pic:blipFill>
                  <pic:spPr>
                    <a:xfrm>
                      <a:off x="0" y="0"/>
                      <a:ext cx="2751455" cy="2024380"/>
                    </a:xfrm>
                    <a:prstGeom prst="rect">
                      <a:avLst/>
                    </a:prstGeom>
                    <a:ln>
                      <a:noFill/>
                    </a:ln>
                  </pic:spPr>
                </pic:pic>
              </a:graphicData>
            </a:graphic>
          </wp:inline>
        </w:drawing>
      </w:r>
      <w:r>
        <w:rPr>
          <w:rFonts w:hint="eastAsia"/>
          <w:highlight w:val="none"/>
          <w:lang w:val="en-US" w:eastAsia="zh-CN"/>
        </w:rPr>
        <w:t xml:space="preserve"> </w:t>
      </w:r>
      <w:r>
        <w:rPr>
          <w:rFonts w:hint="default"/>
          <w:highlight w:val="none"/>
          <w:lang w:val="en-US" w:eastAsia="zh-CN"/>
        </w:rPr>
        <w:drawing>
          <wp:inline distT="0" distB="0" distL="114300" distR="114300">
            <wp:extent cx="2731135" cy="2031365"/>
            <wp:effectExtent l="0" t="0" r="12065" b="6985"/>
            <wp:docPr id="17" name="图片 17" descr="ce57688d90062cd4a37371df381edc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descr="ce57688d90062cd4a37371df381edc8"/>
                    <pic:cNvPicPr>
                      <a:picLocks noChangeAspect="1"/>
                    </pic:cNvPicPr>
                  </pic:nvPicPr>
                  <pic:blipFill>
                    <a:blip r:embed="rId21"/>
                    <a:stretch>
                      <a:fillRect/>
                    </a:stretch>
                  </pic:blipFill>
                  <pic:spPr>
                    <a:xfrm>
                      <a:off x="0" y="0"/>
                      <a:ext cx="2731135" cy="2031365"/>
                    </a:xfrm>
                    <a:prstGeom prst="rect">
                      <a:avLst/>
                    </a:prstGeom>
                  </pic:spPr>
                </pic:pic>
              </a:graphicData>
            </a:graphic>
          </wp:inline>
        </w:drawing>
      </w:r>
    </w:p>
    <w:p w14:paraId="12B8D01F">
      <w:pPr>
        <w:pStyle w:val="3"/>
        <w:keepNext w:val="0"/>
        <w:keepLines w:val="0"/>
        <w:pageBreakBefore w:val="0"/>
        <w:widowControl w:val="0"/>
        <w:kinsoku/>
        <w:wordWrap/>
        <w:overflowPunct/>
        <w:topLinePunct w:val="0"/>
        <w:autoSpaceDE/>
        <w:autoSpaceDN/>
        <w:bidi w:val="0"/>
        <w:adjustRightInd/>
        <w:snapToGrid/>
        <w:spacing w:line="360" w:lineRule="exact"/>
        <w:ind w:firstLine="1400" w:firstLineChars="500"/>
        <w:jc w:val="both"/>
        <w:textAlignment w:val="auto"/>
        <w:rPr>
          <w:rFonts w:hint="default"/>
          <w:lang w:val="en-US" w:eastAsia="zh-CN"/>
        </w:rPr>
      </w:pPr>
      <w:r>
        <w:rPr>
          <w:rFonts w:hint="eastAsia" w:ascii="Times New Roman" w:hAnsi="Times New Roman" w:cs="楷体_GB2312"/>
          <w:color w:val="auto"/>
          <w:sz w:val="28"/>
          <w:szCs w:val="28"/>
          <w:highlight w:val="none"/>
          <w:lang w:val="en-US" w:eastAsia="zh-CN"/>
        </w:rPr>
        <w:t>（莱海社区）                    （双岛社区）</w:t>
      </w:r>
    </w:p>
    <w:p w14:paraId="56BFD44B">
      <w:pPr>
        <w:ind w:firstLine="640" w:firstLineChars="200"/>
        <w:rPr>
          <w:rFonts w:hint="eastAsia"/>
          <w:lang w:val="en-US" w:eastAsia="zh-CN"/>
        </w:rPr>
      </w:pPr>
      <w:r>
        <w:rPr>
          <w:rFonts w:hint="eastAsia" w:ascii="Times New Roman" w:hAnsi="Times New Roman" w:eastAsia="楷体" w:cs="Times New Roman"/>
          <w:color w:val="auto"/>
          <w:sz w:val="32"/>
          <w:szCs w:val="32"/>
          <w:highlight w:val="none"/>
          <w:lang w:val="en-US" w:eastAsia="zh-CN"/>
        </w:rPr>
        <w:t>5.专家咨询：</w:t>
      </w:r>
      <w:r>
        <w:rPr>
          <w:rFonts w:hint="default" w:ascii="Times New Roman" w:hAnsi="Times New Roman" w:eastAsia="仿宋_GB2312" w:cs="Times New Roman"/>
          <w:color w:val="auto"/>
          <w:sz w:val="32"/>
          <w:szCs w:val="32"/>
          <w:highlight w:val="none"/>
        </w:rPr>
        <w:t>20</w:t>
      </w:r>
      <w:r>
        <w:rPr>
          <w:rFonts w:hint="eastAsia" w:ascii="Times New Roman" w:hAnsi="Times New Roman" w:eastAsia="仿宋_GB2312" w:cs="Times New Roman"/>
          <w:color w:val="auto"/>
          <w:sz w:val="32"/>
          <w:szCs w:val="32"/>
          <w:highlight w:val="none"/>
          <w:lang w:val="en-US" w:eastAsia="zh-CN"/>
        </w:rPr>
        <w:t>22</w:t>
      </w:r>
      <w:r>
        <w:rPr>
          <w:rFonts w:hint="default" w:ascii="Times New Roman" w:hAnsi="Times New Roman" w:eastAsia="仿宋_GB2312" w:cs="Times New Roman"/>
          <w:color w:val="auto"/>
          <w:sz w:val="32"/>
          <w:szCs w:val="32"/>
          <w:highlight w:val="none"/>
        </w:rPr>
        <w:t>年</w:t>
      </w:r>
      <w:r>
        <w:rPr>
          <w:rFonts w:hint="eastAsia" w:ascii="Times New Roman" w:hAnsi="Times New Roman" w:eastAsia="仿宋_GB2312" w:cs="Times New Roman"/>
          <w:color w:val="auto"/>
          <w:sz w:val="32"/>
          <w:szCs w:val="32"/>
          <w:highlight w:val="none"/>
          <w:lang w:val="en-US" w:eastAsia="zh-CN"/>
        </w:rPr>
        <w:t>6</w:t>
      </w:r>
      <w:r>
        <w:rPr>
          <w:rFonts w:hint="default" w:ascii="Times New Roman" w:hAnsi="Times New Roman" w:eastAsia="仿宋_GB2312" w:cs="Times New Roman"/>
          <w:color w:val="auto"/>
          <w:sz w:val="32"/>
          <w:szCs w:val="32"/>
          <w:highlight w:val="none"/>
        </w:rPr>
        <w:t>月</w:t>
      </w:r>
      <w:r>
        <w:rPr>
          <w:rFonts w:hint="eastAsia" w:ascii="Times New Roman" w:hAnsi="Times New Roman" w:eastAsia="仿宋_GB2312" w:cs="Times New Roman"/>
          <w:color w:val="auto"/>
          <w:sz w:val="32"/>
          <w:szCs w:val="32"/>
          <w:highlight w:val="none"/>
          <w:lang w:val="en-US" w:eastAsia="zh-CN"/>
        </w:rPr>
        <w:t>28</w:t>
      </w:r>
      <w:r>
        <w:rPr>
          <w:rFonts w:hint="default" w:ascii="Times New Roman" w:hAnsi="Times New Roman" w:eastAsia="仿宋_GB2312" w:cs="Times New Roman"/>
          <w:color w:val="auto"/>
          <w:sz w:val="32"/>
          <w:szCs w:val="32"/>
          <w:highlight w:val="none"/>
        </w:rPr>
        <w:t>日</w:t>
      </w:r>
      <w:r>
        <w:rPr>
          <w:rFonts w:hint="eastAsia"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评估工作组</w:t>
      </w:r>
      <w:r>
        <w:rPr>
          <w:rFonts w:hint="eastAsia" w:ascii="Times New Roman" w:hAnsi="Times New Roman" w:eastAsia="仿宋_GB2312" w:cs="Times New Roman"/>
          <w:color w:val="auto"/>
          <w:sz w:val="32"/>
          <w:szCs w:val="32"/>
          <w:highlight w:val="none"/>
          <w:lang w:eastAsia="zh-CN"/>
        </w:rPr>
        <w:t>先后联系区民政局、区组织部、镇综治办、镇司法所及政府法律顾问，对社区成立、范围调整事项合法、合规性进行评估，由律师出具法律意见书。</w:t>
      </w:r>
    </w:p>
    <w:p w14:paraId="166E1C8D">
      <w:pPr>
        <w:keepNext w:val="0"/>
        <w:keepLines w:val="0"/>
        <w:pageBreakBefore w:val="0"/>
        <w:widowControl w:val="0"/>
        <w:numPr>
          <w:ilvl w:val="0"/>
          <w:numId w:val="0"/>
        </w:numPr>
        <w:tabs>
          <w:tab w:val="left" w:pos="3178"/>
        </w:tabs>
        <w:kinsoku/>
        <w:wordWrap/>
        <w:overflowPunct/>
        <w:topLinePunct w:val="0"/>
        <w:autoSpaceDE/>
        <w:autoSpaceDN/>
        <w:bidi w:val="0"/>
        <w:adjustRightInd/>
        <w:snapToGrid/>
        <w:spacing w:line="240" w:lineRule="auto"/>
        <w:ind w:right="0" w:rightChars="0"/>
        <w:jc w:val="center"/>
        <w:textAlignment w:val="auto"/>
        <w:outlineLvl w:val="9"/>
        <w:rPr>
          <w:rFonts w:hint="eastAsia" w:ascii="Times New Roman" w:hAnsi="Times New Roman" w:eastAsia="仿宋_GB2312" w:cs="Times New Roman"/>
          <w:color w:val="auto"/>
          <w:sz w:val="32"/>
          <w:szCs w:val="32"/>
          <w:highlight w:val="none"/>
          <w:lang w:val="en-US" w:eastAsia="zh-CN"/>
        </w:rPr>
      </w:pPr>
      <w:r>
        <w:rPr>
          <w:rFonts w:hint="eastAsia" w:ascii="Times New Roman" w:hAnsi="Times New Roman" w:eastAsia="仿宋_GB2312" w:cs="Times New Roman"/>
          <w:color w:val="auto"/>
          <w:sz w:val="32"/>
          <w:szCs w:val="32"/>
          <w:highlight w:val="none"/>
          <w:lang w:val="en-US" w:eastAsia="zh-CN"/>
        </w:rPr>
        <w:drawing>
          <wp:inline distT="0" distB="0" distL="114300" distR="114300">
            <wp:extent cx="2925445" cy="3772535"/>
            <wp:effectExtent l="0" t="0" r="8255" b="18415"/>
            <wp:docPr id="10" name="图片 10" descr="微信截图_202206301129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微信截图_20220630112956"/>
                    <pic:cNvPicPr>
                      <a:picLocks noChangeAspect="1"/>
                    </pic:cNvPicPr>
                  </pic:nvPicPr>
                  <pic:blipFill>
                    <a:blip r:embed="rId22"/>
                    <a:stretch>
                      <a:fillRect/>
                    </a:stretch>
                  </pic:blipFill>
                  <pic:spPr>
                    <a:xfrm>
                      <a:off x="0" y="0"/>
                      <a:ext cx="2925445" cy="3772535"/>
                    </a:xfrm>
                    <a:prstGeom prst="rect">
                      <a:avLst/>
                    </a:prstGeom>
                  </pic:spPr>
                </pic:pic>
              </a:graphicData>
            </a:graphic>
          </wp:inline>
        </w:drawing>
      </w:r>
    </w:p>
    <w:p w14:paraId="0A73F700">
      <w:pPr>
        <w:keepNext w:val="0"/>
        <w:keepLines w:val="0"/>
        <w:pageBreakBefore w:val="0"/>
        <w:widowControl w:val="0"/>
        <w:tabs>
          <w:tab w:val="left" w:pos="3178"/>
        </w:tabs>
        <w:kinsoku/>
        <w:wordWrap/>
        <w:overflowPunct/>
        <w:topLinePunct w:val="0"/>
        <w:autoSpaceDE/>
        <w:autoSpaceDN/>
        <w:bidi w:val="0"/>
        <w:adjustRightInd/>
        <w:snapToGrid/>
        <w:spacing w:line="560" w:lineRule="exact"/>
        <w:ind w:right="0" w:rightChars="0"/>
        <w:jc w:val="center"/>
        <w:textAlignment w:val="auto"/>
        <w:outlineLvl w:val="9"/>
        <w:rPr>
          <w:rFonts w:hint="eastAsia" w:ascii="Times New Roman" w:hAnsi="Times New Roman" w:eastAsia="楷体" w:cs="Times New Roman"/>
          <w:color w:val="auto"/>
          <w:sz w:val="32"/>
          <w:szCs w:val="32"/>
          <w:highlight w:val="none"/>
          <w:lang w:val="en-US" w:eastAsia="zh-CN"/>
        </w:rPr>
      </w:pPr>
      <w:r>
        <w:rPr>
          <w:rFonts w:hint="eastAsia" w:ascii="Times New Roman" w:hAnsi="Times New Roman" w:eastAsia="楷体" w:cs="Times New Roman"/>
          <w:color w:val="auto"/>
          <w:kern w:val="2"/>
          <w:sz w:val="32"/>
          <w:szCs w:val="32"/>
          <w:highlight w:val="none"/>
          <w:lang w:val="en-US" w:eastAsia="zh-CN" w:bidi="ar-SA"/>
        </w:rPr>
        <w:t>（法律意见书）</w:t>
      </w:r>
    </w:p>
    <w:p w14:paraId="599E7B54">
      <w:pPr>
        <w:keepNext w:val="0"/>
        <w:keepLines w:val="0"/>
        <w:pageBreakBefore w:val="0"/>
        <w:widowControl w:val="0"/>
        <w:numPr>
          <w:ilvl w:val="0"/>
          <w:numId w:val="0"/>
        </w:numPr>
        <w:tabs>
          <w:tab w:val="left" w:pos="3178"/>
        </w:tabs>
        <w:kinsoku/>
        <w:wordWrap/>
        <w:overflowPunct/>
        <w:topLinePunct w:val="0"/>
        <w:autoSpaceDE/>
        <w:autoSpaceDN/>
        <w:bidi w:val="0"/>
        <w:adjustRightInd/>
        <w:snapToGrid/>
        <w:spacing w:line="240" w:lineRule="auto"/>
        <w:ind w:right="0" w:rightChars="0" w:firstLine="640" w:firstLineChars="200"/>
        <w:jc w:val="center"/>
        <w:textAlignment w:val="auto"/>
        <w:outlineLvl w:val="9"/>
        <w:rPr>
          <w:rFonts w:hint="default" w:ascii="Times New Roman" w:hAnsi="Times New Roman" w:eastAsia="楷体" w:cs="Times New Roman"/>
          <w:color w:val="auto"/>
          <w:sz w:val="32"/>
          <w:szCs w:val="32"/>
          <w:highlight w:val="none"/>
          <w:lang w:val="en-US" w:eastAsia="zh-CN"/>
        </w:rPr>
      </w:pPr>
      <w:r>
        <w:rPr>
          <w:rFonts w:hint="eastAsia" w:ascii="Times New Roman" w:hAnsi="Times New Roman" w:eastAsia="楷体" w:cs="Times New Roman"/>
          <w:color w:val="auto"/>
          <w:sz w:val="32"/>
          <w:szCs w:val="32"/>
          <w:highlight w:val="none"/>
          <w:lang w:val="en-US" w:eastAsia="zh-CN"/>
        </w:rPr>
        <w:t>6.公示公告：</w:t>
      </w:r>
      <w:r>
        <w:rPr>
          <w:rFonts w:hint="default" w:ascii="Times New Roman" w:hAnsi="Times New Roman" w:eastAsia="仿宋_GB2312" w:cs="Times New Roman"/>
          <w:color w:val="auto"/>
          <w:sz w:val="32"/>
          <w:szCs w:val="32"/>
          <w:highlight w:val="none"/>
        </w:rPr>
        <w:t>20</w:t>
      </w:r>
      <w:r>
        <w:rPr>
          <w:rFonts w:hint="eastAsia" w:ascii="Times New Roman" w:hAnsi="Times New Roman" w:eastAsia="仿宋_GB2312" w:cs="Times New Roman"/>
          <w:color w:val="auto"/>
          <w:sz w:val="32"/>
          <w:szCs w:val="32"/>
          <w:highlight w:val="none"/>
          <w:lang w:val="en-US" w:eastAsia="zh-CN"/>
        </w:rPr>
        <w:t>22</w:t>
      </w:r>
      <w:r>
        <w:rPr>
          <w:rFonts w:hint="default" w:ascii="Times New Roman" w:hAnsi="Times New Roman" w:eastAsia="仿宋_GB2312" w:cs="Times New Roman"/>
          <w:color w:val="auto"/>
          <w:sz w:val="32"/>
          <w:szCs w:val="32"/>
          <w:highlight w:val="none"/>
        </w:rPr>
        <w:t>年</w:t>
      </w:r>
      <w:r>
        <w:rPr>
          <w:rFonts w:hint="eastAsia" w:ascii="Times New Roman" w:hAnsi="Times New Roman" w:eastAsia="仿宋_GB2312" w:cs="Times New Roman"/>
          <w:color w:val="auto"/>
          <w:sz w:val="32"/>
          <w:szCs w:val="32"/>
          <w:highlight w:val="none"/>
          <w:lang w:val="en-US" w:eastAsia="zh-CN"/>
        </w:rPr>
        <w:t>6</w:t>
      </w:r>
      <w:r>
        <w:rPr>
          <w:rFonts w:hint="default" w:ascii="Times New Roman" w:hAnsi="Times New Roman" w:eastAsia="仿宋_GB2312" w:cs="Times New Roman"/>
          <w:color w:val="auto"/>
          <w:sz w:val="32"/>
          <w:szCs w:val="32"/>
          <w:highlight w:val="none"/>
        </w:rPr>
        <w:t>月</w:t>
      </w:r>
      <w:r>
        <w:rPr>
          <w:rFonts w:hint="eastAsia" w:ascii="Times New Roman" w:hAnsi="Times New Roman" w:eastAsia="仿宋_GB2312" w:cs="Times New Roman"/>
          <w:color w:val="auto"/>
          <w:sz w:val="32"/>
          <w:szCs w:val="32"/>
          <w:highlight w:val="none"/>
          <w:lang w:val="en-US" w:eastAsia="zh-CN"/>
        </w:rPr>
        <w:t>27</w:t>
      </w:r>
      <w:r>
        <w:rPr>
          <w:rFonts w:hint="default" w:ascii="Times New Roman" w:hAnsi="Times New Roman" w:eastAsia="仿宋_GB2312" w:cs="Times New Roman"/>
          <w:color w:val="auto"/>
          <w:sz w:val="32"/>
          <w:szCs w:val="32"/>
          <w:highlight w:val="none"/>
        </w:rPr>
        <w:t>日</w:t>
      </w:r>
      <w:r>
        <w:rPr>
          <w:rFonts w:hint="eastAsia" w:ascii="Times New Roman" w:hAnsi="Times New Roman" w:eastAsia="仿宋_GB2312" w:cs="Times New Roman"/>
          <w:color w:val="auto"/>
          <w:sz w:val="32"/>
          <w:szCs w:val="32"/>
          <w:highlight w:val="none"/>
          <w:lang w:val="en-US" w:eastAsia="zh-CN"/>
        </w:rPr>
        <w:t>—2022年7月2日</w:t>
      </w:r>
      <w:r>
        <w:rPr>
          <w:rFonts w:hint="default" w:ascii="Times New Roman" w:hAnsi="Times New Roman" w:eastAsia="仿宋_GB2312" w:cs="Times New Roman"/>
          <w:color w:val="auto"/>
          <w:sz w:val="32"/>
          <w:szCs w:val="32"/>
          <w:highlight w:val="none"/>
        </w:rPr>
        <w:t>，</w:t>
      </w:r>
      <w:r>
        <w:rPr>
          <w:rFonts w:hint="eastAsia" w:ascii="Times New Roman" w:hAnsi="Times New Roman" w:eastAsia="仿宋_GB2312" w:cs="Times New Roman"/>
          <w:color w:val="auto"/>
          <w:sz w:val="32"/>
          <w:szCs w:val="32"/>
          <w:highlight w:val="none"/>
          <w:lang w:eastAsia="zh-CN"/>
        </w:rPr>
        <w:t>在翠海明珠社区、皂河社区、双岛社区、莱海社区公开栏张贴公告，进行为期</w:t>
      </w:r>
      <w:r>
        <w:rPr>
          <w:rFonts w:hint="eastAsia" w:ascii="Times New Roman" w:hAnsi="Times New Roman" w:eastAsia="仿宋_GB2312" w:cs="Times New Roman"/>
          <w:color w:val="auto"/>
          <w:sz w:val="32"/>
          <w:szCs w:val="32"/>
          <w:highlight w:val="none"/>
          <w:lang w:val="en-US" w:eastAsia="zh-CN"/>
        </w:rPr>
        <w:t>7天的公示，期间收集群众意见建议0条，反对意见0条。</w:t>
      </w:r>
      <w:r>
        <w:rPr>
          <w:rFonts w:hint="eastAsia" w:ascii="Times New Roman" w:hAnsi="Times New Roman" w:eastAsia="楷体" w:cs="Times New Roman"/>
          <w:color w:val="auto"/>
          <w:sz w:val="32"/>
          <w:szCs w:val="32"/>
          <w:highlight w:val="none"/>
          <w:lang w:val="en-US" w:eastAsia="zh-CN"/>
        </w:rPr>
        <w:drawing>
          <wp:inline distT="0" distB="0" distL="114300" distR="114300">
            <wp:extent cx="2647950" cy="1780540"/>
            <wp:effectExtent l="0" t="0" r="0" b="10160"/>
            <wp:docPr id="23" name="图片 23" descr="微信截图_202206281037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descr="微信截图_20220628103710"/>
                    <pic:cNvPicPr>
                      <a:picLocks noChangeAspect="1"/>
                    </pic:cNvPicPr>
                  </pic:nvPicPr>
                  <pic:blipFill>
                    <a:blip r:embed="rId23"/>
                    <a:stretch>
                      <a:fillRect/>
                    </a:stretch>
                  </pic:blipFill>
                  <pic:spPr>
                    <a:xfrm>
                      <a:off x="0" y="0"/>
                      <a:ext cx="2647950" cy="1780540"/>
                    </a:xfrm>
                    <a:prstGeom prst="rect">
                      <a:avLst/>
                    </a:prstGeom>
                  </pic:spPr>
                </pic:pic>
              </a:graphicData>
            </a:graphic>
          </wp:inline>
        </w:drawing>
      </w:r>
      <w:r>
        <w:rPr>
          <w:rFonts w:hint="eastAsia" w:ascii="Times New Roman" w:hAnsi="Times New Roman" w:eastAsia="楷体" w:cs="Times New Roman"/>
          <w:color w:val="auto"/>
          <w:sz w:val="32"/>
          <w:szCs w:val="32"/>
          <w:highlight w:val="none"/>
          <w:lang w:val="en-US" w:eastAsia="zh-CN"/>
        </w:rPr>
        <w:t xml:space="preserve"> </w:t>
      </w:r>
      <w:r>
        <w:rPr>
          <w:rFonts w:hint="default" w:ascii="Times New Roman" w:hAnsi="Times New Roman" w:eastAsia="楷体" w:cs="Times New Roman"/>
          <w:color w:val="auto"/>
          <w:sz w:val="32"/>
          <w:szCs w:val="32"/>
          <w:highlight w:val="none"/>
          <w:lang w:val="en-US" w:eastAsia="zh-CN"/>
        </w:rPr>
        <w:drawing>
          <wp:inline distT="0" distB="0" distL="114300" distR="114300">
            <wp:extent cx="2700020" cy="1787525"/>
            <wp:effectExtent l="0" t="0" r="5080" b="3175"/>
            <wp:docPr id="24" name="图片 24" descr="图片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4" descr="图片4"/>
                    <pic:cNvPicPr>
                      <a:picLocks noChangeAspect="1"/>
                    </pic:cNvPicPr>
                  </pic:nvPicPr>
                  <pic:blipFill>
                    <a:blip r:embed="rId24"/>
                    <a:stretch>
                      <a:fillRect/>
                    </a:stretch>
                  </pic:blipFill>
                  <pic:spPr>
                    <a:xfrm>
                      <a:off x="0" y="0"/>
                      <a:ext cx="2700020" cy="1787525"/>
                    </a:xfrm>
                    <a:prstGeom prst="rect">
                      <a:avLst/>
                    </a:prstGeom>
                  </pic:spPr>
                </pic:pic>
              </a:graphicData>
            </a:graphic>
          </wp:inline>
        </w:drawing>
      </w:r>
    </w:p>
    <w:p w14:paraId="1ACEC8E8">
      <w:pPr>
        <w:tabs>
          <w:tab w:val="left" w:pos="1780"/>
        </w:tabs>
        <w:bidi w:val="0"/>
        <w:ind w:firstLine="840" w:firstLineChars="300"/>
        <w:jc w:val="left"/>
        <w:rPr>
          <w:rFonts w:hint="eastAsia" w:ascii="楷体_GB2312" w:hAnsi="楷体_GB2312" w:eastAsia="楷体_GB2312" w:cs="楷体_GB2312"/>
          <w:kern w:val="2"/>
          <w:sz w:val="28"/>
          <w:szCs w:val="28"/>
          <w:lang w:val="en-US" w:eastAsia="zh-CN" w:bidi="ar-SA"/>
        </w:rPr>
      </w:pPr>
      <w:r>
        <w:rPr>
          <w:rFonts w:hint="eastAsia" w:ascii="楷体_GB2312" w:hAnsi="楷体_GB2312" w:eastAsia="楷体_GB2312" w:cs="楷体_GB2312"/>
          <w:kern w:val="2"/>
          <w:sz w:val="28"/>
          <w:szCs w:val="28"/>
          <w:lang w:val="en-US" w:eastAsia="zh-CN" w:bidi="ar-SA"/>
        </w:rPr>
        <w:t>（翠海明珠社区）                  （莱海社区）</w:t>
      </w:r>
    </w:p>
    <w:p w14:paraId="5CF25632">
      <w:pPr>
        <w:pStyle w:val="2"/>
        <w:spacing w:line="240" w:lineRule="auto"/>
        <w:ind w:left="0" w:leftChars="0" w:firstLine="0" w:firstLineChars="0"/>
        <w:jc w:val="center"/>
        <w:rPr>
          <w:rFonts w:hint="default"/>
          <w:lang w:val="en-US" w:eastAsia="zh-CN"/>
        </w:rPr>
      </w:pPr>
      <w:r>
        <w:rPr>
          <w:rFonts w:hint="default"/>
          <w:lang w:val="en-US" w:eastAsia="zh-CN"/>
        </w:rPr>
        <w:drawing>
          <wp:inline distT="0" distB="0" distL="114300" distR="114300">
            <wp:extent cx="2697480" cy="1940560"/>
            <wp:effectExtent l="0" t="0" r="7620" b="2540"/>
            <wp:docPr id="26" name="图片 26" descr="双岛"/>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6" descr="双岛"/>
                    <pic:cNvPicPr>
                      <a:picLocks noChangeAspect="1"/>
                    </pic:cNvPicPr>
                  </pic:nvPicPr>
                  <pic:blipFill>
                    <a:blip r:embed="rId25"/>
                    <a:stretch>
                      <a:fillRect/>
                    </a:stretch>
                  </pic:blipFill>
                  <pic:spPr>
                    <a:xfrm>
                      <a:off x="0" y="0"/>
                      <a:ext cx="2697480" cy="1940560"/>
                    </a:xfrm>
                    <a:prstGeom prst="rect">
                      <a:avLst/>
                    </a:prstGeom>
                  </pic:spPr>
                </pic:pic>
              </a:graphicData>
            </a:graphic>
          </wp:inline>
        </w:drawing>
      </w:r>
      <w:r>
        <w:rPr>
          <w:rFonts w:hint="eastAsia"/>
          <w:lang w:val="en-US" w:eastAsia="zh-CN"/>
        </w:rPr>
        <w:t xml:space="preserve"> </w:t>
      </w:r>
      <w:r>
        <w:rPr>
          <w:rFonts w:hint="default"/>
          <w:lang w:val="en-US" w:eastAsia="zh-CN"/>
        </w:rPr>
        <w:drawing>
          <wp:inline distT="0" distB="0" distL="114300" distR="114300">
            <wp:extent cx="2674620" cy="1927225"/>
            <wp:effectExtent l="0" t="0" r="11430" b="15875"/>
            <wp:docPr id="27" name="图片 27" descr="皂河"/>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7" descr="皂河"/>
                    <pic:cNvPicPr>
                      <a:picLocks noChangeAspect="1"/>
                    </pic:cNvPicPr>
                  </pic:nvPicPr>
                  <pic:blipFill>
                    <a:blip r:embed="rId26"/>
                    <a:stretch>
                      <a:fillRect/>
                    </a:stretch>
                  </pic:blipFill>
                  <pic:spPr>
                    <a:xfrm>
                      <a:off x="0" y="0"/>
                      <a:ext cx="2674620" cy="1927225"/>
                    </a:xfrm>
                    <a:prstGeom prst="rect">
                      <a:avLst/>
                    </a:prstGeom>
                  </pic:spPr>
                </pic:pic>
              </a:graphicData>
            </a:graphic>
          </wp:inline>
        </w:drawing>
      </w:r>
    </w:p>
    <w:p w14:paraId="48BD313A">
      <w:pPr>
        <w:pStyle w:val="3"/>
        <w:ind w:firstLine="960" w:firstLineChars="300"/>
        <w:jc w:val="both"/>
        <w:rPr>
          <w:rFonts w:hint="eastAsia" w:ascii="楷体_GB2312" w:hAnsi="楷体_GB2312" w:eastAsia="楷体_GB2312" w:cs="楷体_GB2312"/>
          <w:kern w:val="2"/>
          <w:sz w:val="28"/>
          <w:szCs w:val="28"/>
          <w:lang w:val="en-US" w:eastAsia="zh-CN" w:bidi="ar-SA"/>
        </w:rPr>
      </w:pPr>
      <w:r>
        <w:rPr>
          <w:rFonts w:hint="eastAsia" w:ascii="Times New Roman" w:hAnsi="Times New Roman" w:eastAsia="楷体" w:cs="Times New Roman"/>
          <w:color w:val="auto"/>
          <w:sz w:val="32"/>
          <w:szCs w:val="32"/>
          <w:highlight w:val="none"/>
          <w:lang w:val="en-US" w:eastAsia="zh-CN"/>
        </w:rPr>
        <w:t xml:space="preserve">（双岛社区）                   </w:t>
      </w:r>
      <w:r>
        <w:rPr>
          <w:rFonts w:hint="eastAsia" w:ascii="楷体_GB2312" w:hAnsi="楷体_GB2312" w:eastAsia="楷体_GB2312" w:cs="楷体_GB2312"/>
          <w:kern w:val="2"/>
          <w:sz w:val="28"/>
          <w:szCs w:val="28"/>
          <w:lang w:val="en-US" w:eastAsia="zh-CN" w:bidi="ar-SA"/>
        </w:rPr>
        <w:t>（皂河社区）</w:t>
      </w:r>
    </w:p>
    <w:p w14:paraId="44A13B20">
      <w:pPr>
        <w:keepNext w:val="0"/>
        <w:keepLines w:val="0"/>
        <w:pageBreakBefore w:val="0"/>
        <w:widowControl w:val="0"/>
        <w:tabs>
          <w:tab w:val="left" w:pos="3178"/>
        </w:tabs>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default" w:ascii="Times New Roman" w:hAnsi="Times New Roman" w:eastAsia="黑体" w:cs="Times New Roman"/>
          <w:b w:val="0"/>
          <w:bCs w:val="0"/>
          <w:color w:val="auto"/>
          <w:sz w:val="32"/>
          <w:szCs w:val="32"/>
          <w:highlight w:val="none"/>
        </w:rPr>
      </w:pPr>
      <w:r>
        <w:rPr>
          <w:rFonts w:hint="default" w:ascii="Times New Roman" w:hAnsi="Times New Roman" w:eastAsia="黑体" w:cs="Times New Roman"/>
          <w:b w:val="0"/>
          <w:bCs w:val="0"/>
          <w:color w:val="auto"/>
          <w:sz w:val="32"/>
          <w:szCs w:val="32"/>
          <w:highlight w:val="none"/>
        </w:rPr>
        <w:t>（二）风险调查结果</w:t>
      </w:r>
    </w:p>
    <w:p w14:paraId="76878ABE">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报告编制过程中</w:t>
      </w:r>
      <w:r>
        <w:rPr>
          <w:rFonts w:hint="eastAsia" w:ascii="Times New Roman" w:hAnsi="Times New Roman" w:eastAsia="仿宋_GB2312" w:cs="Times New Roman"/>
          <w:color w:val="auto"/>
          <w:sz w:val="32"/>
          <w:szCs w:val="32"/>
          <w:highlight w:val="none"/>
          <w:lang w:eastAsia="zh-CN"/>
        </w:rPr>
        <w:t>度假区社会事业局</w:t>
      </w:r>
      <w:r>
        <w:rPr>
          <w:rFonts w:hint="default" w:ascii="Times New Roman" w:hAnsi="Times New Roman" w:eastAsia="仿宋_GB2312" w:cs="Times New Roman"/>
          <w:color w:val="auto"/>
          <w:sz w:val="32"/>
          <w:szCs w:val="32"/>
          <w:highlight w:val="none"/>
        </w:rPr>
        <w:t>通过召开</w:t>
      </w:r>
      <w:r>
        <w:rPr>
          <w:rFonts w:hint="eastAsia" w:ascii="Times New Roman" w:hAnsi="Times New Roman" w:eastAsia="仿宋_GB2312" w:cs="Times New Roman"/>
          <w:color w:val="auto"/>
          <w:sz w:val="32"/>
          <w:szCs w:val="32"/>
          <w:highlight w:val="none"/>
          <w:lang w:eastAsia="zh-CN"/>
        </w:rPr>
        <w:t>专题</w:t>
      </w:r>
      <w:r>
        <w:rPr>
          <w:rFonts w:hint="default" w:ascii="Times New Roman" w:hAnsi="Times New Roman" w:eastAsia="仿宋_GB2312" w:cs="Times New Roman"/>
          <w:color w:val="auto"/>
          <w:sz w:val="32"/>
          <w:szCs w:val="32"/>
          <w:highlight w:val="none"/>
        </w:rPr>
        <w:t>会议</w:t>
      </w:r>
      <w:r>
        <w:rPr>
          <w:rFonts w:hint="eastAsia"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征求各部门</w:t>
      </w:r>
      <w:r>
        <w:rPr>
          <w:rFonts w:hint="eastAsia" w:ascii="Times New Roman" w:hAnsi="Times New Roman" w:eastAsia="仿宋_GB2312" w:cs="Times New Roman"/>
          <w:color w:val="auto"/>
          <w:sz w:val="32"/>
          <w:szCs w:val="32"/>
          <w:highlight w:val="none"/>
          <w:lang w:eastAsia="zh-CN"/>
        </w:rPr>
        <w:t>及群众</w:t>
      </w:r>
      <w:r>
        <w:rPr>
          <w:rFonts w:hint="default" w:ascii="Times New Roman" w:hAnsi="Times New Roman" w:eastAsia="仿宋_GB2312" w:cs="Times New Roman"/>
          <w:color w:val="auto"/>
          <w:sz w:val="32"/>
          <w:szCs w:val="32"/>
          <w:highlight w:val="none"/>
        </w:rPr>
        <w:t>对评估报告编制修订方面的意见建议，并进行了积极的沟通协调。经梳理，各部门、</w:t>
      </w:r>
      <w:r>
        <w:rPr>
          <w:rFonts w:hint="eastAsia" w:ascii="Times New Roman" w:hAnsi="Times New Roman" w:eastAsia="仿宋_GB2312" w:cs="Times New Roman"/>
          <w:color w:val="auto"/>
          <w:sz w:val="32"/>
          <w:szCs w:val="32"/>
          <w:highlight w:val="none"/>
          <w:lang w:eastAsia="zh-CN"/>
        </w:rPr>
        <w:t>社区</w:t>
      </w:r>
      <w:r>
        <w:rPr>
          <w:rFonts w:hint="default" w:ascii="Times New Roman" w:hAnsi="Times New Roman" w:eastAsia="仿宋_GB2312" w:cs="Times New Roman"/>
          <w:color w:val="auto"/>
          <w:sz w:val="32"/>
          <w:szCs w:val="32"/>
          <w:highlight w:val="none"/>
        </w:rPr>
        <w:t>意见建议涉及项目合法、合规、可行、可控等社会稳定影响方面的内容，主要有：</w:t>
      </w:r>
    </w:p>
    <w:p w14:paraId="65259823">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Times New Roman" w:hAnsi="Times New Roman" w:eastAsia="仿宋_GB2312" w:cs="Times New Roman"/>
          <w:color w:val="auto"/>
          <w:sz w:val="32"/>
          <w:szCs w:val="32"/>
          <w:highlight w:val="none"/>
          <w:lang w:val="en-US" w:eastAsia="zh-CN"/>
        </w:rPr>
      </w:pPr>
      <w:r>
        <w:rPr>
          <w:rFonts w:hint="eastAsia" w:ascii="Times New Roman" w:hAnsi="Times New Roman" w:eastAsia="仿宋_GB2312" w:cs="Times New Roman"/>
          <w:b w:val="0"/>
          <w:bCs w:val="0"/>
          <w:color w:val="auto"/>
          <w:sz w:val="32"/>
          <w:szCs w:val="32"/>
          <w:highlight w:val="none"/>
          <w:lang w:val="en-US" w:eastAsia="zh-CN"/>
        </w:rPr>
        <w:t>1.</w:t>
      </w:r>
      <w:r>
        <w:rPr>
          <w:rFonts w:hint="eastAsia" w:ascii="Times New Roman" w:hAnsi="Times New Roman" w:eastAsia="仿宋_GB2312" w:cs="Times New Roman"/>
          <w:b/>
          <w:bCs/>
          <w:color w:val="auto"/>
          <w:sz w:val="32"/>
          <w:szCs w:val="32"/>
          <w:highlight w:val="none"/>
          <w:lang w:val="en-US" w:eastAsia="zh-CN"/>
        </w:rPr>
        <w:t>区组织部</w:t>
      </w:r>
      <w:r>
        <w:rPr>
          <w:rFonts w:hint="eastAsia" w:ascii="Times New Roman" w:hAnsi="Times New Roman" w:eastAsia="仿宋_GB2312" w:cs="Times New Roman"/>
          <w:color w:val="auto"/>
          <w:sz w:val="32"/>
          <w:szCs w:val="32"/>
          <w:highlight w:val="none"/>
          <w:lang w:val="en-US" w:eastAsia="zh-CN"/>
        </w:rPr>
        <w:t>：社区范围重新划分及新社区成立要保证程序合法合规、坚持全过程民主，广泛征求意见居民意见、建议，主动接受居民监督，同时要把好选人用人关，做好新成立社区班子组建、人员选配工作，根据相关流程进行选举工作。</w:t>
      </w:r>
    </w:p>
    <w:p w14:paraId="40354ABC">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Times New Roman" w:hAnsi="Times New Roman" w:eastAsia="仿宋_GB2312" w:cs="Times New Roman"/>
          <w:color w:val="auto"/>
          <w:sz w:val="32"/>
          <w:szCs w:val="32"/>
          <w:highlight w:val="none"/>
          <w:lang w:val="en-US" w:eastAsia="zh-CN"/>
        </w:rPr>
      </w:pPr>
      <w:r>
        <w:rPr>
          <w:rFonts w:hint="eastAsia" w:ascii="Times New Roman" w:hAnsi="Times New Roman" w:eastAsia="仿宋_GB2312" w:cs="Times New Roman"/>
          <w:color w:val="auto"/>
          <w:sz w:val="32"/>
          <w:szCs w:val="32"/>
          <w:highlight w:val="none"/>
          <w:lang w:val="en-US" w:eastAsia="zh-CN"/>
        </w:rPr>
        <w:t>2.</w:t>
      </w:r>
      <w:r>
        <w:rPr>
          <w:rFonts w:hint="eastAsia" w:ascii="Times New Roman" w:hAnsi="Times New Roman" w:eastAsia="仿宋_GB2312" w:cs="Times New Roman"/>
          <w:b/>
          <w:bCs/>
          <w:color w:val="auto"/>
          <w:sz w:val="32"/>
          <w:szCs w:val="32"/>
          <w:highlight w:val="none"/>
          <w:lang w:val="en-US" w:eastAsia="zh-CN"/>
        </w:rPr>
        <w:t>区民政局</w:t>
      </w:r>
      <w:r>
        <w:rPr>
          <w:rFonts w:hint="eastAsia" w:ascii="Times New Roman" w:hAnsi="Times New Roman" w:eastAsia="仿宋_GB2312" w:cs="Times New Roman"/>
          <w:color w:val="auto"/>
          <w:sz w:val="32"/>
          <w:szCs w:val="32"/>
          <w:highlight w:val="none"/>
          <w:lang w:val="en-US" w:eastAsia="zh-CN"/>
        </w:rPr>
        <w:t>：根据有关规定程序，按步骤开展工作，及时做好相关材料报送、审批、备案工作。</w:t>
      </w:r>
    </w:p>
    <w:p w14:paraId="450B179A">
      <w:pPr>
        <w:pStyle w:val="2"/>
        <w:keepNext w:val="0"/>
        <w:keepLines w:val="0"/>
        <w:pageBreakBefore w:val="0"/>
        <w:widowControl w:val="0"/>
        <w:kinsoku/>
        <w:wordWrap/>
        <w:overflowPunct/>
        <w:topLinePunct w:val="0"/>
        <w:autoSpaceDE/>
        <w:autoSpaceDN/>
        <w:bidi w:val="0"/>
        <w:adjustRightInd/>
        <w:spacing w:line="560" w:lineRule="exact"/>
        <w:ind w:left="0" w:leftChars="0" w:firstLine="640" w:firstLineChars="200"/>
        <w:textAlignment w:val="auto"/>
        <w:rPr>
          <w:rFonts w:hint="default"/>
          <w:lang w:val="en-US" w:eastAsia="zh-CN"/>
        </w:rPr>
      </w:pPr>
      <w:r>
        <w:rPr>
          <w:rFonts w:hint="eastAsia" w:ascii="Times New Roman" w:hAnsi="Times New Roman" w:cs="Times New Roman"/>
          <w:color w:val="auto"/>
          <w:sz w:val="32"/>
          <w:szCs w:val="32"/>
          <w:highlight w:val="none"/>
          <w:lang w:val="en-US" w:eastAsia="zh-CN"/>
        </w:rPr>
        <w:t>3.</w:t>
      </w:r>
      <w:r>
        <w:rPr>
          <w:rFonts w:hint="eastAsia" w:ascii="Times New Roman" w:hAnsi="Times New Roman" w:eastAsia="仿宋_GB2312" w:cs="Times New Roman"/>
          <w:b/>
          <w:bCs/>
          <w:color w:val="auto"/>
          <w:kern w:val="2"/>
          <w:sz w:val="32"/>
          <w:szCs w:val="32"/>
          <w:highlight w:val="none"/>
          <w:lang w:val="en-US" w:eastAsia="zh-CN" w:bidi="ar-SA"/>
        </w:rPr>
        <w:t>镇综治办</w:t>
      </w:r>
      <w:r>
        <w:rPr>
          <w:rFonts w:hint="eastAsia" w:ascii="Times New Roman" w:hAnsi="Times New Roman" w:cs="Times New Roman"/>
          <w:color w:val="auto"/>
          <w:sz w:val="32"/>
          <w:szCs w:val="32"/>
          <w:highlight w:val="none"/>
          <w:lang w:val="en-US" w:eastAsia="zh-CN"/>
        </w:rPr>
        <w:t>：协同各部门做好风险评估工作，广泛征求居民意见，对事项实施过程中可能遇到的风险隐患进行分析研判，制定相应稳控化解措施，保障事项平稳有序推进。</w:t>
      </w:r>
    </w:p>
    <w:p w14:paraId="09FA3C3F">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rPr>
          <w:rFonts w:hint="default" w:ascii="Times New Roman" w:hAnsi="Times New Roman" w:eastAsia="仿宋_GB2312" w:cs="Times New Roman"/>
          <w:color w:val="auto"/>
          <w:sz w:val="32"/>
          <w:szCs w:val="32"/>
          <w:highlight w:val="none"/>
        </w:rPr>
      </w:pPr>
      <w:r>
        <w:rPr>
          <w:rFonts w:hint="eastAsia" w:ascii="Times New Roman" w:hAnsi="Times New Roman" w:eastAsia="仿宋_GB2312" w:cs="Times New Roman"/>
          <w:b w:val="0"/>
          <w:bCs w:val="0"/>
          <w:color w:val="auto"/>
          <w:sz w:val="32"/>
          <w:szCs w:val="32"/>
          <w:highlight w:val="none"/>
          <w:lang w:val="en-US" w:eastAsia="zh-CN"/>
        </w:rPr>
        <w:t>3</w:t>
      </w:r>
      <w:r>
        <w:rPr>
          <w:rFonts w:hint="default"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bCs/>
          <w:color w:val="auto"/>
          <w:sz w:val="32"/>
          <w:szCs w:val="32"/>
          <w:highlight w:val="none"/>
          <w:lang w:eastAsia="zh-CN"/>
        </w:rPr>
        <w:t>镇司法所、法律顾问</w:t>
      </w:r>
      <w:r>
        <w:rPr>
          <w:rFonts w:hint="default" w:ascii="Times New Roman" w:hAnsi="Times New Roman" w:eastAsia="仿宋_GB2312" w:cs="Times New Roman"/>
          <w:b w:val="0"/>
          <w:bCs w:val="0"/>
          <w:color w:val="auto"/>
          <w:sz w:val="32"/>
          <w:szCs w:val="32"/>
          <w:highlight w:val="none"/>
        </w:rPr>
        <w:t>：</w:t>
      </w:r>
      <w:r>
        <w:rPr>
          <w:rFonts w:hint="eastAsia" w:ascii="Times New Roman" w:hAnsi="Times New Roman" w:eastAsia="仿宋_GB2312" w:cs="Times New Roman"/>
          <w:color w:val="auto"/>
          <w:sz w:val="32"/>
          <w:szCs w:val="32"/>
          <w:highlight w:val="none"/>
          <w:lang w:eastAsia="zh-CN"/>
        </w:rPr>
        <w:t>张村镇社区成立、范围调整事项</w:t>
      </w:r>
      <w:r>
        <w:rPr>
          <w:rFonts w:hint="default" w:ascii="Times New Roman" w:hAnsi="Times New Roman" w:eastAsia="仿宋_GB2312" w:cs="Times New Roman"/>
          <w:color w:val="auto"/>
          <w:sz w:val="32"/>
          <w:szCs w:val="32"/>
          <w:highlight w:val="none"/>
        </w:rPr>
        <w:t>中的相关内容，项目实施符合现行相关法律、法规、规范以及国家有关政策；符合国家与地区国民经济和社会发展规划、产业政策等；符合社会公共利益、人民群众的现实利益和长远利益；项目实施的相关审批手续符合上级有关部门的审批规定；决策程序符合国家法律、法规、规章等有关规定。</w:t>
      </w:r>
    </w:p>
    <w:p w14:paraId="0BB77DA1">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rPr>
          <w:rFonts w:hint="default" w:ascii="Times New Roman" w:hAnsi="Times New Roman" w:eastAsia="仿宋_GB2312" w:cs="Times New Roman"/>
          <w:color w:val="auto"/>
          <w:sz w:val="32"/>
          <w:szCs w:val="32"/>
          <w:highlight w:val="none"/>
        </w:rPr>
      </w:pPr>
      <w:r>
        <w:rPr>
          <w:rFonts w:hint="eastAsia" w:ascii="Times New Roman" w:hAnsi="Times New Roman" w:eastAsia="仿宋_GB2312" w:cs="Times New Roman"/>
          <w:b w:val="0"/>
          <w:bCs w:val="0"/>
          <w:color w:val="auto"/>
          <w:sz w:val="32"/>
          <w:szCs w:val="32"/>
          <w:highlight w:val="none"/>
          <w:lang w:val="en-US" w:eastAsia="zh-CN"/>
        </w:rPr>
        <w:t>4</w:t>
      </w:r>
      <w:r>
        <w:rPr>
          <w:rFonts w:hint="default"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bCs/>
          <w:color w:val="auto"/>
          <w:sz w:val="32"/>
          <w:szCs w:val="32"/>
          <w:highlight w:val="none"/>
          <w:lang w:eastAsia="zh-CN"/>
        </w:rPr>
        <w:t>度假区社会事业局</w:t>
      </w:r>
      <w:r>
        <w:rPr>
          <w:rFonts w:hint="default" w:ascii="Times New Roman" w:hAnsi="Times New Roman" w:eastAsia="仿宋_GB2312" w:cs="Times New Roman"/>
          <w:b w:val="0"/>
          <w:bCs w:val="0"/>
          <w:color w:val="auto"/>
          <w:sz w:val="32"/>
          <w:szCs w:val="32"/>
          <w:highlight w:val="none"/>
        </w:rPr>
        <w:t>:</w:t>
      </w:r>
      <w:r>
        <w:rPr>
          <w:rFonts w:hint="eastAsia" w:ascii="Times New Roman" w:hAnsi="Times New Roman" w:eastAsia="仿宋_GB2312" w:cs="Times New Roman"/>
          <w:color w:val="auto"/>
          <w:sz w:val="32"/>
          <w:szCs w:val="32"/>
          <w:highlight w:val="none"/>
          <w:lang w:eastAsia="zh-CN"/>
        </w:rPr>
        <w:t>张村镇社区成立、范围调整事项</w:t>
      </w:r>
      <w:r>
        <w:rPr>
          <w:rFonts w:hint="default" w:ascii="Times New Roman" w:hAnsi="Times New Roman" w:eastAsia="仿宋_GB2312" w:cs="Times New Roman"/>
          <w:color w:val="auto"/>
          <w:sz w:val="32"/>
          <w:szCs w:val="32"/>
          <w:highlight w:val="none"/>
        </w:rPr>
        <w:t>实施建设的时机和条件成熟，有具体、详实的方案和完善的配套措施；对</w:t>
      </w:r>
      <w:r>
        <w:rPr>
          <w:rFonts w:hint="eastAsia" w:ascii="Times New Roman" w:hAnsi="Times New Roman" w:eastAsia="仿宋_GB2312" w:cs="Times New Roman"/>
          <w:color w:val="auto"/>
          <w:sz w:val="32"/>
          <w:szCs w:val="32"/>
          <w:highlight w:val="none"/>
          <w:lang w:eastAsia="zh-CN"/>
        </w:rPr>
        <w:t>事项实施</w:t>
      </w:r>
      <w:r>
        <w:rPr>
          <w:rFonts w:hint="default" w:ascii="Times New Roman" w:hAnsi="Times New Roman" w:eastAsia="仿宋_GB2312" w:cs="Times New Roman"/>
          <w:color w:val="auto"/>
          <w:sz w:val="32"/>
          <w:szCs w:val="32"/>
          <w:highlight w:val="none"/>
        </w:rPr>
        <w:t>过程中，可能出现的</w:t>
      </w:r>
      <w:r>
        <w:rPr>
          <w:rFonts w:hint="eastAsia" w:ascii="Times New Roman" w:hAnsi="Times New Roman" w:eastAsia="仿宋_GB2312" w:cs="Times New Roman"/>
          <w:color w:val="auto"/>
          <w:sz w:val="32"/>
          <w:szCs w:val="32"/>
          <w:highlight w:val="none"/>
          <w:lang w:eastAsia="zh-CN"/>
        </w:rPr>
        <w:t>个别居民反对、拨打市长热线、上访</w:t>
      </w:r>
      <w:r>
        <w:rPr>
          <w:rFonts w:hint="default" w:ascii="Times New Roman" w:hAnsi="Times New Roman" w:eastAsia="仿宋_GB2312" w:cs="Times New Roman"/>
          <w:color w:val="auto"/>
          <w:sz w:val="32"/>
          <w:szCs w:val="32"/>
          <w:highlight w:val="none"/>
          <w:lang w:eastAsia="zh-CN"/>
        </w:rPr>
        <w:t>等</w:t>
      </w:r>
      <w:r>
        <w:rPr>
          <w:rFonts w:hint="default" w:ascii="Times New Roman" w:hAnsi="Times New Roman" w:eastAsia="仿宋_GB2312" w:cs="Times New Roman"/>
          <w:color w:val="auto"/>
          <w:sz w:val="32"/>
          <w:szCs w:val="32"/>
          <w:highlight w:val="none"/>
        </w:rPr>
        <w:t>情况，都做了充分的应急措施。</w:t>
      </w:r>
    </w:p>
    <w:p w14:paraId="5F223307">
      <w:pPr>
        <w:pStyle w:val="2"/>
        <w:keepNext w:val="0"/>
        <w:keepLines w:val="0"/>
        <w:pageBreakBefore w:val="0"/>
        <w:widowControl w:val="0"/>
        <w:kinsoku/>
        <w:wordWrap/>
        <w:overflowPunct/>
        <w:topLinePunct w:val="0"/>
        <w:autoSpaceDE/>
        <w:autoSpaceDN/>
        <w:bidi w:val="0"/>
        <w:adjustRightInd/>
        <w:spacing w:line="560" w:lineRule="exact"/>
        <w:textAlignment w:val="auto"/>
        <w:rPr>
          <w:rFonts w:hint="default" w:eastAsia="仿宋_GB2312"/>
          <w:lang w:val="en-US" w:eastAsia="zh-CN"/>
        </w:rPr>
      </w:pPr>
      <w:r>
        <w:rPr>
          <w:rFonts w:hint="eastAsia" w:ascii="Times New Roman" w:hAnsi="Times New Roman" w:cs="Times New Roman"/>
          <w:color w:val="auto"/>
          <w:sz w:val="32"/>
          <w:szCs w:val="32"/>
          <w:highlight w:val="none"/>
          <w:lang w:val="en-US" w:eastAsia="zh-CN"/>
        </w:rPr>
        <w:t>5.</w:t>
      </w:r>
      <w:r>
        <w:rPr>
          <w:rFonts w:hint="eastAsia" w:ascii="Times New Roman" w:hAnsi="Times New Roman" w:eastAsia="仿宋_GB2312" w:cs="Times New Roman"/>
          <w:b/>
          <w:bCs/>
          <w:color w:val="auto"/>
          <w:kern w:val="2"/>
          <w:sz w:val="32"/>
          <w:szCs w:val="32"/>
          <w:highlight w:val="none"/>
          <w:lang w:val="en-US" w:eastAsia="zh-CN" w:bidi="ar-SA"/>
        </w:rPr>
        <w:t>度假区政工办</w:t>
      </w:r>
      <w:r>
        <w:rPr>
          <w:rFonts w:hint="eastAsia" w:ascii="Times New Roman" w:hAnsi="Times New Roman" w:cs="Times New Roman"/>
          <w:color w:val="auto"/>
          <w:sz w:val="32"/>
          <w:szCs w:val="32"/>
          <w:highlight w:val="none"/>
          <w:lang w:val="en-US" w:eastAsia="zh-CN"/>
        </w:rPr>
        <w:t>：已做好相关材料收集工作，为后续宣传报道、正向引导收集素材，并密切关注业主群、网络平台消息，防止发生负面舆情。</w:t>
      </w:r>
    </w:p>
    <w:p w14:paraId="5520A56A">
      <w:pPr>
        <w:keepNext w:val="0"/>
        <w:keepLines w:val="0"/>
        <w:pageBreakBefore w:val="0"/>
        <w:widowControl w:val="0"/>
        <w:tabs>
          <w:tab w:val="left" w:pos="3178"/>
        </w:tabs>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default" w:ascii="Times New Roman" w:hAnsi="Times New Roman" w:eastAsia="仿宋" w:cs="Times New Roman"/>
          <w:color w:val="auto"/>
          <w:sz w:val="32"/>
          <w:szCs w:val="32"/>
          <w:highlight w:val="none"/>
        </w:rPr>
      </w:pPr>
      <w:r>
        <w:rPr>
          <w:rFonts w:hint="default" w:ascii="Times New Roman" w:hAnsi="Times New Roman" w:eastAsia="黑体" w:cs="Times New Roman"/>
          <w:color w:val="auto"/>
          <w:sz w:val="32"/>
          <w:szCs w:val="32"/>
          <w:highlight w:val="none"/>
        </w:rPr>
        <w:t>四、风险分析、评判及风险识别清单</w:t>
      </w:r>
    </w:p>
    <w:p w14:paraId="20100725">
      <w:pPr>
        <w:keepNext w:val="0"/>
        <w:keepLines w:val="0"/>
        <w:pageBreakBefore w:val="0"/>
        <w:widowControl w:val="0"/>
        <w:tabs>
          <w:tab w:val="left" w:pos="3178"/>
        </w:tabs>
        <w:kinsoku/>
        <w:wordWrap/>
        <w:overflowPunct/>
        <w:topLinePunct w:val="0"/>
        <w:autoSpaceDE/>
        <w:autoSpaceDN/>
        <w:bidi w:val="0"/>
        <w:adjustRightInd/>
        <w:snapToGrid/>
        <w:spacing w:line="560" w:lineRule="exact"/>
        <w:ind w:left="0" w:leftChars="0" w:right="0" w:rightChars="0" w:firstLine="640" w:firstLineChars="200"/>
        <w:jc w:val="left"/>
        <w:textAlignment w:val="auto"/>
        <w:outlineLvl w:val="9"/>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本报告在风险调查、风险分析、专</w:t>
      </w:r>
      <w:r>
        <w:rPr>
          <w:rFonts w:hint="eastAsia" w:ascii="Times New Roman" w:hAnsi="Times New Roman" w:eastAsia="仿宋_GB2312" w:cs="Times New Roman"/>
          <w:color w:val="auto"/>
          <w:sz w:val="32"/>
          <w:szCs w:val="32"/>
          <w:highlight w:val="none"/>
          <w:lang w:eastAsia="zh-CN"/>
        </w:rPr>
        <w:t>业</w:t>
      </w:r>
      <w:r>
        <w:rPr>
          <w:rFonts w:hint="default" w:ascii="Times New Roman" w:hAnsi="Times New Roman" w:eastAsia="仿宋_GB2312" w:cs="Times New Roman"/>
          <w:color w:val="auto"/>
          <w:sz w:val="32"/>
          <w:szCs w:val="32"/>
          <w:highlight w:val="none"/>
        </w:rPr>
        <w:t>咨询的基础上，采取调查法、对比法和专家意见法等形式，分析查找本决策事项可能诱发社会性群体事件的潜在风险因素。具体归纳为以下几条：</w:t>
      </w:r>
    </w:p>
    <w:p w14:paraId="354C90DA">
      <w:pPr>
        <w:tabs>
          <w:tab w:val="left" w:pos="3178"/>
        </w:tabs>
        <w:spacing w:line="560" w:lineRule="exact"/>
        <w:jc w:val="center"/>
        <w:rPr>
          <w:rFonts w:hint="eastAsia" w:ascii="Times New Roman" w:hAnsi="Times New Roman" w:eastAsia="黑体" w:cs="黑体"/>
          <w:b w:val="0"/>
          <w:bCs w:val="0"/>
          <w:color w:val="auto"/>
          <w:sz w:val="32"/>
          <w:szCs w:val="32"/>
          <w:highlight w:val="none"/>
        </w:rPr>
      </w:pPr>
      <w:r>
        <w:rPr>
          <w:rFonts w:hint="eastAsia" w:ascii="Times New Roman" w:hAnsi="Times New Roman" w:eastAsia="黑体" w:cs="黑体"/>
          <w:b w:val="0"/>
          <w:bCs w:val="0"/>
          <w:color w:val="auto"/>
          <w:sz w:val="32"/>
          <w:szCs w:val="32"/>
          <w:highlight w:val="none"/>
        </w:rPr>
        <w:t>风险因素识别清单</w:t>
      </w:r>
    </w:p>
    <w:tbl>
      <w:tblPr>
        <w:tblStyle w:val="7"/>
        <w:tblW w:w="9464"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39"/>
        <w:gridCol w:w="3905"/>
        <w:gridCol w:w="4820"/>
      </w:tblGrid>
      <w:tr w14:paraId="057549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trPr>
        <w:tc>
          <w:tcPr>
            <w:tcW w:w="739" w:type="dxa"/>
            <w:vAlign w:val="top"/>
          </w:tcPr>
          <w:p w14:paraId="59441DC6">
            <w:pPr>
              <w:pStyle w:val="6"/>
              <w:spacing w:line="540" w:lineRule="exact"/>
              <w:jc w:val="center"/>
              <w:rPr>
                <w:rFonts w:hint="eastAsia" w:ascii="Times New Roman" w:hAnsi="Times New Roman" w:eastAsia="黑体" w:cs="黑体"/>
                <w:color w:val="auto"/>
                <w:sz w:val="24"/>
                <w:szCs w:val="24"/>
                <w:highlight w:val="none"/>
              </w:rPr>
            </w:pPr>
            <w:r>
              <w:rPr>
                <w:rFonts w:hint="eastAsia" w:ascii="Times New Roman" w:hAnsi="Times New Roman" w:eastAsia="黑体" w:cs="黑体"/>
                <w:color w:val="auto"/>
                <w:sz w:val="24"/>
                <w:szCs w:val="24"/>
                <w:highlight w:val="none"/>
              </w:rPr>
              <w:t>序号</w:t>
            </w:r>
          </w:p>
        </w:tc>
        <w:tc>
          <w:tcPr>
            <w:tcW w:w="3905" w:type="dxa"/>
            <w:vAlign w:val="top"/>
          </w:tcPr>
          <w:p w14:paraId="0D2F866C">
            <w:pPr>
              <w:pStyle w:val="6"/>
              <w:spacing w:line="540" w:lineRule="exact"/>
              <w:jc w:val="center"/>
              <w:rPr>
                <w:rFonts w:hint="eastAsia" w:ascii="Times New Roman" w:hAnsi="Times New Roman" w:eastAsia="黑体" w:cs="黑体"/>
                <w:color w:val="auto"/>
                <w:sz w:val="24"/>
                <w:szCs w:val="24"/>
                <w:highlight w:val="none"/>
              </w:rPr>
            </w:pPr>
            <w:r>
              <w:rPr>
                <w:rFonts w:hint="eastAsia" w:ascii="Times New Roman" w:hAnsi="Times New Roman" w:eastAsia="黑体" w:cs="黑体"/>
                <w:color w:val="auto"/>
                <w:sz w:val="24"/>
                <w:szCs w:val="24"/>
                <w:highlight w:val="none"/>
              </w:rPr>
              <w:t>风险因素</w:t>
            </w:r>
          </w:p>
        </w:tc>
        <w:tc>
          <w:tcPr>
            <w:tcW w:w="4820" w:type="dxa"/>
            <w:vAlign w:val="top"/>
          </w:tcPr>
          <w:p w14:paraId="0C4B1A3B">
            <w:pPr>
              <w:pStyle w:val="6"/>
              <w:spacing w:line="540" w:lineRule="exact"/>
              <w:jc w:val="center"/>
              <w:rPr>
                <w:rFonts w:hint="eastAsia" w:ascii="Times New Roman" w:hAnsi="Times New Roman" w:eastAsia="黑体" w:cs="黑体"/>
                <w:color w:val="auto"/>
                <w:sz w:val="24"/>
                <w:szCs w:val="24"/>
                <w:highlight w:val="none"/>
              </w:rPr>
            </w:pPr>
            <w:r>
              <w:rPr>
                <w:rFonts w:hint="eastAsia" w:ascii="Times New Roman" w:hAnsi="Times New Roman" w:eastAsia="黑体" w:cs="黑体"/>
                <w:color w:val="auto"/>
                <w:sz w:val="24"/>
                <w:szCs w:val="24"/>
                <w:highlight w:val="none"/>
              </w:rPr>
              <w:t>风险点</w:t>
            </w:r>
          </w:p>
        </w:tc>
      </w:tr>
      <w:tr w14:paraId="280318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75" w:hRule="atLeast"/>
        </w:trPr>
        <w:tc>
          <w:tcPr>
            <w:tcW w:w="739" w:type="dxa"/>
            <w:vAlign w:val="center"/>
          </w:tcPr>
          <w:p w14:paraId="7F0797E7">
            <w:pPr>
              <w:tabs>
                <w:tab w:val="left" w:pos="3178"/>
              </w:tabs>
              <w:spacing w:line="360" w:lineRule="exact"/>
              <w:jc w:val="center"/>
              <w:rPr>
                <w:rFonts w:hint="eastAsia" w:ascii="Times New Roman" w:hAnsi="Times New Roman" w:eastAsia="仿宋_GB2312" w:cs="Times New Roman"/>
                <w:color w:val="000000"/>
                <w:kern w:val="2"/>
                <w:sz w:val="28"/>
                <w:szCs w:val="28"/>
                <w:lang w:val="en-US" w:eastAsia="zh-CN" w:bidi="ar-SA"/>
              </w:rPr>
            </w:pPr>
            <w:r>
              <w:rPr>
                <w:rFonts w:hint="default" w:ascii="Times New Roman" w:hAnsi="Times New Roman" w:eastAsia="仿宋_GB2312" w:cs="Times New Roman"/>
                <w:color w:val="000000"/>
                <w:sz w:val="28"/>
                <w:szCs w:val="28"/>
              </w:rPr>
              <w:t>1</w:t>
            </w:r>
          </w:p>
        </w:tc>
        <w:tc>
          <w:tcPr>
            <w:tcW w:w="3905" w:type="dxa"/>
            <w:vAlign w:val="center"/>
          </w:tcPr>
          <w:p w14:paraId="3F99794C">
            <w:pPr>
              <w:pStyle w:val="14"/>
              <w:spacing w:line="240" w:lineRule="auto"/>
              <w:ind w:firstLine="0" w:firstLineChars="0"/>
              <w:jc w:val="left"/>
              <w:rPr>
                <w:rFonts w:hint="eastAsia" w:ascii="Times New Roman" w:hAnsi="Times New Roman" w:eastAsia="仿宋_GB2312" w:cs="Times New Roman"/>
                <w:color w:val="auto"/>
                <w:kern w:val="2"/>
                <w:sz w:val="24"/>
                <w:szCs w:val="24"/>
                <w:lang w:val="en-US" w:eastAsia="zh-CN" w:bidi="ar-SA"/>
              </w:rPr>
            </w:pPr>
            <w:r>
              <w:rPr>
                <w:rFonts w:hint="default" w:ascii="Times New Roman" w:hAnsi="Times New Roman" w:cs="Times New Roman"/>
                <w:color w:val="auto"/>
                <w:kern w:val="2"/>
                <w:sz w:val="24"/>
                <w:szCs w:val="24"/>
              </w:rPr>
              <w:t>符合相关法律、法规，手续的规范性</w:t>
            </w:r>
          </w:p>
        </w:tc>
        <w:tc>
          <w:tcPr>
            <w:tcW w:w="4820" w:type="dxa"/>
            <w:vAlign w:val="center"/>
          </w:tcPr>
          <w:p w14:paraId="42BB1C7E">
            <w:pPr>
              <w:pStyle w:val="14"/>
              <w:numPr>
                <w:ilvl w:val="0"/>
                <w:numId w:val="0"/>
              </w:numPr>
              <w:spacing w:line="240" w:lineRule="auto"/>
              <w:ind w:leftChars="0"/>
              <w:jc w:val="left"/>
              <w:rPr>
                <w:rFonts w:hint="default" w:ascii="Times New Roman" w:hAnsi="Times New Roman" w:cs="Times New Roman"/>
                <w:color w:val="auto"/>
                <w:kern w:val="2"/>
                <w:sz w:val="24"/>
                <w:szCs w:val="24"/>
              </w:rPr>
            </w:pPr>
            <w:r>
              <w:rPr>
                <w:rFonts w:hint="eastAsia" w:ascii="Times New Roman" w:hAnsi="Times New Roman" w:cs="Times New Roman"/>
                <w:color w:val="auto"/>
                <w:kern w:val="2"/>
                <w:sz w:val="24"/>
                <w:szCs w:val="24"/>
                <w:lang w:val="en-US" w:eastAsia="zh-CN"/>
              </w:rPr>
              <w:t>1.</w:t>
            </w:r>
            <w:r>
              <w:rPr>
                <w:rFonts w:hint="default" w:ascii="Times New Roman" w:hAnsi="Times New Roman" w:cs="Times New Roman"/>
                <w:color w:val="auto"/>
                <w:kern w:val="2"/>
                <w:sz w:val="24"/>
                <w:szCs w:val="24"/>
              </w:rPr>
              <w:t>符合项相关法律、法规和民生要求；</w:t>
            </w:r>
          </w:p>
          <w:p w14:paraId="1890DC0F">
            <w:pPr>
              <w:pStyle w:val="14"/>
              <w:numPr>
                <w:ilvl w:val="0"/>
                <w:numId w:val="0"/>
              </w:numPr>
              <w:spacing w:line="240" w:lineRule="auto"/>
              <w:ind w:leftChars="0"/>
              <w:jc w:val="left"/>
              <w:rPr>
                <w:rFonts w:hint="eastAsia" w:ascii="Times New Roman" w:hAnsi="Times New Roman" w:eastAsia="仿宋_GB2312" w:cs="Times New Roman"/>
                <w:color w:val="auto"/>
                <w:kern w:val="2"/>
                <w:sz w:val="24"/>
                <w:szCs w:val="24"/>
                <w:lang w:val="en-US" w:eastAsia="zh-CN" w:bidi="ar-SA"/>
              </w:rPr>
            </w:pPr>
            <w:r>
              <w:rPr>
                <w:rFonts w:hint="eastAsia" w:ascii="Times New Roman" w:hAnsi="Times New Roman" w:cs="Times New Roman"/>
                <w:color w:val="auto"/>
                <w:kern w:val="2"/>
                <w:sz w:val="24"/>
                <w:szCs w:val="24"/>
                <w:lang w:val="en-US" w:eastAsia="zh-CN"/>
              </w:rPr>
              <w:t>2.</w:t>
            </w:r>
            <w:r>
              <w:rPr>
                <w:rFonts w:hint="default" w:ascii="Times New Roman" w:hAnsi="Times New Roman" w:cs="Times New Roman"/>
                <w:color w:val="auto"/>
                <w:kern w:val="2"/>
                <w:sz w:val="24"/>
                <w:szCs w:val="24"/>
              </w:rPr>
              <w:t>手续的合规性；</w:t>
            </w:r>
          </w:p>
        </w:tc>
      </w:tr>
      <w:tr w14:paraId="3053E1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48" w:hRule="atLeast"/>
        </w:trPr>
        <w:tc>
          <w:tcPr>
            <w:tcW w:w="739" w:type="dxa"/>
            <w:vAlign w:val="center"/>
          </w:tcPr>
          <w:p w14:paraId="578FBE78">
            <w:pPr>
              <w:tabs>
                <w:tab w:val="left" w:pos="3178"/>
              </w:tabs>
              <w:spacing w:line="360" w:lineRule="exact"/>
              <w:jc w:val="center"/>
              <w:rPr>
                <w:rFonts w:hint="default" w:ascii="Times New Roman" w:hAnsi="Times New Roman" w:eastAsia="仿宋_GB2312" w:cs="Times New Roman"/>
                <w:color w:val="000000"/>
                <w:kern w:val="2"/>
                <w:sz w:val="28"/>
                <w:szCs w:val="28"/>
                <w:lang w:val="en-US" w:eastAsia="zh-CN" w:bidi="ar-SA"/>
              </w:rPr>
            </w:pPr>
            <w:r>
              <w:rPr>
                <w:rFonts w:hint="default" w:ascii="Times New Roman" w:hAnsi="Times New Roman" w:eastAsia="仿宋_GB2312" w:cs="Times New Roman"/>
                <w:color w:val="000000"/>
                <w:sz w:val="28"/>
                <w:szCs w:val="28"/>
              </w:rPr>
              <w:t>2</w:t>
            </w:r>
          </w:p>
        </w:tc>
        <w:tc>
          <w:tcPr>
            <w:tcW w:w="3905" w:type="dxa"/>
            <w:vAlign w:val="center"/>
          </w:tcPr>
          <w:p w14:paraId="02B0A7C6">
            <w:pPr>
              <w:tabs>
                <w:tab w:val="left" w:pos="3178"/>
              </w:tabs>
              <w:spacing w:line="360" w:lineRule="exact"/>
              <w:jc w:val="left"/>
              <w:rPr>
                <w:rFonts w:hint="eastAsia" w:ascii="Times New Roman" w:hAnsi="Times New Roman" w:eastAsia="仿宋_GB2312" w:cs="Times New Roman"/>
                <w:kern w:val="2"/>
                <w:sz w:val="24"/>
                <w:szCs w:val="22"/>
                <w:lang w:val="en-US" w:eastAsia="zh-CN" w:bidi="ar-SA"/>
              </w:rPr>
            </w:pPr>
            <w:r>
              <w:rPr>
                <w:rFonts w:hint="default" w:ascii="Times New Roman" w:hAnsi="Times New Roman" w:eastAsia="仿宋_GB2312" w:cs="Times New Roman"/>
                <w:sz w:val="24"/>
              </w:rPr>
              <w:t>在宣传过程中可能由于政策解释不到位引发个别居民误解的问题。</w:t>
            </w:r>
          </w:p>
        </w:tc>
        <w:tc>
          <w:tcPr>
            <w:tcW w:w="4820" w:type="dxa"/>
            <w:vAlign w:val="center"/>
          </w:tcPr>
          <w:p w14:paraId="543EDB65">
            <w:pPr>
              <w:tabs>
                <w:tab w:val="left" w:pos="3178"/>
              </w:tabs>
              <w:spacing w:line="360" w:lineRule="exact"/>
              <w:jc w:val="left"/>
              <w:rPr>
                <w:rFonts w:hint="default" w:ascii="Times New Roman" w:hAnsi="Times New Roman" w:eastAsia="仿宋_GB2312" w:cs="Times New Roman"/>
                <w:sz w:val="24"/>
              </w:rPr>
            </w:pPr>
            <w:r>
              <w:rPr>
                <w:rFonts w:hint="eastAsia" w:ascii="Times New Roman" w:hAnsi="Times New Roman" w:eastAsia="仿宋_GB2312" w:cs="Times New Roman"/>
                <w:sz w:val="24"/>
                <w:lang w:val="en-US" w:eastAsia="zh-CN"/>
              </w:rPr>
              <w:t>1.</w:t>
            </w:r>
            <w:r>
              <w:rPr>
                <w:rFonts w:hint="default" w:ascii="Times New Roman" w:hAnsi="Times New Roman" w:eastAsia="仿宋_GB2312" w:cs="Times New Roman"/>
                <w:sz w:val="24"/>
              </w:rPr>
              <w:t>宣传方式；</w:t>
            </w:r>
          </w:p>
          <w:p w14:paraId="16DFC366">
            <w:pPr>
              <w:tabs>
                <w:tab w:val="left" w:pos="3178"/>
              </w:tabs>
              <w:spacing w:line="360" w:lineRule="exact"/>
              <w:jc w:val="left"/>
              <w:rPr>
                <w:rFonts w:hint="eastAsia" w:ascii="Times New Roman" w:hAnsi="Times New Roman" w:eastAsia="仿宋_GB2312" w:cs="Times New Roman"/>
                <w:kern w:val="2"/>
                <w:sz w:val="24"/>
                <w:szCs w:val="22"/>
                <w:lang w:val="en-US" w:eastAsia="zh-CN" w:bidi="ar-SA"/>
              </w:rPr>
            </w:pPr>
            <w:r>
              <w:rPr>
                <w:rFonts w:hint="eastAsia" w:ascii="Times New Roman" w:hAnsi="Times New Roman" w:eastAsia="仿宋_GB2312" w:cs="Times New Roman"/>
                <w:sz w:val="24"/>
                <w:lang w:val="en-US" w:eastAsia="zh-CN"/>
              </w:rPr>
              <w:t>2.</w:t>
            </w:r>
            <w:r>
              <w:rPr>
                <w:rFonts w:hint="default" w:ascii="Times New Roman" w:hAnsi="Times New Roman" w:eastAsia="仿宋_GB2312" w:cs="Times New Roman"/>
                <w:sz w:val="24"/>
              </w:rPr>
              <w:t>政策解释的方法。</w:t>
            </w:r>
          </w:p>
        </w:tc>
      </w:tr>
      <w:tr w14:paraId="6591F4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18" w:hRule="atLeast"/>
        </w:trPr>
        <w:tc>
          <w:tcPr>
            <w:tcW w:w="739" w:type="dxa"/>
            <w:vAlign w:val="center"/>
          </w:tcPr>
          <w:p w14:paraId="7D0E00D4">
            <w:pPr>
              <w:tabs>
                <w:tab w:val="left" w:pos="3178"/>
              </w:tabs>
              <w:spacing w:line="360" w:lineRule="exact"/>
              <w:jc w:val="center"/>
              <w:rPr>
                <w:rFonts w:hint="default" w:ascii="Times New Roman" w:hAnsi="Times New Roman" w:eastAsia="仿宋_GB2312" w:cs="Times New Roman"/>
                <w:color w:val="000000"/>
                <w:kern w:val="2"/>
                <w:sz w:val="28"/>
                <w:szCs w:val="28"/>
                <w:lang w:val="en-US" w:eastAsia="zh-CN" w:bidi="ar-SA"/>
              </w:rPr>
            </w:pPr>
            <w:r>
              <w:rPr>
                <w:rFonts w:hint="default" w:ascii="Times New Roman" w:hAnsi="Times New Roman" w:eastAsia="仿宋_GB2312" w:cs="Times New Roman"/>
                <w:color w:val="000000"/>
                <w:sz w:val="28"/>
                <w:szCs w:val="28"/>
              </w:rPr>
              <w:t>3</w:t>
            </w:r>
          </w:p>
        </w:tc>
        <w:tc>
          <w:tcPr>
            <w:tcW w:w="3905" w:type="dxa"/>
            <w:vAlign w:val="center"/>
          </w:tcPr>
          <w:p w14:paraId="46E3359F">
            <w:pPr>
              <w:pStyle w:val="14"/>
              <w:spacing w:line="240" w:lineRule="auto"/>
              <w:ind w:firstLine="0" w:firstLineChars="0"/>
              <w:jc w:val="left"/>
              <w:rPr>
                <w:rFonts w:hint="eastAsia" w:ascii="Times New Roman" w:hAnsi="Times New Roman" w:eastAsia="仿宋_GB2312" w:cs="Times New Roman"/>
                <w:color w:val="auto"/>
                <w:kern w:val="2"/>
                <w:sz w:val="24"/>
                <w:szCs w:val="24"/>
                <w:lang w:val="en-US" w:eastAsia="zh-CN" w:bidi="ar-SA"/>
              </w:rPr>
            </w:pPr>
            <w:r>
              <w:rPr>
                <w:rFonts w:hint="default" w:ascii="Times New Roman" w:hAnsi="Times New Roman" w:cs="Times New Roman"/>
                <w:color w:val="auto"/>
                <w:kern w:val="2"/>
                <w:sz w:val="24"/>
                <w:szCs w:val="24"/>
                <w:lang w:val="en-US" w:eastAsia="zh-CN"/>
              </w:rPr>
              <w:t>实施</w:t>
            </w:r>
            <w:r>
              <w:rPr>
                <w:rFonts w:hint="default" w:ascii="Times New Roman" w:hAnsi="Times New Roman" w:cs="Times New Roman"/>
                <w:color w:val="auto"/>
                <w:kern w:val="2"/>
                <w:sz w:val="24"/>
                <w:szCs w:val="24"/>
              </w:rPr>
              <w:t>过程中的信息公开，公众意见和诉求的采纳、落实</w:t>
            </w:r>
          </w:p>
        </w:tc>
        <w:tc>
          <w:tcPr>
            <w:tcW w:w="4820" w:type="dxa"/>
            <w:vAlign w:val="center"/>
          </w:tcPr>
          <w:p w14:paraId="46BF67BC">
            <w:pPr>
              <w:pStyle w:val="14"/>
              <w:spacing w:line="240" w:lineRule="auto"/>
              <w:ind w:firstLine="0" w:firstLineChars="0"/>
              <w:jc w:val="left"/>
              <w:rPr>
                <w:rFonts w:hint="default" w:ascii="Times New Roman" w:hAnsi="Times New Roman" w:cs="Times New Roman"/>
                <w:color w:val="auto"/>
                <w:kern w:val="2"/>
                <w:sz w:val="24"/>
                <w:szCs w:val="24"/>
              </w:rPr>
            </w:pPr>
            <w:r>
              <w:rPr>
                <w:rFonts w:hint="default" w:ascii="Times New Roman" w:hAnsi="Times New Roman" w:cs="Times New Roman"/>
                <w:color w:val="auto"/>
                <w:kern w:val="2"/>
                <w:sz w:val="24"/>
                <w:szCs w:val="24"/>
              </w:rPr>
              <w:t>1</w:t>
            </w:r>
            <w:r>
              <w:rPr>
                <w:rFonts w:hint="eastAsia" w:ascii="Times New Roman" w:hAnsi="Times New Roman" w:cs="Times New Roman"/>
                <w:color w:val="auto"/>
                <w:kern w:val="2"/>
                <w:sz w:val="24"/>
                <w:szCs w:val="24"/>
                <w:lang w:val="en-US" w:eastAsia="zh-CN"/>
              </w:rPr>
              <w:t>.</w:t>
            </w:r>
            <w:r>
              <w:rPr>
                <w:rFonts w:hint="default" w:ascii="Times New Roman" w:hAnsi="Times New Roman" w:cs="Times New Roman"/>
                <w:color w:val="auto"/>
                <w:kern w:val="2"/>
                <w:sz w:val="24"/>
                <w:szCs w:val="24"/>
              </w:rPr>
              <w:t>信息公开；</w:t>
            </w:r>
          </w:p>
          <w:p w14:paraId="2C76D5EE">
            <w:pPr>
              <w:pStyle w:val="14"/>
              <w:spacing w:line="240" w:lineRule="auto"/>
              <w:ind w:firstLine="0" w:firstLineChars="0"/>
              <w:jc w:val="left"/>
              <w:rPr>
                <w:rFonts w:hint="eastAsia" w:ascii="Times New Roman" w:hAnsi="Times New Roman" w:eastAsia="仿宋_GB2312" w:cs="Times New Roman"/>
                <w:color w:val="auto"/>
                <w:kern w:val="2"/>
                <w:sz w:val="24"/>
                <w:szCs w:val="24"/>
                <w:lang w:val="en-US" w:eastAsia="zh-CN" w:bidi="ar-SA"/>
              </w:rPr>
            </w:pPr>
            <w:r>
              <w:rPr>
                <w:rFonts w:hint="default" w:ascii="Times New Roman" w:hAnsi="Times New Roman" w:cs="Times New Roman"/>
                <w:color w:val="auto"/>
                <w:kern w:val="2"/>
                <w:sz w:val="24"/>
                <w:szCs w:val="24"/>
              </w:rPr>
              <w:t>2</w:t>
            </w:r>
            <w:r>
              <w:rPr>
                <w:rFonts w:hint="eastAsia" w:ascii="Times New Roman" w:hAnsi="Times New Roman" w:cs="Times New Roman"/>
                <w:color w:val="auto"/>
                <w:kern w:val="2"/>
                <w:sz w:val="24"/>
                <w:szCs w:val="24"/>
                <w:lang w:val="en-US" w:eastAsia="zh-CN"/>
              </w:rPr>
              <w:t>.</w:t>
            </w:r>
            <w:r>
              <w:rPr>
                <w:rFonts w:hint="default" w:ascii="Times New Roman" w:hAnsi="Times New Roman" w:cs="Times New Roman"/>
                <w:color w:val="auto"/>
                <w:kern w:val="2"/>
                <w:sz w:val="24"/>
                <w:szCs w:val="24"/>
                <w:lang w:val="en-US" w:eastAsia="zh-CN"/>
              </w:rPr>
              <w:t>小区</w:t>
            </w:r>
            <w:r>
              <w:rPr>
                <w:rFonts w:hint="default" w:ascii="Times New Roman" w:hAnsi="Times New Roman" w:cs="Times New Roman"/>
                <w:color w:val="auto"/>
                <w:kern w:val="2"/>
                <w:sz w:val="24"/>
                <w:szCs w:val="24"/>
              </w:rPr>
              <w:t>居民意见、诉求的采纳、落实。</w:t>
            </w:r>
          </w:p>
        </w:tc>
      </w:tr>
      <w:tr w14:paraId="77F1F1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5" w:hRule="atLeast"/>
        </w:trPr>
        <w:tc>
          <w:tcPr>
            <w:tcW w:w="739" w:type="dxa"/>
            <w:vAlign w:val="center"/>
          </w:tcPr>
          <w:p w14:paraId="7F9B2382">
            <w:pPr>
              <w:tabs>
                <w:tab w:val="left" w:pos="3178"/>
              </w:tabs>
              <w:spacing w:line="360" w:lineRule="exact"/>
              <w:jc w:val="center"/>
              <w:rPr>
                <w:rFonts w:hint="default" w:ascii="Times New Roman" w:hAnsi="Times New Roman" w:eastAsia="仿宋_GB2312" w:cs="Times New Roman"/>
                <w:color w:val="000000"/>
                <w:kern w:val="2"/>
                <w:sz w:val="28"/>
                <w:szCs w:val="28"/>
                <w:lang w:val="en-US" w:eastAsia="zh-CN" w:bidi="ar-SA"/>
              </w:rPr>
            </w:pPr>
            <w:r>
              <w:rPr>
                <w:rFonts w:hint="default" w:ascii="Times New Roman" w:hAnsi="Times New Roman" w:eastAsia="仿宋_GB2312" w:cs="Times New Roman"/>
                <w:color w:val="000000"/>
                <w:sz w:val="28"/>
                <w:szCs w:val="28"/>
              </w:rPr>
              <w:t>4</w:t>
            </w:r>
          </w:p>
        </w:tc>
        <w:tc>
          <w:tcPr>
            <w:tcW w:w="3905" w:type="dxa"/>
            <w:vAlign w:val="center"/>
          </w:tcPr>
          <w:p w14:paraId="24D1DA52">
            <w:pPr>
              <w:pStyle w:val="14"/>
              <w:spacing w:line="240" w:lineRule="auto"/>
              <w:ind w:firstLine="0" w:firstLineChars="0"/>
              <w:jc w:val="left"/>
              <w:rPr>
                <w:rFonts w:hint="eastAsia" w:ascii="Times New Roman" w:hAnsi="Times New Roman" w:eastAsia="仿宋_GB2312" w:cs="Times New Roman"/>
                <w:color w:val="auto"/>
                <w:kern w:val="2"/>
                <w:sz w:val="24"/>
                <w:szCs w:val="24"/>
                <w:lang w:val="en-US" w:eastAsia="zh-CN" w:bidi="ar-SA"/>
              </w:rPr>
            </w:pPr>
            <w:r>
              <w:rPr>
                <w:rFonts w:hint="eastAsia" w:ascii="Times New Roman" w:hAnsi="Times New Roman" w:cs="Times New Roman"/>
                <w:color w:val="auto"/>
                <w:kern w:val="2"/>
                <w:sz w:val="24"/>
                <w:szCs w:val="24"/>
                <w:highlight w:val="none"/>
                <w:lang w:val="en-US" w:eastAsia="zh-CN"/>
              </w:rPr>
              <w:t>各</w:t>
            </w:r>
            <w:r>
              <w:rPr>
                <w:rFonts w:hint="default" w:ascii="Times New Roman" w:hAnsi="Times New Roman" w:cs="Times New Roman"/>
                <w:color w:val="auto"/>
                <w:kern w:val="2"/>
                <w:sz w:val="24"/>
                <w:szCs w:val="24"/>
              </w:rPr>
              <w:t>居委会职责分工不明确的问题</w:t>
            </w:r>
          </w:p>
        </w:tc>
        <w:tc>
          <w:tcPr>
            <w:tcW w:w="4820" w:type="dxa"/>
            <w:vAlign w:val="center"/>
          </w:tcPr>
          <w:p w14:paraId="237B580B">
            <w:pPr>
              <w:pStyle w:val="14"/>
              <w:spacing w:line="240" w:lineRule="auto"/>
              <w:ind w:firstLine="0" w:firstLineChars="0"/>
              <w:jc w:val="left"/>
              <w:rPr>
                <w:rFonts w:hint="eastAsia" w:ascii="Times New Roman" w:hAnsi="Times New Roman" w:eastAsia="仿宋_GB2312" w:cs="Times New Roman"/>
                <w:color w:val="auto"/>
                <w:kern w:val="2"/>
                <w:sz w:val="24"/>
                <w:szCs w:val="24"/>
                <w:lang w:val="en-US" w:eastAsia="zh-CN" w:bidi="ar-SA"/>
              </w:rPr>
            </w:pPr>
            <w:r>
              <w:rPr>
                <w:rFonts w:hint="default" w:ascii="Times New Roman" w:hAnsi="Times New Roman" w:cs="Times New Roman"/>
                <w:color w:val="auto"/>
                <w:kern w:val="2"/>
                <w:sz w:val="24"/>
                <w:szCs w:val="24"/>
              </w:rPr>
              <w:t>职责划分的合理性和规范性</w:t>
            </w:r>
          </w:p>
        </w:tc>
      </w:tr>
      <w:tr w14:paraId="07B9B9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65" w:hRule="atLeast"/>
        </w:trPr>
        <w:tc>
          <w:tcPr>
            <w:tcW w:w="739" w:type="dxa"/>
            <w:vAlign w:val="center"/>
          </w:tcPr>
          <w:p w14:paraId="6AD7398D">
            <w:pPr>
              <w:tabs>
                <w:tab w:val="left" w:pos="3178"/>
              </w:tabs>
              <w:spacing w:line="360" w:lineRule="exact"/>
              <w:jc w:val="center"/>
              <w:rPr>
                <w:rFonts w:hint="default" w:ascii="Times New Roman" w:hAnsi="Times New Roman" w:eastAsia="仿宋_GB2312" w:cs="Times New Roman"/>
                <w:color w:val="000000"/>
                <w:kern w:val="2"/>
                <w:sz w:val="28"/>
                <w:szCs w:val="28"/>
                <w:lang w:val="en-US" w:eastAsia="zh-CN" w:bidi="ar-SA"/>
              </w:rPr>
            </w:pPr>
            <w:r>
              <w:rPr>
                <w:rFonts w:hint="default" w:ascii="Times New Roman" w:hAnsi="Times New Roman" w:eastAsia="仿宋_GB2312" w:cs="Times New Roman"/>
                <w:color w:val="000000"/>
                <w:sz w:val="28"/>
                <w:szCs w:val="28"/>
              </w:rPr>
              <w:t>5</w:t>
            </w:r>
          </w:p>
        </w:tc>
        <w:tc>
          <w:tcPr>
            <w:tcW w:w="3905" w:type="dxa"/>
            <w:vAlign w:val="center"/>
          </w:tcPr>
          <w:p w14:paraId="37C9F843">
            <w:pPr>
              <w:pStyle w:val="14"/>
              <w:spacing w:line="240" w:lineRule="auto"/>
              <w:ind w:firstLine="0" w:firstLineChars="0"/>
              <w:jc w:val="left"/>
              <w:rPr>
                <w:rFonts w:hint="eastAsia" w:ascii="Times New Roman" w:hAnsi="Times New Roman" w:eastAsia="仿宋_GB2312" w:cs="Times New Roman"/>
                <w:color w:val="auto"/>
                <w:kern w:val="2"/>
                <w:sz w:val="24"/>
                <w:szCs w:val="24"/>
                <w:lang w:val="en-US" w:eastAsia="zh-CN" w:bidi="ar-SA"/>
              </w:rPr>
            </w:pPr>
            <w:r>
              <w:rPr>
                <w:rFonts w:hint="default" w:ascii="Times New Roman" w:hAnsi="Times New Roman" w:cs="Times New Roman"/>
                <w:color w:val="auto"/>
                <w:kern w:val="2"/>
                <w:sz w:val="24"/>
                <w:szCs w:val="24"/>
              </w:rPr>
              <w:t>成立后群众对新社区</w:t>
            </w:r>
            <w:r>
              <w:rPr>
                <w:rFonts w:hint="eastAsia" w:ascii="Times New Roman" w:hAnsi="Times New Roman" w:cs="Times New Roman"/>
                <w:color w:val="auto"/>
                <w:kern w:val="2"/>
                <w:sz w:val="24"/>
                <w:szCs w:val="24"/>
                <w:lang w:val="en-US" w:eastAsia="zh-CN"/>
              </w:rPr>
              <w:t>和调整范围后社区</w:t>
            </w:r>
            <w:r>
              <w:rPr>
                <w:rFonts w:hint="default" w:ascii="Times New Roman" w:hAnsi="Times New Roman" w:cs="Times New Roman"/>
                <w:color w:val="auto"/>
                <w:kern w:val="2"/>
                <w:sz w:val="24"/>
                <w:szCs w:val="24"/>
              </w:rPr>
              <w:t>知晓度低导致业务无法正常开展的问题</w:t>
            </w:r>
          </w:p>
        </w:tc>
        <w:tc>
          <w:tcPr>
            <w:tcW w:w="4820" w:type="dxa"/>
            <w:vAlign w:val="center"/>
          </w:tcPr>
          <w:p w14:paraId="2892EF7A">
            <w:pPr>
              <w:pStyle w:val="14"/>
              <w:spacing w:line="240" w:lineRule="auto"/>
              <w:ind w:firstLine="0" w:firstLineChars="0"/>
              <w:jc w:val="left"/>
              <w:rPr>
                <w:rFonts w:hint="eastAsia" w:ascii="Times New Roman" w:hAnsi="Times New Roman" w:eastAsia="仿宋_GB2312" w:cs="Times New Roman"/>
                <w:color w:val="auto"/>
                <w:kern w:val="2"/>
                <w:sz w:val="24"/>
                <w:szCs w:val="24"/>
                <w:lang w:val="en-US" w:eastAsia="zh-CN" w:bidi="ar-SA"/>
              </w:rPr>
            </w:pPr>
            <w:r>
              <w:rPr>
                <w:rFonts w:hint="default" w:ascii="Times New Roman" w:hAnsi="Times New Roman" w:cs="Times New Roman"/>
                <w:color w:val="auto"/>
                <w:kern w:val="2"/>
                <w:sz w:val="24"/>
                <w:szCs w:val="24"/>
              </w:rPr>
              <w:t>社区成立</w:t>
            </w:r>
            <w:r>
              <w:rPr>
                <w:rFonts w:hint="eastAsia" w:ascii="Times New Roman" w:hAnsi="Times New Roman" w:cs="Times New Roman"/>
                <w:color w:val="auto"/>
                <w:kern w:val="2"/>
                <w:sz w:val="24"/>
                <w:szCs w:val="24"/>
                <w:lang w:val="en-US" w:eastAsia="zh-CN"/>
              </w:rPr>
              <w:t>或调整</w:t>
            </w:r>
            <w:r>
              <w:rPr>
                <w:rFonts w:hint="default" w:ascii="Times New Roman" w:hAnsi="Times New Roman" w:cs="Times New Roman"/>
                <w:color w:val="auto"/>
                <w:kern w:val="2"/>
                <w:sz w:val="24"/>
                <w:szCs w:val="24"/>
              </w:rPr>
              <w:t>后对办事群众的告知说明</w:t>
            </w:r>
          </w:p>
        </w:tc>
      </w:tr>
      <w:tr w14:paraId="608A99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55" w:hRule="atLeast"/>
        </w:trPr>
        <w:tc>
          <w:tcPr>
            <w:tcW w:w="739" w:type="dxa"/>
            <w:vAlign w:val="center"/>
          </w:tcPr>
          <w:p w14:paraId="5EB9C403">
            <w:pPr>
              <w:tabs>
                <w:tab w:val="left" w:pos="3178"/>
              </w:tabs>
              <w:spacing w:line="360" w:lineRule="exact"/>
              <w:jc w:val="center"/>
              <w:rPr>
                <w:rFonts w:hint="default" w:ascii="Times New Roman" w:hAnsi="Times New Roman" w:eastAsia="仿宋_GB2312" w:cs="Times New Roman"/>
                <w:color w:val="000000"/>
                <w:kern w:val="2"/>
                <w:sz w:val="28"/>
                <w:szCs w:val="28"/>
                <w:highlight w:val="none"/>
                <w:lang w:val="en-US" w:eastAsia="zh-CN" w:bidi="ar-SA"/>
              </w:rPr>
            </w:pPr>
            <w:r>
              <w:rPr>
                <w:rFonts w:hint="default" w:ascii="Times New Roman" w:hAnsi="Times New Roman" w:eastAsia="仿宋_GB2312" w:cs="Times New Roman"/>
                <w:color w:val="000000"/>
                <w:sz w:val="28"/>
                <w:szCs w:val="28"/>
                <w:highlight w:val="none"/>
              </w:rPr>
              <w:t>6</w:t>
            </w:r>
          </w:p>
        </w:tc>
        <w:tc>
          <w:tcPr>
            <w:tcW w:w="3905" w:type="dxa"/>
            <w:vAlign w:val="center"/>
          </w:tcPr>
          <w:p w14:paraId="4506C2E4">
            <w:pPr>
              <w:pStyle w:val="14"/>
              <w:spacing w:line="240" w:lineRule="auto"/>
              <w:ind w:firstLine="0" w:firstLineChars="0"/>
              <w:jc w:val="left"/>
              <w:rPr>
                <w:rFonts w:hint="eastAsia"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cs="Times New Roman"/>
                <w:color w:val="auto"/>
                <w:kern w:val="2"/>
                <w:sz w:val="24"/>
                <w:szCs w:val="24"/>
                <w:highlight w:val="none"/>
              </w:rPr>
              <w:t>新成立的</w:t>
            </w:r>
            <w:r>
              <w:rPr>
                <w:rFonts w:hint="default" w:ascii="Times New Roman" w:hAnsi="Times New Roman" w:cs="Times New Roman"/>
                <w:color w:val="auto"/>
                <w:kern w:val="2"/>
                <w:sz w:val="24"/>
                <w:szCs w:val="24"/>
                <w:highlight w:val="none"/>
                <w:lang w:val="en-US" w:eastAsia="zh-CN"/>
              </w:rPr>
              <w:t>社区</w:t>
            </w:r>
            <w:r>
              <w:rPr>
                <w:rFonts w:hint="default" w:ascii="Times New Roman" w:hAnsi="Times New Roman" w:cs="Times New Roman"/>
                <w:color w:val="auto"/>
                <w:kern w:val="2"/>
                <w:sz w:val="24"/>
                <w:szCs w:val="24"/>
                <w:highlight w:val="none"/>
              </w:rPr>
              <w:t>工作人员配置和职责分工问题</w:t>
            </w:r>
          </w:p>
        </w:tc>
        <w:tc>
          <w:tcPr>
            <w:tcW w:w="4820" w:type="dxa"/>
            <w:vAlign w:val="center"/>
          </w:tcPr>
          <w:p w14:paraId="3315E6D8">
            <w:pPr>
              <w:pStyle w:val="14"/>
              <w:spacing w:line="240" w:lineRule="auto"/>
              <w:ind w:firstLine="0" w:firstLineChars="0"/>
              <w:jc w:val="left"/>
              <w:rPr>
                <w:rFonts w:hint="eastAsia" w:ascii="Times New Roman" w:hAnsi="Times New Roman" w:eastAsia="仿宋_GB2312" w:cs="Times New Roman"/>
                <w:color w:val="auto"/>
                <w:kern w:val="2"/>
                <w:sz w:val="24"/>
                <w:szCs w:val="24"/>
                <w:lang w:val="en-US" w:eastAsia="zh-CN" w:bidi="ar-SA"/>
              </w:rPr>
            </w:pPr>
            <w:r>
              <w:rPr>
                <w:rFonts w:hint="default" w:ascii="Times New Roman" w:hAnsi="Times New Roman" w:cs="Times New Roman"/>
                <w:color w:val="auto"/>
                <w:kern w:val="2"/>
                <w:sz w:val="24"/>
                <w:szCs w:val="24"/>
              </w:rPr>
              <w:t>社区工作人员的配置和职责分工</w:t>
            </w:r>
          </w:p>
        </w:tc>
      </w:tr>
      <w:tr w14:paraId="089C29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10" w:hRule="atLeast"/>
        </w:trPr>
        <w:tc>
          <w:tcPr>
            <w:tcW w:w="739" w:type="dxa"/>
            <w:vAlign w:val="center"/>
          </w:tcPr>
          <w:p w14:paraId="35173040">
            <w:pPr>
              <w:tabs>
                <w:tab w:val="left" w:pos="3178"/>
              </w:tabs>
              <w:spacing w:line="360" w:lineRule="exact"/>
              <w:jc w:val="center"/>
              <w:rPr>
                <w:rFonts w:hint="eastAsia" w:ascii="Times New Roman" w:hAnsi="Times New Roman" w:eastAsia="仿宋_GB2312" w:cs="Times New Roman"/>
                <w:color w:val="000000"/>
                <w:kern w:val="2"/>
                <w:sz w:val="28"/>
                <w:szCs w:val="28"/>
                <w:lang w:val="en-US" w:eastAsia="zh-CN" w:bidi="ar-SA"/>
              </w:rPr>
            </w:pPr>
            <w:r>
              <w:rPr>
                <w:rFonts w:hint="default" w:ascii="Times New Roman" w:hAnsi="Times New Roman" w:eastAsia="仿宋_GB2312" w:cs="Times New Roman"/>
                <w:color w:val="000000"/>
                <w:sz w:val="28"/>
                <w:szCs w:val="28"/>
              </w:rPr>
              <w:t>7</w:t>
            </w:r>
          </w:p>
        </w:tc>
        <w:tc>
          <w:tcPr>
            <w:tcW w:w="3905" w:type="dxa"/>
            <w:vAlign w:val="center"/>
          </w:tcPr>
          <w:p w14:paraId="5B3BE66D">
            <w:pPr>
              <w:pStyle w:val="14"/>
              <w:spacing w:line="240" w:lineRule="auto"/>
              <w:ind w:firstLine="0" w:firstLineChars="0"/>
              <w:jc w:val="left"/>
              <w:rPr>
                <w:rFonts w:hint="eastAsia" w:ascii="Times New Roman" w:hAnsi="Times New Roman" w:eastAsia="仿宋_GB2312" w:cs="Times New Roman"/>
                <w:color w:val="auto"/>
                <w:kern w:val="2"/>
                <w:sz w:val="24"/>
                <w:szCs w:val="24"/>
                <w:lang w:val="en-US" w:eastAsia="zh-CN" w:bidi="ar-SA"/>
              </w:rPr>
            </w:pPr>
            <w:r>
              <w:rPr>
                <w:rFonts w:hint="eastAsia" w:ascii="Times New Roman" w:hAnsi="Times New Roman" w:cs="Times New Roman"/>
                <w:color w:val="auto"/>
                <w:kern w:val="2"/>
                <w:sz w:val="24"/>
                <w:szCs w:val="24"/>
                <w:lang w:val="en-US" w:eastAsia="zh-CN"/>
              </w:rPr>
              <w:t>成立和调整后</w:t>
            </w:r>
            <w:r>
              <w:rPr>
                <w:rFonts w:hint="default" w:ascii="Times New Roman" w:hAnsi="Times New Roman" w:cs="Times New Roman"/>
                <w:color w:val="auto"/>
                <w:kern w:val="2"/>
                <w:sz w:val="24"/>
                <w:szCs w:val="24"/>
                <w:lang w:val="en-US" w:eastAsia="zh-CN"/>
              </w:rPr>
              <w:t>社区</w:t>
            </w:r>
            <w:r>
              <w:rPr>
                <w:rFonts w:hint="default" w:ascii="Times New Roman" w:hAnsi="Times New Roman" w:cs="Times New Roman"/>
                <w:color w:val="auto"/>
                <w:kern w:val="2"/>
                <w:sz w:val="24"/>
                <w:szCs w:val="24"/>
              </w:rPr>
              <w:t>居委会两委人员人选</w:t>
            </w:r>
          </w:p>
        </w:tc>
        <w:tc>
          <w:tcPr>
            <w:tcW w:w="4820" w:type="dxa"/>
            <w:vAlign w:val="center"/>
          </w:tcPr>
          <w:p w14:paraId="7C1CBC55">
            <w:pPr>
              <w:pStyle w:val="14"/>
              <w:spacing w:line="240" w:lineRule="auto"/>
              <w:ind w:firstLine="0" w:firstLineChars="0"/>
              <w:jc w:val="left"/>
              <w:rPr>
                <w:rFonts w:hint="eastAsia" w:ascii="Times New Roman" w:hAnsi="Times New Roman" w:eastAsia="仿宋_GB2312" w:cs="Times New Roman"/>
                <w:color w:val="auto"/>
                <w:kern w:val="2"/>
                <w:sz w:val="24"/>
                <w:szCs w:val="24"/>
                <w:lang w:val="en-US" w:eastAsia="zh-CN" w:bidi="ar-SA"/>
              </w:rPr>
            </w:pPr>
            <w:r>
              <w:rPr>
                <w:rFonts w:hint="default" w:ascii="Times New Roman" w:hAnsi="Times New Roman" w:cs="Times New Roman"/>
                <w:color w:val="auto"/>
                <w:kern w:val="2"/>
                <w:sz w:val="24"/>
                <w:szCs w:val="24"/>
              </w:rPr>
              <w:t>社区居委会成立后换届选举的程序符合规范性、合法性</w:t>
            </w:r>
          </w:p>
        </w:tc>
      </w:tr>
      <w:tr w14:paraId="1E2889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50" w:hRule="atLeast"/>
        </w:trPr>
        <w:tc>
          <w:tcPr>
            <w:tcW w:w="739" w:type="dxa"/>
            <w:vAlign w:val="center"/>
          </w:tcPr>
          <w:p w14:paraId="1035BB07">
            <w:pPr>
              <w:tabs>
                <w:tab w:val="left" w:pos="3178"/>
              </w:tabs>
              <w:spacing w:line="360" w:lineRule="exact"/>
              <w:jc w:val="center"/>
              <w:rPr>
                <w:rFonts w:hint="eastAsia" w:ascii="Times New Roman" w:hAnsi="Times New Roman" w:eastAsia="仿宋_GB2312" w:cs="Times New Roman"/>
                <w:color w:val="000000"/>
                <w:kern w:val="2"/>
                <w:sz w:val="28"/>
                <w:szCs w:val="28"/>
                <w:lang w:val="en-US" w:eastAsia="zh-CN" w:bidi="ar-SA"/>
              </w:rPr>
            </w:pPr>
            <w:r>
              <w:rPr>
                <w:rFonts w:hint="default" w:ascii="Times New Roman" w:hAnsi="Times New Roman" w:eastAsia="仿宋_GB2312" w:cs="Times New Roman"/>
                <w:color w:val="000000"/>
                <w:sz w:val="28"/>
                <w:szCs w:val="28"/>
              </w:rPr>
              <w:t>8</w:t>
            </w:r>
          </w:p>
        </w:tc>
        <w:tc>
          <w:tcPr>
            <w:tcW w:w="3905" w:type="dxa"/>
            <w:vAlign w:val="center"/>
          </w:tcPr>
          <w:p w14:paraId="4DD1A206">
            <w:pPr>
              <w:pStyle w:val="14"/>
              <w:spacing w:line="240" w:lineRule="auto"/>
              <w:ind w:firstLine="0" w:firstLineChars="0"/>
              <w:jc w:val="left"/>
              <w:rPr>
                <w:rFonts w:hint="eastAsia" w:ascii="Times New Roman" w:hAnsi="Times New Roman" w:eastAsia="仿宋_GB2312" w:cs="Times New Roman"/>
                <w:color w:val="auto"/>
                <w:kern w:val="2"/>
                <w:sz w:val="24"/>
                <w:szCs w:val="24"/>
                <w:lang w:val="en-US" w:eastAsia="zh-CN" w:bidi="ar-SA"/>
              </w:rPr>
            </w:pPr>
            <w:r>
              <w:rPr>
                <w:rFonts w:hint="default" w:ascii="Times New Roman" w:hAnsi="Times New Roman" w:cs="Times New Roman"/>
                <w:color w:val="auto"/>
                <w:kern w:val="2"/>
                <w:sz w:val="24"/>
                <w:szCs w:val="24"/>
                <w:lang w:val="en-US" w:eastAsia="zh-CN"/>
              </w:rPr>
              <w:t>成立</w:t>
            </w:r>
            <w:r>
              <w:rPr>
                <w:rFonts w:hint="eastAsia" w:ascii="Times New Roman" w:hAnsi="Times New Roman" w:cs="Times New Roman"/>
                <w:color w:val="auto"/>
                <w:kern w:val="2"/>
                <w:sz w:val="24"/>
                <w:szCs w:val="24"/>
                <w:lang w:val="en-US" w:eastAsia="zh-CN"/>
              </w:rPr>
              <w:t>和调整</w:t>
            </w:r>
            <w:r>
              <w:rPr>
                <w:rFonts w:hint="default" w:ascii="Times New Roman" w:hAnsi="Times New Roman" w:cs="Times New Roman"/>
                <w:color w:val="auto"/>
                <w:kern w:val="2"/>
                <w:sz w:val="24"/>
                <w:szCs w:val="24"/>
              </w:rPr>
              <w:t>后居委会人员素质提升</w:t>
            </w:r>
          </w:p>
        </w:tc>
        <w:tc>
          <w:tcPr>
            <w:tcW w:w="4820" w:type="dxa"/>
            <w:vAlign w:val="center"/>
          </w:tcPr>
          <w:p w14:paraId="53BBB135">
            <w:pPr>
              <w:pStyle w:val="14"/>
              <w:spacing w:line="240" w:lineRule="auto"/>
              <w:ind w:firstLine="0" w:firstLineChars="0"/>
              <w:jc w:val="left"/>
              <w:rPr>
                <w:rFonts w:hint="eastAsia" w:ascii="Times New Roman" w:hAnsi="Times New Roman" w:eastAsia="仿宋_GB2312" w:cs="Times New Roman"/>
                <w:color w:val="auto"/>
                <w:kern w:val="2"/>
                <w:sz w:val="24"/>
                <w:szCs w:val="24"/>
                <w:lang w:val="en-US" w:eastAsia="zh-CN" w:bidi="ar-SA"/>
              </w:rPr>
            </w:pPr>
            <w:r>
              <w:rPr>
                <w:rFonts w:hint="default" w:ascii="Times New Roman" w:hAnsi="Times New Roman" w:cs="Times New Roman"/>
                <w:color w:val="auto"/>
                <w:kern w:val="2"/>
                <w:sz w:val="24"/>
                <w:szCs w:val="24"/>
              </w:rPr>
              <w:t>工作人员素质和能力的提升</w:t>
            </w:r>
          </w:p>
        </w:tc>
      </w:tr>
      <w:tr w14:paraId="066191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95" w:hRule="atLeast"/>
        </w:trPr>
        <w:tc>
          <w:tcPr>
            <w:tcW w:w="739" w:type="dxa"/>
            <w:vAlign w:val="center"/>
          </w:tcPr>
          <w:p w14:paraId="1AFC4ABC">
            <w:pPr>
              <w:tabs>
                <w:tab w:val="left" w:pos="3178"/>
              </w:tabs>
              <w:spacing w:line="360" w:lineRule="exact"/>
              <w:jc w:val="center"/>
              <w:rPr>
                <w:rFonts w:hint="eastAsia" w:ascii="Times New Roman" w:hAnsi="Times New Roman" w:eastAsia="仿宋_GB2312" w:cs="Times New Roman"/>
                <w:color w:val="000000"/>
                <w:kern w:val="2"/>
                <w:sz w:val="28"/>
                <w:szCs w:val="28"/>
                <w:lang w:val="en-US" w:eastAsia="zh-CN" w:bidi="ar-SA"/>
              </w:rPr>
            </w:pPr>
            <w:r>
              <w:rPr>
                <w:rFonts w:hint="default" w:ascii="Times New Roman" w:hAnsi="Times New Roman" w:eastAsia="仿宋_GB2312" w:cs="Times New Roman"/>
                <w:color w:val="000000"/>
                <w:sz w:val="28"/>
                <w:szCs w:val="28"/>
              </w:rPr>
              <w:t>9</w:t>
            </w:r>
          </w:p>
        </w:tc>
        <w:tc>
          <w:tcPr>
            <w:tcW w:w="3905" w:type="dxa"/>
            <w:vAlign w:val="center"/>
          </w:tcPr>
          <w:p w14:paraId="7FBF51F0">
            <w:pPr>
              <w:pStyle w:val="14"/>
              <w:spacing w:line="240" w:lineRule="auto"/>
              <w:ind w:firstLine="0" w:firstLineChars="0"/>
              <w:jc w:val="left"/>
              <w:rPr>
                <w:rFonts w:hint="eastAsia" w:ascii="Times New Roman" w:hAnsi="Times New Roman" w:eastAsia="仿宋_GB2312" w:cs="Times New Roman"/>
                <w:color w:val="auto"/>
                <w:kern w:val="2"/>
                <w:sz w:val="24"/>
                <w:szCs w:val="24"/>
                <w:lang w:val="en-US" w:eastAsia="zh-CN" w:bidi="ar-SA"/>
              </w:rPr>
            </w:pPr>
            <w:r>
              <w:rPr>
                <w:rFonts w:hint="default" w:ascii="Times New Roman" w:hAnsi="Times New Roman" w:cs="Times New Roman"/>
                <w:color w:val="auto"/>
                <w:kern w:val="2"/>
                <w:sz w:val="24"/>
                <w:szCs w:val="24"/>
                <w:lang w:val="en-US" w:eastAsia="zh-CN"/>
              </w:rPr>
              <w:t>成立</w:t>
            </w:r>
            <w:r>
              <w:rPr>
                <w:rFonts w:hint="eastAsia" w:ascii="Times New Roman" w:hAnsi="Times New Roman" w:cs="Times New Roman"/>
                <w:color w:val="auto"/>
                <w:kern w:val="2"/>
                <w:sz w:val="24"/>
                <w:szCs w:val="24"/>
                <w:lang w:val="en-US" w:eastAsia="zh-CN"/>
              </w:rPr>
              <w:t>和调整后</w:t>
            </w:r>
            <w:r>
              <w:rPr>
                <w:rFonts w:hint="default" w:ascii="Times New Roman" w:hAnsi="Times New Roman" w:cs="Times New Roman"/>
                <w:color w:val="auto"/>
                <w:kern w:val="2"/>
                <w:sz w:val="24"/>
                <w:szCs w:val="24"/>
                <w:lang w:val="en-US" w:eastAsia="zh-CN"/>
              </w:rPr>
              <w:t>居</w:t>
            </w:r>
            <w:r>
              <w:rPr>
                <w:rFonts w:hint="default" w:ascii="Times New Roman" w:hAnsi="Times New Roman" w:cs="Times New Roman"/>
                <w:color w:val="auto"/>
                <w:kern w:val="2"/>
                <w:sz w:val="24"/>
                <w:szCs w:val="24"/>
              </w:rPr>
              <w:t>委会的服务管理</w:t>
            </w:r>
          </w:p>
        </w:tc>
        <w:tc>
          <w:tcPr>
            <w:tcW w:w="4820" w:type="dxa"/>
            <w:vAlign w:val="center"/>
          </w:tcPr>
          <w:p w14:paraId="002E6F95">
            <w:pPr>
              <w:pStyle w:val="14"/>
              <w:spacing w:line="240" w:lineRule="auto"/>
              <w:ind w:firstLine="0" w:firstLineChars="0"/>
              <w:jc w:val="left"/>
              <w:rPr>
                <w:rFonts w:hint="default" w:ascii="Times New Roman" w:hAnsi="Times New Roman" w:eastAsia="仿宋_GB2312" w:cs="Times New Roman"/>
                <w:color w:val="auto"/>
                <w:kern w:val="2"/>
                <w:sz w:val="24"/>
                <w:szCs w:val="24"/>
                <w:lang w:eastAsia="zh-CN"/>
              </w:rPr>
            </w:pPr>
            <w:r>
              <w:rPr>
                <w:rFonts w:hint="default" w:ascii="Times New Roman" w:hAnsi="Times New Roman" w:cs="Times New Roman"/>
                <w:color w:val="auto"/>
                <w:kern w:val="2"/>
                <w:sz w:val="24"/>
                <w:szCs w:val="24"/>
              </w:rPr>
              <w:t>1</w:t>
            </w:r>
            <w:r>
              <w:rPr>
                <w:rFonts w:hint="eastAsia" w:ascii="Times New Roman" w:hAnsi="Times New Roman" w:cs="Times New Roman"/>
                <w:color w:val="auto"/>
                <w:kern w:val="2"/>
                <w:sz w:val="24"/>
                <w:szCs w:val="24"/>
                <w:lang w:val="en-US" w:eastAsia="zh-CN"/>
              </w:rPr>
              <w:t>.</w:t>
            </w:r>
            <w:r>
              <w:rPr>
                <w:rFonts w:hint="default" w:ascii="Times New Roman" w:hAnsi="Times New Roman" w:cs="Times New Roman"/>
                <w:color w:val="auto"/>
                <w:kern w:val="2"/>
                <w:sz w:val="24"/>
                <w:szCs w:val="24"/>
              </w:rPr>
              <w:t>业务范围的掌握情况</w:t>
            </w:r>
            <w:r>
              <w:rPr>
                <w:rFonts w:hint="default" w:ascii="Times New Roman" w:hAnsi="Times New Roman" w:cs="Times New Roman"/>
                <w:color w:val="auto"/>
                <w:kern w:val="2"/>
                <w:sz w:val="24"/>
                <w:szCs w:val="24"/>
                <w:lang w:eastAsia="zh-CN"/>
              </w:rPr>
              <w:t>；</w:t>
            </w:r>
          </w:p>
          <w:p w14:paraId="62A3B65E">
            <w:pPr>
              <w:pStyle w:val="14"/>
              <w:spacing w:line="240" w:lineRule="auto"/>
              <w:ind w:firstLine="0" w:firstLineChars="0"/>
              <w:jc w:val="left"/>
              <w:rPr>
                <w:rFonts w:hint="eastAsia" w:ascii="Times New Roman" w:hAnsi="Times New Roman" w:eastAsia="仿宋_GB2312" w:cs="Times New Roman"/>
                <w:color w:val="auto"/>
                <w:kern w:val="2"/>
                <w:sz w:val="24"/>
                <w:szCs w:val="24"/>
                <w:lang w:val="en-US" w:eastAsia="zh-CN" w:bidi="ar-SA"/>
              </w:rPr>
            </w:pPr>
            <w:r>
              <w:rPr>
                <w:rFonts w:hint="default" w:ascii="Times New Roman" w:hAnsi="Times New Roman" w:cs="Times New Roman"/>
                <w:color w:val="auto"/>
                <w:kern w:val="2"/>
                <w:sz w:val="24"/>
                <w:szCs w:val="24"/>
              </w:rPr>
              <w:t>2</w:t>
            </w:r>
            <w:r>
              <w:rPr>
                <w:rFonts w:hint="eastAsia" w:ascii="Times New Roman" w:hAnsi="Times New Roman" w:cs="Times New Roman"/>
                <w:color w:val="auto"/>
                <w:kern w:val="2"/>
                <w:sz w:val="24"/>
                <w:szCs w:val="24"/>
                <w:lang w:val="en-US" w:eastAsia="zh-CN"/>
              </w:rPr>
              <w:t>.</w:t>
            </w:r>
            <w:r>
              <w:rPr>
                <w:rFonts w:hint="default" w:ascii="Times New Roman" w:hAnsi="Times New Roman" w:cs="Times New Roman"/>
                <w:color w:val="auto"/>
                <w:kern w:val="2"/>
                <w:sz w:val="24"/>
                <w:szCs w:val="24"/>
              </w:rPr>
              <w:t>人员配备情况</w:t>
            </w:r>
          </w:p>
        </w:tc>
      </w:tr>
      <w:tr w14:paraId="0BD5B2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55" w:hRule="atLeast"/>
        </w:trPr>
        <w:tc>
          <w:tcPr>
            <w:tcW w:w="739" w:type="dxa"/>
            <w:vAlign w:val="center"/>
          </w:tcPr>
          <w:p w14:paraId="095BA092">
            <w:pPr>
              <w:tabs>
                <w:tab w:val="left" w:pos="3178"/>
              </w:tabs>
              <w:spacing w:line="360" w:lineRule="exact"/>
              <w:jc w:val="center"/>
              <w:rPr>
                <w:rFonts w:hint="eastAsia" w:ascii="Times New Roman" w:hAnsi="Times New Roman" w:eastAsia="仿宋_GB2312" w:cs="Times New Roman"/>
                <w:color w:val="000000"/>
                <w:kern w:val="2"/>
                <w:sz w:val="28"/>
                <w:szCs w:val="28"/>
                <w:lang w:val="en-US" w:eastAsia="zh-CN" w:bidi="ar-SA"/>
              </w:rPr>
            </w:pPr>
            <w:r>
              <w:rPr>
                <w:rFonts w:hint="default" w:ascii="Times New Roman" w:hAnsi="Times New Roman" w:eastAsia="仿宋_GB2312" w:cs="Times New Roman"/>
                <w:color w:val="000000"/>
                <w:sz w:val="28"/>
                <w:szCs w:val="28"/>
                <w:lang w:val="en-US" w:eastAsia="zh-CN"/>
              </w:rPr>
              <w:t>10</w:t>
            </w:r>
          </w:p>
        </w:tc>
        <w:tc>
          <w:tcPr>
            <w:tcW w:w="3905" w:type="dxa"/>
            <w:vAlign w:val="center"/>
          </w:tcPr>
          <w:p w14:paraId="15D97303">
            <w:pPr>
              <w:pStyle w:val="14"/>
              <w:spacing w:line="240" w:lineRule="auto"/>
              <w:ind w:firstLine="0" w:firstLineChars="0"/>
              <w:jc w:val="left"/>
              <w:rPr>
                <w:rFonts w:hint="eastAsia" w:ascii="Times New Roman" w:hAnsi="Times New Roman" w:eastAsia="仿宋_GB2312" w:cs="Times New Roman"/>
                <w:color w:val="auto"/>
                <w:kern w:val="2"/>
                <w:sz w:val="24"/>
                <w:szCs w:val="24"/>
                <w:lang w:val="en-US" w:eastAsia="zh-CN" w:bidi="ar-SA"/>
              </w:rPr>
            </w:pPr>
            <w:r>
              <w:rPr>
                <w:rFonts w:hint="default" w:ascii="Times New Roman" w:hAnsi="Times New Roman" w:cs="Times New Roman"/>
                <w:color w:val="auto"/>
                <w:kern w:val="2"/>
                <w:sz w:val="24"/>
                <w:szCs w:val="24"/>
              </w:rPr>
              <w:t>社区成立</w:t>
            </w:r>
            <w:r>
              <w:rPr>
                <w:rFonts w:hint="eastAsia" w:ascii="Times New Roman" w:hAnsi="Times New Roman" w:cs="Times New Roman"/>
                <w:color w:val="auto"/>
                <w:kern w:val="2"/>
                <w:sz w:val="24"/>
                <w:szCs w:val="24"/>
                <w:lang w:val="en-US" w:eastAsia="zh-CN"/>
              </w:rPr>
              <w:t>和调整</w:t>
            </w:r>
            <w:r>
              <w:rPr>
                <w:rFonts w:hint="default" w:ascii="Times New Roman" w:hAnsi="Times New Roman" w:cs="Times New Roman"/>
                <w:color w:val="auto"/>
                <w:kern w:val="2"/>
                <w:sz w:val="24"/>
                <w:szCs w:val="24"/>
              </w:rPr>
              <w:t>后对所辖范围矛盾的排查不到位的问题</w:t>
            </w:r>
          </w:p>
        </w:tc>
        <w:tc>
          <w:tcPr>
            <w:tcW w:w="4820" w:type="dxa"/>
            <w:vAlign w:val="center"/>
          </w:tcPr>
          <w:p w14:paraId="318DE0AD">
            <w:pPr>
              <w:pStyle w:val="14"/>
              <w:spacing w:line="240" w:lineRule="auto"/>
              <w:ind w:firstLine="0" w:firstLineChars="0"/>
              <w:jc w:val="left"/>
              <w:rPr>
                <w:rFonts w:hint="default" w:ascii="Times New Roman" w:hAnsi="Times New Roman" w:eastAsia="仿宋_GB2312" w:cs="Times New Roman"/>
                <w:color w:val="auto"/>
                <w:kern w:val="2"/>
                <w:sz w:val="24"/>
                <w:szCs w:val="24"/>
                <w:lang w:eastAsia="zh-CN"/>
              </w:rPr>
            </w:pPr>
            <w:r>
              <w:rPr>
                <w:rFonts w:hint="default" w:ascii="Times New Roman" w:hAnsi="Times New Roman" w:cs="Times New Roman"/>
                <w:color w:val="auto"/>
                <w:kern w:val="2"/>
                <w:sz w:val="24"/>
                <w:szCs w:val="24"/>
              </w:rPr>
              <w:t>1</w:t>
            </w:r>
            <w:r>
              <w:rPr>
                <w:rFonts w:hint="eastAsia" w:ascii="Times New Roman" w:hAnsi="Times New Roman" w:cs="Times New Roman"/>
                <w:color w:val="auto"/>
                <w:kern w:val="2"/>
                <w:sz w:val="24"/>
                <w:szCs w:val="24"/>
                <w:lang w:val="en-US" w:eastAsia="zh-CN"/>
              </w:rPr>
              <w:t>.</w:t>
            </w:r>
            <w:r>
              <w:rPr>
                <w:rFonts w:hint="default" w:ascii="Times New Roman" w:hAnsi="Times New Roman" w:cs="Times New Roman"/>
                <w:color w:val="auto"/>
                <w:kern w:val="2"/>
                <w:sz w:val="24"/>
                <w:szCs w:val="24"/>
              </w:rPr>
              <w:t>所辖</w:t>
            </w:r>
            <w:r>
              <w:rPr>
                <w:rFonts w:hint="default" w:ascii="Times New Roman" w:hAnsi="Times New Roman" w:cs="Times New Roman"/>
                <w:color w:val="auto"/>
                <w:kern w:val="2"/>
                <w:sz w:val="24"/>
                <w:szCs w:val="24"/>
                <w:lang w:eastAsia="zh-CN"/>
              </w:rPr>
              <w:t>区域</w:t>
            </w:r>
            <w:r>
              <w:rPr>
                <w:rFonts w:hint="default" w:ascii="Times New Roman" w:hAnsi="Times New Roman" w:cs="Times New Roman"/>
                <w:color w:val="auto"/>
                <w:kern w:val="2"/>
                <w:sz w:val="24"/>
                <w:szCs w:val="24"/>
              </w:rPr>
              <w:t>矛盾纠纷的排查情况</w:t>
            </w:r>
            <w:r>
              <w:rPr>
                <w:rFonts w:hint="default" w:ascii="Times New Roman" w:hAnsi="Times New Roman" w:cs="Times New Roman"/>
                <w:color w:val="auto"/>
                <w:kern w:val="2"/>
                <w:sz w:val="24"/>
                <w:szCs w:val="24"/>
                <w:lang w:eastAsia="zh-CN"/>
              </w:rPr>
              <w:t>；</w:t>
            </w:r>
          </w:p>
          <w:p w14:paraId="4A25C8F9">
            <w:pPr>
              <w:pStyle w:val="14"/>
              <w:spacing w:line="240" w:lineRule="auto"/>
              <w:ind w:firstLine="0" w:firstLineChars="0"/>
              <w:jc w:val="left"/>
              <w:rPr>
                <w:rFonts w:hint="eastAsia" w:ascii="Times New Roman" w:hAnsi="Times New Roman" w:eastAsia="仿宋_GB2312" w:cs="Times New Roman"/>
                <w:color w:val="auto"/>
                <w:kern w:val="2"/>
                <w:sz w:val="24"/>
                <w:szCs w:val="24"/>
                <w:lang w:val="en-US" w:eastAsia="zh-CN" w:bidi="ar-SA"/>
              </w:rPr>
            </w:pPr>
            <w:r>
              <w:rPr>
                <w:rFonts w:hint="eastAsia" w:ascii="Times New Roman" w:hAnsi="Times New Roman" w:cs="Times New Roman"/>
                <w:color w:val="auto"/>
                <w:kern w:val="2"/>
                <w:sz w:val="24"/>
                <w:szCs w:val="24"/>
                <w:lang w:val="en-US" w:eastAsia="zh-CN"/>
              </w:rPr>
              <w:t>2.</w:t>
            </w:r>
            <w:r>
              <w:rPr>
                <w:rFonts w:hint="default" w:ascii="Times New Roman" w:hAnsi="Times New Roman" w:cs="Times New Roman"/>
                <w:color w:val="auto"/>
                <w:kern w:val="2"/>
                <w:sz w:val="24"/>
                <w:szCs w:val="24"/>
              </w:rPr>
              <w:t>社区所辖范围的基本情况</w:t>
            </w:r>
          </w:p>
        </w:tc>
      </w:tr>
    </w:tbl>
    <w:p w14:paraId="6EF13BB6">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right="0" w:rightChars="0" w:firstLine="640" w:firstLineChars="200"/>
        <w:textAlignment w:val="auto"/>
        <w:outlineLvl w:val="9"/>
        <w:rPr>
          <w:rFonts w:hint="default" w:ascii="Times New Roman" w:hAnsi="Times New Roman" w:eastAsia="黑体" w:cs="Times New Roman"/>
          <w:color w:val="auto"/>
          <w:sz w:val="32"/>
          <w:szCs w:val="32"/>
          <w:highlight w:val="none"/>
        </w:rPr>
      </w:pPr>
      <w:r>
        <w:rPr>
          <w:rFonts w:hint="eastAsia" w:ascii="Times New Roman" w:hAnsi="Times New Roman" w:eastAsia="黑体" w:cs="Times New Roman"/>
          <w:color w:val="auto"/>
          <w:sz w:val="32"/>
          <w:szCs w:val="32"/>
          <w:highlight w:val="none"/>
          <w:lang w:eastAsia="zh-CN"/>
        </w:rPr>
        <w:t>五、</w:t>
      </w:r>
      <w:r>
        <w:rPr>
          <w:rFonts w:hint="default" w:ascii="Times New Roman" w:hAnsi="Times New Roman" w:eastAsia="黑体" w:cs="Times New Roman"/>
          <w:color w:val="auto"/>
          <w:sz w:val="32"/>
          <w:szCs w:val="32"/>
          <w:highlight w:val="none"/>
        </w:rPr>
        <w:t>应急处置方案和风险防范化解措施</w:t>
      </w:r>
    </w:p>
    <w:p w14:paraId="1A14AC13">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right="0" w:rightChars="0" w:firstLine="640" w:firstLineChars="200"/>
        <w:textAlignment w:val="auto"/>
        <w:outlineLvl w:val="9"/>
        <w:rPr>
          <w:rFonts w:hint="eastAsia" w:ascii="Times New Roman" w:hAnsi="Times New Roman" w:eastAsia="楷体_GB2312" w:cs="楷体_GB2312"/>
          <w:color w:val="auto"/>
          <w:sz w:val="32"/>
          <w:szCs w:val="32"/>
          <w:highlight w:val="none"/>
          <w:lang w:eastAsia="zh-CN"/>
        </w:rPr>
      </w:pPr>
      <w:r>
        <w:rPr>
          <w:rFonts w:hint="eastAsia" w:ascii="Times New Roman" w:hAnsi="Times New Roman" w:eastAsia="楷体_GB2312" w:cs="楷体_GB2312"/>
          <w:color w:val="auto"/>
          <w:sz w:val="32"/>
          <w:szCs w:val="32"/>
          <w:highlight w:val="none"/>
          <w:lang w:eastAsia="zh-CN"/>
        </w:rPr>
        <w:t>（一）应急处置方案</w:t>
      </w:r>
    </w:p>
    <w:p w14:paraId="3B661EF3">
      <w:pPr>
        <w:keepNext w:val="0"/>
        <w:keepLines w:val="0"/>
        <w:pageBreakBefore w:val="0"/>
        <w:widowControl w:val="0"/>
        <w:tabs>
          <w:tab w:val="left" w:pos="3178"/>
        </w:tabs>
        <w:kinsoku/>
        <w:wordWrap/>
        <w:overflowPunct/>
        <w:topLinePunct w:val="0"/>
        <w:autoSpaceDE/>
        <w:autoSpaceDN/>
        <w:bidi w:val="0"/>
        <w:adjustRightInd/>
        <w:snapToGrid/>
        <w:spacing w:line="540" w:lineRule="exact"/>
        <w:ind w:left="0" w:leftChars="0" w:right="0" w:rightChars="0" w:firstLine="640" w:firstLineChars="200"/>
        <w:jc w:val="left"/>
        <w:textAlignment w:val="auto"/>
        <w:outlineLvl w:val="9"/>
        <w:rPr>
          <w:rFonts w:hint="default" w:ascii="Times New Roman" w:hAnsi="Times New Roman" w:eastAsia="仿宋_GB2312" w:cs="Times New Roman"/>
          <w:color w:val="auto"/>
          <w:sz w:val="32"/>
          <w:szCs w:val="32"/>
          <w:highlight w:val="none"/>
        </w:rPr>
      </w:pPr>
      <w:r>
        <w:rPr>
          <w:rFonts w:hint="default" w:ascii="Times New Roman" w:hAnsi="Times New Roman" w:eastAsia="楷体_GB2312" w:cs="Times New Roman"/>
          <w:color w:val="auto"/>
          <w:sz w:val="32"/>
          <w:szCs w:val="32"/>
          <w:highlight w:val="none"/>
        </w:rPr>
        <w:t>1.指导思想。</w:t>
      </w:r>
      <w:r>
        <w:rPr>
          <w:rFonts w:hint="eastAsia" w:ascii="Times New Roman" w:hAnsi="Times New Roman" w:eastAsia="仿宋_GB2312" w:cs="Times New Roman"/>
          <w:color w:val="auto"/>
          <w:sz w:val="32"/>
          <w:szCs w:val="32"/>
          <w:highlight w:val="none"/>
          <w:lang w:eastAsia="zh-CN"/>
        </w:rPr>
        <w:t>以习近平新时代中国特色社会主义思想为指导</w:t>
      </w:r>
      <w:r>
        <w:rPr>
          <w:rFonts w:hint="default" w:ascii="Times New Roman" w:hAnsi="Times New Roman" w:eastAsia="仿宋_GB2312" w:cs="Times New Roman"/>
          <w:color w:val="auto"/>
          <w:sz w:val="32"/>
          <w:szCs w:val="32"/>
          <w:highlight w:val="none"/>
        </w:rPr>
        <w:t>，坚定稳定压倒一切的原则，建立健全重大事项社会稳定风险评估机制，落实应急处置方案和风险防范化解措施，是实现改革、发展、稳定三者的有机统一，为全</w:t>
      </w:r>
      <w:r>
        <w:rPr>
          <w:rFonts w:hint="eastAsia" w:ascii="Times New Roman" w:hAnsi="Times New Roman" w:eastAsia="仿宋_GB2312" w:cs="Times New Roman"/>
          <w:color w:val="auto"/>
          <w:sz w:val="32"/>
          <w:szCs w:val="32"/>
          <w:highlight w:val="none"/>
          <w:lang w:eastAsia="zh-CN"/>
        </w:rPr>
        <w:t>镇</w:t>
      </w:r>
      <w:r>
        <w:rPr>
          <w:rFonts w:hint="default" w:ascii="Times New Roman" w:hAnsi="Times New Roman" w:eastAsia="仿宋_GB2312" w:cs="Times New Roman"/>
          <w:color w:val="auto"/>
          <w:sz w:val="32"/>
          <w:szCs w:val="32"/>
          <w:highlight w:val="none"/>
        </w:rPr>
        <w:t>大建设、大发展营造和谐稳定的社会环境。</w:t>
      </w:r>
    </w:p>
    <w:p w14:paraId="47166BC8">
      <w:pPr>
        <w:keepNext w:val="0"/>
        <w:keepLines w:val="0"/>
        <w:pageBreakBefore w:val="0"/>
        <w:widowControl w:val="0"/>
        <w:tabs>
          <w:tab w:val="left" w:pos="3178"/>
        </w:tabs>
        <w:kinsoku/>
        <w:wordWrap/>
        <w:overflowPunct/>
        <w:topLinePunct w:val="0"/>
        <w:autoSpaceDE/>
        <w:autoSpaceDN/>
        <w:bidi w:val="0"/>
        <w:adjustRightInd/>
        <w:snapToGrid/>
        <w:spacing w:line="540" w:lineRule="exact"/>
        <w:ind w:right="0" w:rightChars="0" w:firstLine="640" w:firstLineChars="200"/>
        <w:jc w:val="left"/>
        <w:textAlignment w:val="auto"/>
        <w:outlineLvl w:val="9"/>
        <w:rPr>
          <w:rFonts w:hint="default" w:ascii="Times New Roman" w:hAnsi="Times New Roman" w:eastAsia="仿宋_GB2312" w:cs="Times New Roman"/>
          <w:color w:val="auto"/>
          <w:sz w:val="32"/>
          <w:szCs w:val="32"/>
          <w:highlight w:val="none"/>
        </w:rPr>
      </w:pPr>
      <w:r>
        <w:rPr>
          <w:rFonts w:hint="default" w:ascii="Times New Roman" w:hAnsi="Times New Roman" w:eastAsia="楷体_GB2312" w:cs="Times New Roman"/>
          <w:color w:val="auto"/>
          <w:sz w:val="32"/>
          <w:szCs w:val="32"/>
          <w:highlight w:val="none"/>
        </w:rPr>
        <w:t>2.组织体系。</w:t>
      </w:r>
      <w:r>
        <w:rPr>
          <w:rFonts w:hint="default" w:ascii="Times New Roman" w:hAnsi="Times New Roman" w:eastAsia="仿宋_GB2312" w:cs="Times New Roman"/>
          <w:color w:val="auto"/>
          <w:sz w:val="32"/>
          <w:szCs w:val="32"/>
          <w:highlight w:val="none"/>
        </w:rPr>
        <w:t>由镇党委牵头，多部门配合，成立张村镇应急处置工作领导小组，负责组织领导工作。</w:t>
      </w:r>
    </w:p>
    <w:p w14:paraId="649D53A5">
      <w:pPr>
        <w:keepNext w:val="0"/>
        <w:keepLines w:val="0"/>
        <w:pageBreakBefore w:val="0"/>
        <w:widowControl w:val="0"/>
        <w:tabs>
          <w:tab w:val="left" w:pos="3178"/>
        </w:tabs>
        <w:kinsoku/>
        <w:wordWrap/>
        <w:overflowPunct/>
        <w:topLinePunct w:val="0"/>
        <w:autoSpaceDE/>
        <w:autoSpaceDN/>
        <w:bidi w:val="0"/>
        <w:adjustRightInd/>
        <w:snapToGrid/>
        <w:spacing w:line="540" w:lineRule="exact"/>
        <w:ind w:left="3518" w:leftChars="304" w:right="0" w:rightChars="0" w:hanging="2880" w:hangingChars="900"/>
        <w:jc w:val="both"/>
        <w:textAlignment w:val="auto"/>
        <w:outlineLvl w:val="9"/>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组  长：</w:t>
      </w:r>
      <w:r>
        <w:rPr>
          <w:rFonts w:hint="eastAsia" w:ascii="Times New Roman" w:hAnsi="Times New Roman" w:eastAsia="仿宋_GB2312" w:cs="Times New Roman"/>
          <w:color w:val="auto"/>
          <w:sz w:val="32"/>
          <w:szCs w:val="32"/>
          <w:highlight w:val="none"/>
          <w:lang w:eastAsia="zh-CN"/>
        </w:rPr>
        <w:t>邹</w:t>
      </w:r>
      <w:r>
        <w:rPr>
          <w:rFonts w:hint="eastAsia" w:ascii="Times New Roman" w:hAnsi="Times New Roman" w:eastAsia="仿宋_GB2312" w:cs="Times New Roman"/>
          <w:color w:val="auto"/>
          <w:sz w:val="32"/>
          <w:szCs w:val="32"/>
          <w:highlight w:val="none"/>
          <w:lang w:val="en-US" w:eastAsia="zh-CN"/>
        </w:rPr>
        <w:t xml:space="preserve">  </w:t>
      </w:r>
      <w:r>
        <w:rPr>
          <w:rFonts w:hint="eastAsia" w:ascii="Times New Roman" w:hAnsi="Times New Roman" w:eastAsia="仿宋_GB2312" w:cs="Times New Roman"/>
          <w:color w:val="auto"/>
          <w:sz w:val="32"/>
          <w:szCs w:val="32"/>
          <w:highlight w:val="none"/>
          <w:lang w:eastAsia="zh-CN"/>
        </w:rPr>
        <w:t>伟</w:t>
      </w:r>
      <w:r>
        <w:rPr>
          <w:rFonts w:hint="default" w:ascii="Times New Roman" w:hAnsi="Times New Roman" w:eastAsia="仿宋_GB2312" w:cs="Times New Roman"/>
          <w:color w:val="auto"/>
          <w:sz w:val="32"/>
          <w:szCs w:val="32"/>
          <w:highlight w:val="none"/>
        </w:rPr>
        <w:t xml:space="preserve">  </w:t>
      </w:r>
      <w:r>
        <w:rPr>
          <w:rFonts w:hint="eastAsia" w:ascii="Times New Roman" w:hAnsi="Times New Roman" w:eastAsia="仿宋_GB2312" w:cs="Times New Roman"/>
          <w:color w:val="auto"/>
          <w:sz w:val="32"/>
          <w:szCs w:val="32"/>
          <w:highlight w:val="none"/>
          <w:lang w:eastAsia="zh-CN"/>
        </w:rPr>
        <w:t>环翠区副区长、党组成员，</w:t>
      </w:r>
      <w:r>
        <w:rPr>
          <w:rFonts w:hint="default" w:ascii="Times New Roman" w:hAnsi="Times New Roman" w:eastAsia="仿宋_GB2312" w:cs="Times New Roman"/>
          <w:color w:val="auto"/>
          <w:sz w:val="32"/>
          <w:szCs w:val="32"/>
          <w:highlight w:val="none"/>
        </w:rPr>
        <w:t>度假区党工委</w:t>
      </w:r>
    </w:p>
    <w:p w14:paraId="36FF199E">
      <w:pPr>
        <w:keepNext w:val="0"/>
        <w:keepLines w:val="0"/>
        <w:pageBreakBefore w:val="0"/>
        <w:widowControl w:val="0"/>
        <w:tabs>
          <w:tab w:val="left" w:pos="3178"/>
        </w:tabs>
        <w:kinsoku/>
        <w:wordWrap/>
        <w:overflowPunct/>
        <w:topLinePunct w:val="0"/>
        <w:autoSpaceDE/>
        <w:autoSpaceDN/>
        <w:bidi w:val="0"/>
        <w:adjustRightInd/>
        <w:snapToGrid/>
        <w:spacing w:line="540" w:lineRule="exact"/>
        <w:ind w:left="3512" w:leftChars="1520" w:right="0" w:rightChars="0" w:hanging="320" w:hangingChars="100"/>
        <w:jc w:val="both"/>
        <w:textAlignment w:val="auto"/>
        <w:outlineLvl w:val="9"/>
        <w:rPr>
          <w:rFonts w:hint="default" w:ascii="Times New Roman" w:hAnsi="Times New Roman" w:eastAsia="仿宋_GB2312" w:cs="Times New Roman"/>
          <w:color w:val="auto"/>
          <w:sz w:val="32"/>
          <w:szCs w:val="32"/>
          <w:highlight w:val="none"/>
          <w:lang w:eastAsia="zh-CN"/>
        </w:rPr>
      </w:pPr>
      <w:r>
        <w:rPr>
          <w:rFonts w:hint="default" w:ascii="Times New Roman" w:hAnsi="Times New Roman" w:eastAsia="仿宋_GB2312" w:cs="Times New Roman"/>
          <w:color w:val="auto"/>
          <w:sz w:val="32"/>
          <w:szCs w:val="32"/>
          <w:highlight w:val="none"/>
        </w:rPr>
        <w:t>书记、管委会副主任</w:t>
      </w:r>
      <w:r>
        <w:rPr>
          <w:rFonts w:hint="default" w:ascii="Times New Roman" w:hAnsi="Times New Roman" w:eastAsia="仿宋_GB2312" w:cs="Times New Roman"/>
          <w:color w:val="auto"/>
          <w:sz w:val="32"/>
          <w:szCs w:val="32"/>
          <w:highlight w:val="none"/>
          <w:lang w:eastAsia="zh-CN"/>
        </w:rPr>
        <w:t>，镇党委书记</w:t>
      </w:r>
    </w:p>
    <w:p w14:paraId="41971DDB">
      <w:pPr>
        <w:keepNext w:val="0"/>
        <w:keepLines w:val="0"/>
        <w:pageBreakBefore w:val="0"/>
        <w:widowControl w:val="0"/>
        <w:tabs>
          <w:tab w:val="left" w:pos="3178"/>
        </w:tabs>
        <w:kinsoku/>
        <w:wordWrap/>
        <w:overflowPunct/>
        <w:topLinePunct w:val="0"/>
        <w:autoSpaceDE/>
        <w:autoSpaceDN/>
        <w:bidi w:val="0"/>
        <w:adjustRightInd/>
        <w:snapToGrid/>
        <w:spacing w:line="540" w:lineRule="exact"/>
        <w:ind w:left="3518" w:leftChars="304" w:right="0" w:rightChars="0" w:hanging="2880" w:hangingChars="900"/>
        <w:jc w:val="both"/>
        <w:textAlignment w:val="auto"/>
        <w:outlineLvl w:val="9"/>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副组长</w:t>
      </w:r>
      <w:r>
        <w:rPr>
          <w:rFonts w:hint="eastAsia" w:ascii="Times New Roman" w:hAnsi="Times New Roman" w:eastAsia="仿宋_GB2312" w:cs="Times New Roman"/>
          <w:color w:val="auto"/>
          <w:sz w:val="32"/>
          <w:szCs w:val="32"/>
          <w:highlight w:val="none"/>
          <w:lang w:eastAsia="zh-CN"/>
        </w:rPr>
        <w:t>：邹立凯</w:t>
      </w:r>
      <w:r>
        <w:rPr>
          <w:rFonts w:hint="default" w:ascii="Times New Roman" w:hAnsi="Times New Roman" w:eastAsia="仿宋_GB2312" w:cs="Times New Roman"/>
          <w:color w:val="auto"/>
          <w:sz w:val="32"/>
          <w:szCs w:val="32"/>
          <w:highlight w:val="none"/>
        </w:rPr>
        <w:t xml:space="preserve">  </w:t>
      </w:r>
      <w:r>
        <w:rPr>
          <w:rFonts w:hint="eastAsia" w:ascii="Times New Roman" w:hAnsi="Times New Roman" w:eastAsia="仿宋_GB2312" w:cs="Times New Roman"/>
          <w:color w:val="auto"/>
          <w:sz w:val="32"/>
          <w:szCs w:val="32"/>
          <w:highlight w:val="none"/>
          <w:lang w:eastAsia="zh-CN"/>
        </w:rPr>
        <w:t>度假区党工委副书记，</w:t>
      </w:r>
      <w:r>
        <w:rPr>
          <w:rFonts w:hint="default" w:ascii="Times New Roman" w:hAnsi="Times New Roman" w:eastAsia="仿宋_GB2312" w:cs="Times New Roman"/>
          <w:color w:val="auto"/>
          <w:sz w:val="32"/>
          <w:szCs w:val="32"/>
          <w:highlight w:val="none"/>
        </w:rPr>
        <w:t>镇党委副书记、</w:t>
      </w:r>
    </w:p>
    <w:p w14:paraId="4D602B1B">
      <w:pPr>
        <w:keepNext w:val="0"/>
        <w:keepLines w:val="0"/>
        <w:pageBreakBefore w:val="0"/>
        <w:widowControl w:val="0"/>
        <w:tabs>
          <w:tab w:val="left" w:pos="3178"/>
        </w:tabs>
        <w:kinsoku/>
        <w:wordWrap/>
        <w:overflowPunct/>
        <w:topLinePunct w:val="0"/>
        <w:autoSpaceDE/>
        <w:autoSpaceDN/>
        <w:bidi w:val="0"/>
        <w:adjustRightInd/>
        <w:snapToGrid/>
        <w:spacing w:line="540" w:lineRule="exact"/>
        <w:ind w:left="3512" w:leftChars="1520" w:right="0" w:rightChars="0" w:hanging="320" w:hangingChars="100"/>
        <w:jc w:val="both"/>
        <w:textAlignment w:val="auto"/>
        <w:outlineLvl w:val="9"/>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镇长</w:t>
      </w:r>
    </w:p>
    <w:p w14:paraId="7968C9D0">
      <w:pPr>
        <w:keepNext w:val="0"/>
        <w:keepLines w:val="0"/>
        <w:pageBreakBefore w:val="0"/>
        <w:widowControl w:val="0"/>
        <w:tabs>
          <w:tab w:val="left" w:pos="3178"/>
        </w:tabs>
        <w:kinsoku/>
        <w:wordWrap/>
        <w:overflowPunct/>
        <w:topLinePunct w:val="0"/>
        <w:autoSpaceDE/>
        <w:autoSpaceDN/>
        <w:bidi w:val="0"/>
        <w:adjustRightInd/>
        <w:snapToGrid/>
        <w:spacing w:line="540" w:lineRule="exact"/>
        <w:ind w:right="0" w:rightChars="0" w:firstLine="1920" w:firstLineChars="600"/>
        <w:jc w:val="both"/>
        <w:textAlignment w:val="auto"/>
        <w:outlineLvl w:val="9"/>
        <w:rPr>
          <w:rFonts w:hint="eastAsia"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eastAsia="zh-CN"/>
        </w:rPr>
        <w:t>范海滨</w:t>
      </w:r>
      <w:r>
        <w:rPr>
          <w:rFonts w:hint="default" w:ascii="Times New Roman" w:hAnsi="Times New Roman" w:eastAsia="仿宋_GB2312" w:cs="Times New Roman"/>
          <w:color w:val="auto"/>
          <w:sz w:val="32"/>
          <w:szCs w:val="32"/>
          <w:highlight w:val="none"/>
          <w:lang w:val="en-US" w:eastAsia="zh-CN"/>
        </w:rPr>
        <w:t xml:space="preserve">  张村镇人大主席</w:t>
      </w:r>
      <w:r>
        <w:rPr>
          <w:rFonts w:hint="eastAsia" w:ascii="Times New Roman" w:hAnsi="Times New Roman" w:eastAsia="仿宋_GB2312" w:cs="Times New Roman"/>
          <w:color w:val="auto"/>
          <w:sz w:val="32"/>
          <w:szCs w:val="32"/>
          <w:highlight w:val="none"/>
          <w:lang w:val="en-US" w:eastAsia="zh-CN"/>
        </w:rPr>
        <w:t>、四级调研员</w:t>
      </w:r>
    </w:p>
    <w:p w14:paraId="72A58463">
      <w:pPr>
        <w:keepNext w:val="0"/>
        <w:keepLines w:val="0"/>
        <w:pageBreakBefore w:val="0"/>
        <w:widowControl w:val="0"/>
        <w:tabs>
          <w:tab w:val="left" w:pos="3178"/>
        </w:tabs>
        <w:kinsoku/>
        <w:wordWrap/>
        <w:overflowPunct/>
        <w:topLinePunct w:val="0"/>
        <w:autoSpaceDE/>
        <w:autoSpaceDN/>
        <w:bidi w:val="0"/>
        <w:adjustRightInd/>
        <w:snapToGrid/>
        <w:spacing w:line="540" w:lineRule="exact"/>
        <w:ind w:right="0" w:rightChars="0" w:firstLine="640" w:firstLineChars="200"/>
        <w:jc w:val="both"/>
        <w:textAlignment w:val="auto"/>
        <w:outlineLvl w:val="9"/>
        <w:rPr>
          <w:rFonts w:hint="eastAsia"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rPr>
        <w:t>成</w:t>
      </w:r>
      <w:r>
        <w:rPr>
          <w:rFonts w:hint="eastAsia" w:ascii="Times New Roman" w:hAnsi="Times New Roman" w:eastAsia="仿宋_GB2312" w:cs="Times New Roman"/>
          <w:color w:val="auto"/>
          <w:sz w:val="32"/>
          <w:szCs w:val="32"/>
          <w:highlight w:val="none"/>
          <w:lang w:val="en-US" w:eastAsia="zh-CN"/>
        </w:rPr>
        <w:t xml:space="preserve">  </w:t>
      </w:r>
      <w:r>
        <w:rPr>
          <w:rFonts w:hint="default" w:ascii="Times New Roman" w:hAnsi="Times New Roman" w:eastAsia="仿宋_GB2312" w:cs="Times New Roman"/>
          <w:color w:val="auto"/>
          <w:sz w:val="32"/>
          <w:szCs w:val="32"/>
          <w:highlight w:val="none"/>
        </w:rPr>
        <w:t>员</w:t>
      </w:r>
      <w:r>
        <w:rPr>
          <w:rFonts w:hint="eastAsia" w:ascii="Times New Roman" w:hAnsi="Times New Roman" w:eastAsia="仿宋_GB2312" w:cs="Times New Roman"/>
          <w:color w:val="auto"/>
          <w:sz w:val="32"/>
          <w:szCs w:val="32"/>
          <w:highlight w:val="none"/>
          <w:lang w:eastAsia="zh-CN"/>
        </w:rPr>
        <w:t>：刘</w:t>
      </w:r>
      <w:r>
        <w:rPr>
          <w:rFonts w:hint="eastAsia" w:ascii="Times New Roman" w:hAnsi="Times New Roman" w:eastAsia="仿宋_GB2312" w:cs="Times New Roman"/>
          <w:color w:val="auto"/>
          <w:sz w:val="32"/>
          <w:szCs w:val="32"/>
          <w:highlight w:val="none"/>
          <w:lang w:val="en-US" w:eastAsia="zh-CN"/>
        </w:rPr>
        <w:t xml:space="preserve">  </w:t>
      </w:r>
      <w:r>
        <w:rPr>
          <w:rFonts w:hint="eastAsia" w:ascii="Times New Roman" w:hAnsi="Times New Roman" w:eastAsia="仿宋_GB2312" w:cs="Times New Roman"/>
          <w:color w:val="auto"/>
          <w:sz w:val="32"/>
          <w:szCs w:val="32"/>
          <w:highlight w:val="none"/>
          <w:lang w:eastAsia="zh-CN"/>
        </w:rPr>
        <w:t>杨</w:t>
      </w:r>
      <w:r>
        <w:rPr>
          <w:rFonts w:hint="eastAsia" w:ascii="Times New Roman" w:hAnsi="Times New Roman" w:eastAsia="仿宋_GB2312" w:cs="Times New Roman"/>
          <w:color w:val="auto"/>
          <w:sz w:val="32"/>
          <w:szCs w:val="32"/>
          <w:highlight w:val="none"/>
          <w:lang w:val="en-US" w:eastAsia="zh-CN"/>
        </w:rPr>
        <w:t xml:space="preserve">  张村镇党委副书记、政法委员</w:t>
      </w:r>
    </w:p>
    <w:p w14:paraId="20114886">
      <w:pPr>
        <w:keepNext w:val="0"/>
        <w:keepLines w:val="0"/>
        <w:pageBreakBefore w:val="0"/>
        <w:widowControl w:val="0"/>
        <w:tabs>
          <w:tab w:val="left" w:pos="3178"/>
        </w:tabs>
        <w:kinsoku/>
        <w:wordWrap/>
        <w:overflowPunct/>
        <w:topLinePunct w:val="0"/>
        <w:autoSpaceDE/>
        <w:autoSpaceDN/>
        <w:bidi w:val="0"/>
        <w:adjustRightInd/>
        <w:snapToGrid/>
        <w:spacing w:line="540" w:lineRule="exact"/>
        <w:ind w:left="3515" w:leftChars="912" w:right="0" w:rightChars="0" w:hanging="1600" w:hangingChars="500"/>
        <w:jc w:val="left"/>
        <w:textAlignment w:val="auto"/>
        <w:outlineLvl w:val="9"/>
        <w:rPr>
          <w:rFonts w:hint="default" w:ascii="Times New Roman" w:hAnsi="Times New Roman" w:eastAsia="仿宋_GB2312" w:cs="Times New Roman"/>
          <w:color w:val="auto"/>
          <w:sz w:val="32"/>
          <w:szCs w:val="32"/>
          <w:highlight w:val="none"/>
          <w:lang w:val="en-US" w:eastAsia="zh-CN"/>
        </w:rPr>
      </w:pPr>
      <w:r>
        <w:rPr>
          <w:rFonts w:hint="eastAsia" w:ascii="Times New Roman" w:hAnsi="Times New Roman" w:eastAsia="仿宋_GB2312" w:cs="Times New Roman"/>
          <w:color w:val="auto"/>
          <w:sz w:val="32"/>
          <w:szCs w:val="32"/>
          <w:highlight w:val="none"/>
          <w:lang w:val="en-US" w:eastAsia="zh-CN"/>
        </w:rPr>
        <w:t>李春晖  张村镇党委委员、副镇长</w:t>
      </w:r>
    </w:p>
    <w:p w14:paraId="25F74352">
      <w:pPr>
        <w:keepNext w:val="0"/>
        <w:keepLines w:val="0"/>
        <w:pageBreakBefore w:val="0"/>
        <w:widowControl w:val="0"/>
        <w:kinsoku/>
        <w:wordWrap/>
        <w:overflowPunct/>
        <w:topLinePunct w:val="0"/>
        <w:autoSpaceDE/>
        <w:autoSpaceDN/>
        <w:bidi w:val="0"/>
        <w:adjustRightInd/>
        <w:snapToGrid/>
        <w:spacing w:line="540" w:lineRule="exact"/>
        <w:ind w:firstLine="1920" w:firstLineChars="600"/>
        <w:textAlignment w:val="auto"/>
        <w:rPr>
          <w:rFonts w:hint="default" w:ascii="Times New Roman" w:hAnsi="Times New Roman" w:eastAsia="仿宋_GB2312" w:cs="仿宋_GB2312"/>
          <w:color w:val="auto"/>
          <w:sz w:val="32"/>
          <w:szCs w:val="32"/>
          <w:highlight w:val="none"/>
          <w:lang w:val="en-US" w:eastAsia="zh-CN"/>
        </w:rPr>
      </w:pPr>
      <w:r>
        <w:rPr>
          <w:rFonts w:hint="eastAsia" w:ascii="Times New Roman" w:hAnsi="Times New Roman" w:eastAsia="仿宋_GB2312" w:cs="仿宋_GB2312"/>
          <w:color w:val="auto"/>
          <w:sz w:val="32"/>
          <w:szCs w:val="32"/>
          <w:highlight w:val="none"/>
          <w:lang w:val="en-US" w:eastAsia="zh-CN"/>
        </w:rPr>
        <w:t>孙天硕  张村镇党委组织委员</w:t>
      </w:r>
    </w:p>
    <w:p w14:paraId="58A7106D">
      <w:pPr>
        <w:keepNext w:val="0"/>
        <w:keepLines w:val="0"/>
        <w:pageBreakBefore w:val="0"/>
        <w:widowControl w:val="0"/>
        <w:kinsoku/>
        <w:wordWrap/>
        <w:overflowPunct/>
        <w:topLinePunct w:val="0"/>
        <w:autoSpaceDE/>
        <w:autoSpaceDN/>
        <w:bidi w:val="0"/>
        <w:adjustRightInd/>
        <w:snapToGrid/>
        <w:spacing w:line="540" w:lineRule="exact"/>
        <w:ind w:firstLine="1920" w:firstLineChars="600"/>
        <w:textAlignment w:val="auto"/>
        <w:rPr>
          <w:rFonts w:hint="eastAsia" w:ascii="Times New Roman" w:hAnsi="Times New Roman" w:eastAsia="仿宋_GB2312" w:cs="仿宋_GB2312"/>
          <w:color w:val="auto"/>
          <w:sz w:val="32"/>
          <w:szCs w:val="32"/>
          <w:highlight w:val="none"/>
          <w:lang w:val="en-US" w:eastAsia="zh-CN"/>
        </w:rPr>
      </w:pPr>
      <w:r>
        <w:rPr>
          <w:rFonts w:hint="eastAsia" w:ascii="Times New Roman" w:hAnsi="Times New Roman" w:eastAsia="仿宋_GB2312" w:cs="仿宋_GB2312"/>
          <w:color w:val="auto"/>
          <w:sz w:val="32"/>
          <w:szCs w:val="32"/>
          <w:highlight w:val="none"/>
          <w:lang w:val="en-US" w:eastAsia="zh-CN"/>
        </w:rPr>
        <w:t>宋  娜</w:t>
      </w:r>
      <w:r>
        <w:rPr>
          <w:rFonts w:hint="default" w:ascii="Times New Roman" w:hAnsi="Times New Roman" w:eastAsia="仿宋_GB2312" w:cs="仿宋_GB2312"/>
          <w:color w:val="auto"/>
          <w:sz w:val="32"/>
          <w:szCs w:val="32"/>
          <w:highlight w:val="none"/>
          <w:lang w:val="en-US" w:eastAsia="zh-CN"/>
        </w:rPr>
        <w:t xml:space="preserve"> </w:t>
      </w:r>
      <w:r>
        <w:rPr>
          <w:rFonts w:hint="eastAsia" w:ascii="Times New Roman" w:hAnsi="Times New Roman" w:eastAsia="仿宋_GB2312" w:cs="仿宋_GB2312"/>
          <w:color w:val="auto"/>
          <w:sz w:val="32"/>
          <w:szCs w:val="32"/>
          <w:highlight w:val="none"/>
          <w:lang w:val="en-US" w:eastAsia="zh-CN"/>
        </w:rPr>
        <w:t xml:space="preserve"> 张村镇党委委员、妇联主席</w:t>
      </w:r>
    </w:p>
    <w:p w14:paraId="04D9CFB6">
      <w:pPr>
        <w:pStyle w:val="3"/>
        <w:keepNext w:val="0"/>
        <w:keepLines w:val="0"/>
        <w:pageBreakBefore w:val="0"/>
        <w:widowControl w:val="0"/>
        <w:kinsoku/>
        <w:wordWrap/>
        <w:overflowPunct/>
        <w:topLinePunct w:val="0"/>
        <w:autoSpaceDE/>
        <w:autoSpaceDN/>
        <w:bidi w:val="0"/>
        <w:adjustRightInd/>
        <w:snapToGrid/>
        <w:spacing w:line="540" w:lineRule="exact"/>
        <w:ind w:firstLine="1920" w:firstLineChars="600"/>
        <w:jc w:val="both"/>
        <w:textAlignment w:val="auto"/>
        <w:rPr>
          <w:rFonts w:hint="default"/>
          <w:lang w:val="en-US" w:eastAsia="zh-CN"/>
        </w:rPr>
      </w:pPr>
      <w:r>
        <w:rPr>
          <w:rFonts w:hint="eastAsia" w:ascii="Times New Roman" w:hAnsi="Times New Roman" w:eastAsia="仿宋_GB2312" w:cs="仿宋_GB2312"/>
          <w:color w:val="auto"/>
          <w:sz w:val="32"/>
          <w:szCs w:val="32"/>
          <w:highlight w:val="none"/>
          <w:lang w:val="en-US" w:eastAsia="zh-CN"/>
        </w:rPr>
        <w:t>宋修健  张村镇三级主任科员</w:t>
      </w:r>
    </w:p>
    <w:p w14:paraId="493CB4A8">
      <w:pPr>
        <w:keepNext w:val="0"/>
        <w:keepLines w:val="0"/>
        <w:pageBreakBefore w:val="0"/>
        <w:widowControl w:val="0"/>
        <w:kinsoku/>
        <w:wordWrap/>
        <w:overflowPunct/>
        <w:topLinePunct w:val="0"/>
        <w:autoSpaceDE/>
        <w:autoSpaceDN/>
        <w:bidi w:val="0"/>
        <w:adjustRightInd/>
        <w:snapToGrid/>
        <w:spacing w:line="540" w:lineRule="exact"/>
        <w:ind w:firstLine="1920" w:firstLineChars="600"/>
        <w:textAlignment w:val="auto"/>
        <w:rPr>
          <w:rFonts w:hint="eastAsia"/>
          <w:lang w:val="en-US" w:eastAsia="zh-CN"/>
        </w:rPr>
      </w:pPr>
      <w:r>
        <w:rPr>
          <w:rFonts w:hint="eastAsia" w:ascii="Times New Roman" w:hAnsi="Times New Roman" w:eastAsia="仿宋_GB2312" w:cs="仿宋_GB2312"/>
          <w:color w:val="auto"/>
          <w:sz w:val="32"/>
          <w:szCs w:val="32"/>
          <w:highlight w:val="none"/>
          <w:lang w:val="en-US" w:eastAsia="zh-CN"/>
        </w:rPr>
        <w:t>翟向民  张村镇党委委员、张村派出所所长</w:t>
      </w:r>
    </w:p>
    <w:p w14:paraId="43E6FC06">
      <w:pPr>
        <w:keepNext w:val="0"/>
        <w:keepLines w:val="0"/>
        <w:pageBreakBefore w:val="0"/>
        <w:widowControl w:val="0"/>
        <w:kinsoku/>
        <w:wordWrap/>
        <w:overflowPunct/>
        <w:topLinePunct w:val="0"/>
        <w:autoSpaceDE/>
        <w:autoSpaceDN/>
        <w:bidi w:val="0"/>
        <w:adjustRightInd/>
        <w:snapToGrid/>
        <w:spacing w:line="540" w:lineRule="exact"/>
        <w:ind w:firstLine="1920" w:firstLineChars="600"/>
        <w:textAlignment w:val="auto"/>
        <w:rPr>
          <w:rFonts w:hint="eastAsia" w:ascii="Times New Roman" w:hAnsi="Times New Roman" w:eastAsia="仿宋_GB2312" w:cs="仿宋_GB2312"/>
          <w:color w:val="auto"/>
          <w:sz w:val="32"/>
          <w:szCs w:val="32"/>
          <w:highlight w:val="none"/>
          <w:lang w:val="en-US" w:eastAsia="zh-CN"/>
        </w:rPr>
      </w:pPr>
      <w:r>
        <w:rPr>
          <w:rFonts w:hint="eastAsia" w:ascii="Times New Roman" w:hAnsi="Times New Roman" w:eastAsia="仿宋_GB2312" w:cs="仿宋_GB2312"/>
          <w:color w:val="auto"/>
          <w:sz w:val="32"/>
          <w:szCs w:val="32"/>
          <w:highlight w:val="none"/>
          <w:lang w:val="en-US" w:eastAsia="zh-CN"/>
        </w:rPr>
        <w:t>赵  明  张村镇党委委员、双岛派出所所长</w:t>
      </w:r>
    </w:p>
    <w:p w14:paraId="40420C33">
      <w:pPr>
        <w:keepNext w:val="0"/>
        <w:keepLines w:val="0"/>
        <w:pageBreakBefore w:val="0"/>
        <w:widowControl w:val="0"/>
        <w:kinsoku/>
        <w:wordWrap/>
        <w:overflowPunct/>
        <w:topLinePunct w:val="0"/>
        <w:autoSpaceDE/>
        <w:autoSpaceDN/>
        <w:bidi w:val="0"/>
        <w:adjustRightInd/>
        <w:snapToGrid/>
        <w:spacing w:line="540" w:lineRule="exact"/>
        <w:ind w:firstLine="1920" w:firstLineChars="600"/>
        <w:textAlignment w:val="auto"/>
        <w:rPr>
          <w:rFonts w:hint="eastAsia" w:ascii="Times New Roman" w:hAnsi="Times New Roman" w:eastAsia="仿宋_GB2312" w:cs="仿宋_GB2312"/>
          <w:color w:val="auto"/>
          <w:sz w:val="32"/>
          <w:szCs w:val="32"/>
          <w:highlight w:val="none"/>
          <w:lang w:val="en-US" w:eastAsia="zh-CN"/>
        </w:rPr>
      </w:pPr>
      <w:r>
        <w:rPr>
          <w:rFonts w:hint="eastAsia" w:ascii="Times New Roman" w:hAnsi="Times New Roman" w:eastAsia="仿宋_GB2312" w:cs="仿宋_GB2312"/>
          <w:color w:val="auto"/>
          <w:sz w:val="32"/>
          <w:szCs w:val="32"/>
          <w:highlight w:val="none"/>
          <w:lang w:val="en-US" w:eastAsia="zh-CN"/>
        </w:rPr>
        <w:t>王  军  张村镇司法所所长</w:t>
      </w:r>
    </w:p>
    <w:p w14:paraId="6B82ED73">
      <w:pPr>
        <w:keepNext w:val="0"/>
        <w:keepLines w:val="0"/>
        <w:pageBreakBefore w:val="0"/>
        <w:widowControl w:val="0"/>
        <w:kinsoku/>
        <w:wordWrap/>
        <w:overflowPunct/>
        <w:topLinePunct w:val="0"/>
        <w:autoSpaceDE/>
        <w:autoSpaceDN/>
        <w:bidi w:val="0"/>
        <w:adjustRightInd/>
        <w:snapToGrid/>
        <w:spacing w:line="540" w:lineRule="exact"/>
        <w:ind w:firstLine="1920" w:firstLineChars="600"/>
        <w:textAlignment w:val="auto"/>
        <w:rPr>
          <w:rFonts w:hint="eastAsia" w:ascii="Times New Roman" w:hAnsi="Times New Roman" w:eastAsia="仿宋_GB2312" w:cs="Times New Roman"/>
          <w:color w:val="auto"/>
          <w:sz w:val="32"/>
          <w:szCs w:val="32"/>
          <w:highlight w:val="none"/>
          <w:lang w:val="en-US" w:eastAsia="zh-CN"/>
        </w:rPr>
      </w:pPr>
      <w:r>
        <w:rPr>
          <w:rFonts w:hint="eastAsia" w:ascii="Times New Roman" w:hAnsi="Times New Roman" w:eastAsia="仿宋_GB2312" w:cs="仿宋_GB2312"/>
          <w:color w:val="auto"/>
          <w:sz w:val="32"/>
          <w:szCs w:val="32"/>
          <w:highlight w:val="none"/>
          <w:lang w:val="en-US" w:eastAsia="zh-CN"/>
        </w:rPr>
        <w:t>贺言红  张村镇社区办主任</w:t>
      </w:r>
    </w:p>
    <w:p w14:paraId="7978F6A8">
      <w:pPr>
        <w:keepNext w:val="0"/>
        <w:keepLines w:val="0"/>
        <w:pageBreakBefore w:val="0"/>
        <w:widowControl w:val="0"/>
        <w:tabs>
          <w:tab w:val="left" w:pos="3178"/>
        </w:tabs>
        <w:kinsoku/>
        <w:wordWrap/>
        <w:overflowPunct/>
        <w:topLinePunct w:val="0"/>
        <w:autoSpaceDE/>
        <w:autoSpaceDN/>
        <w:bidi w:val="0"/>
        <w:adjustRightInd/>
        <w:snapToGrid/>
        <w:spacing w:line="540" w:lineRule="exact"/>
        <w:ind w:right="0" w:rightChars="0" w:firstLine="640" w:firstLineChars="200"/>
        <w:jc w:val="left"/>
        <w:textAlignment w:val="auto"/>
        <w:outlineLvl w:val="9"/>
        <w:rPr>
          <w:rFonts w:hint="default" w:ascii="Times New Roman" w:hAnsi="Times New Roman" w:eastAsia="黑体" w:cs="Times New Roman"/>
          <w:color w:val="auto"/>
          <w:sz w:val="32"/>
          <w:szCs w:val="32"/>
          <w:highlight w:val="none"/>
        </w:rPr>
      </w:pPr>
      <w:r>
        <w:rPr>
          <w:rFonts w:hint="default" w:ascii="Times New Roman" w:hAnsi="Times New Roman" w:eastAsia="仿宋_GB2312" w:cs="Times New Roman"/>
          <w:color w:val="auto"/>
          <w:sz w:val="32"/>
          <w:szCs w:val="32"/>
          <w:highlight w:val="none"/>
        </w:rPr>
        <w:t>领导小组办公室设在张村镇综治办。</w:t>
      </w:r>
    </w:p>
    <w:p w14:paraId="0BBA32E3">
      <w:pPr>
        <w:keepNext w:val="0"/>
        <w:keepLines w:val="0"/>
        <w:pageBreakBefore w:val="0"/>
        <w:widowControl w:val="0"/>
        <w:tabs>
          <w:tab w:val="left" w:pos="3178"/>
        </w:tabs>
        <w:kinsoku/>
        <w:wordWrap/>
        <w:overflowPunct/>
        <w:topLinePunct w:val="0"/>
        <w:autoSpaceDE/>
        <w:autoSpaceDN/>
        <w:bidi w:val="0"/>
        <w:adjustRightInd/>
        <w:snapToGrid/>
        <w:spacing w:line="540" w:lineRule="exact"/>
        <w:ind w:right="0" w:rightChars="0" w:firstLine="640" w:firstLineChars="200"/>
        <w:jc w:val="left"/>
        <w:textAlignment w:val="auto"/>
        <w:outlineLvl w:val="9"/>
        <w:rPr>
          <w:rFonts w:hint="default" w:ascii="Times New Roman" w:hAnsi="Times New Roman" w:eastAsia="仿宋_GB2312" w:cs="Times New Roman"/>
          <w:color w:val="auto"/>
          <w:sz w:val="32"/>
          <w:szCs w:val="32"/>
          <w:highlight w:val="none"/>
        </w:rPr>
      </w:pPr>
      <w:r>
        <w:rPr>
          <w:rFonts w:hint="default" w:ascii="Times New Roman" w:hAnsi="Times New Roman" w:eastAsia="楷体_GB2312" w:cs="Times New Roman"/>
          <w:color w:val="auto"/>
          <w:sz w:val="32"/>
          <w:szCs w:val="32"/>
          <w:highlight w:val="none"/>
          <w:lang w:val="en-US" w:eastAsia="zh-CN"/>
        </w:rPr>
        <w:t>3.</w:t>
      </w:r>
      <w:r>
        <w:rPr>
          <w:rFonts w:hint="default" w:ascii="Times New Roman" w:hAnsi="Times New Roman" w:eastAsia="楷体_GB2312" w:cs="Times New Roman"/>
          <w:color w:val="auto"/>
          <w:sz w:val="32"/>
          <w:szCs w:val="32"/>
          <w:highlight w:val="none"/>
        </w:rPr>
        <w:t>运行机制。</w:t>
      </w:r>
      <w:r>
        <w:rPr>
          <w:rFonts w:hint="default" w:ascii="Times New Roman" w:hAnsi="Times New Roman" w:eastAsia="仿宋_GB2312" w:cs="Times New Roman"/>
          <w:color w:val="auto"/>
          <w:sz w:val="32"/>
          <w:szCs w:val="32"/>
          <w:highlight w:val="none"/>
        </w:rPr>
        <w:t>包括预测预警、应急处置、信息发布、监督管理等。</w:t>
      </w:r>
    </w:p>
    <w:p w14:paraId="2B6B1722">
      <w:pPr>
        <w:keepNext w:val="0"/>
        <w:keepLines w:val="0"/>
        <w:pageBreakBefore w:val="0"/>
        <w:widowControl w:val="0"/>
        <w:tabs>
          <w:tab w:val="left" w:pos="3178"/>
        </w:tabs>
        <w:kinsoku/>
        <w:wordWrap/>
        <w:overflowPunct/>
        <w:topLinePunct w:val="0"/>
        <w:autoSpaceDE/>
        <w:autoSpaceDN/>
        <w:bidi w:val="0"/>
        <w:adjustRightInd/>
        <w:snapToGrid/>
        <w:spacing w:line="540" w:lineRule="exact"/>
        <w:ind w:right="0" w:rightChars="0" w:firstLine="643" w:firstLineChars="200"/>
        <w:jc w:val="left"/>
        <w:textAlignment w:val="auto"/>
        <w:outlineLvl w:val="9"/>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b/>
          <w:bCs/>
          <w:color w:val="auto"/>
          <w:sz w:val="32"/>
          <w:szCs w:val="32"/>
          <w:highlight w:val="none"/>
        </w:rPr>
        <w:t>（1）预测预警</w:t>
      </w:r>
      <w:r>
        <w:rPr>
          <w:rFonts w:hint="default" w:ascii="Times New Roman" w:hAnsi="Times New Roman" w:eastAsia="仿宋_GB2312" w:cs="Times New Roman"/>
          <w:color w:val="auto"/>
          <w:sz w:val="32"/>
          <w:szCs w:val="32"/>
          <w:highlight w:val="none"/>
        </w:rPr>
        <w:t>。定期开展集中排查。组织专人通过走访</w:t>
      </w:r>
      <w:r>
        <w:rPr>
          <w:rFonts w:hint="eastAsia" w:ascii="Times New Roman" w:hAnsi="Times New Roman" w:eastAsia="仿宋_GB2312" w:cs="Times New Roman"/>
          <w:color w:val="auto"/>
          <w:sz w:val="32"/>
          <w:szCs w:val="32"/>
          <w:highlight w:val="none"/>
          <w:lang w:eastAsia="zh-CN"/>
        </w:rPr>
        <w:t>社区居民</w:t>
      </w:r>
      <w:r>
        <w:rPr>
          <w:rFonts w:hint="default" w:ascii="Times New Roman" w:hAnsi="Times New Roman" w:eastAsia="仿宋_GB2312" w:cs="Times New Roman"/>
          <w:color w:val="auto"/>
          <w:sz w:val="32"/>
          <w:szCs w:val="32"/>
          <w:highlight w:val="none"/>
        </w:rPr>
        <w:t>，全面了解</w:t>
      </w:r>
      <w:r>
        <w:rPr>
          <w:rFonts w:hint="eastAsia" w:ascii="Times New Roman" w:hAnsi="Times New Roman" w:eastAsia="仿宋_GB2312" w:cs="Times New Roman"/>
          <w:color w:val="auto"/>
          <w:sz w:val="32"/>
          <w:szCs w:val="32"/>
          <w:highlight w:val="none"/>
          <w:lang w:eastAsia="zh-CN"/>
        </w:rPr>
        <w:t>张村镇社区成立、范围调整事项</w:t>
      </w:r>
      <w:r>
        <w:rPr>
          <w:rFonts w:hint="default" w:ascii="Times New Roman" w:hAnsi="Times New Roman" w:eastAsia="仿宋_GB2312" w:cs="Times New Roman"/>
          <w:color w:val="auto"/>
          <w:sz w:val="32"/>
          <w:szCs w:val="32"/>
          <w:highlight w:val="none"/>
        </w:rPr>
        <w:t>状况，从而全面摸清、了解周围群众思想，避免出现应急事件。</w:t>
      </w:r>
    </w:p>
    <w:p w14:paraId="238758A3">
      <w:pPr>
        <w:keepNext w:val="0"/>
        <w:keepLines w:val="0"/>
        <w:pageBreakBefore w:val="0"/>
        <w:widowControl w:val="0"/>
        <w:tabs>
          <w:tab w:val="left" w:pos="3178"/>
        </w:tabs>
        <w:kinsoku/>
        <w:wordWrap/>
        <w:overflowPunct/>
        <w:topLinePunct w:val="0"/>
        <w:autoSpaceDE/>
        <w:autoSpaceDN/>
        <w:bidi w:val="0"/>
        <w:adjustRightInd/>
        <w:snapToGrid/>
        <w:spacing w:line="540" w:lineRule="exact"/>
        <w:ind w:right="0" w:rightChars="0" w:firstLine="643" w:firstLineChars="200"/>
        <w:jc w:val="left"/>
        <w:textAlignment w:val="auto"/>
        <w:outlineLvl w:val="9"/>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b/>
          <w:bCs/>
          <w:color w:val="auto"/>
          <w:sz w:val="32"/>
          <w:szCs w:val="32"/>
          <w:highlight w:val="none"/>
        </w:rPr>
        <w:t>（2）应急处置。</w:t>
      </w:r>
      <w:r>
        <w:rPr>
          <w:rFonts w:hint="default" w:ascii="Times New Roman" w:hAnsi="Times New Roman" w:eastAsia="仿宋_GB2312" w:cs="Times New Roman"/>
          <w:color w:val="auto"/>
          <w:sz w:val="32"/>
          <w:szCs w:val="32"/>
          <w:highlight w:val="none"/>
        </w:rPr>
        <w:t>派专人对</w:t>
      </w:r>
      <w:r>
        <w:rPr>
          <w:rFonts w:hint="eastAsia" w:ascii="Times New Roman" w:hAnsi="Times New Roman" w:eastAsia="仿宋_GB2312" w:cs="Times New Roman"/>
          <w:color w:val="auto"/>
          <w:sz w:val="32"/>
          <w:szCs w:val="32"/>
          <w:highlight w:val="none"/>
          <w:lang w:eastAsia="zh-CN"/>
        </w:rPr>
        <w:t>张村镇社区成立、范围调整事项</w:t>
      </w:r>
      <w:r>
        <w:rPr>
          <w:rFonts w:hint="default" w:ascii="Times New Roman" w:hAnsi="Times New Roman" w:eastAsia="仿宋_GB2312" w:cs="Times New Roman"/>
          <w:color w:val="auto"/>
          <w:sz w:val="32"/>
          <w:szCs w:val="32"/>
          <w:highlight w:val="none"/>
        </w:rPr>
        <w:t>过程进行重点跟查，一旦出现异常情况，及时上报镇政府及上级主管部门。</w:t>
      </w:r>
    </w:p>
    <w:p w14:paraId="7E757525">
      <w:pPr>
        <w:keepNext w:val="0"/>
        <w:keepLines w:val="0"/>
        <w:pageBreakBefore w:val="0"/>
        <w:widowControl w:val="0"/>
        <w:tabs>
          <w:tab w:val="left" w:pos="3178"/>
        </w:tabs>
        <w:kinsoku/>
        <w:wordWrap/>
        <w:overflowPunct/>
        <w:topLinePunct w:val="0"/>
        <w:autoSpaceDE/>
        <w:autoSpaceDN/>
        <w:bidi w:val="0"/>
        <w:adjustRightInd/>
        <w:snapToGrid/>
        <w:spacing w:line="540" w:lineRule="exact"/>
        <w:ind w:right="0" w:rightChars="0" w:firstLine="643" w:firstLineChars="200"/>
        <w:jc w:val="left"/>
        <w:textAlignment w:val="auto"/>
        <w:outlineLvl w:val="9"/>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b/>
          <w:bCs/>
          <w:color w:val="auto"/>
          <w:sz w:val="32"/>
          <w:szCs w:val="32"/>
          <w:highlight w:val="none"/>
          <w:lang w:eastAsia="zh-CN"/>
        </w:rPr>
        <w:t>（</w:t>
      </w:r>
      <w:r>
        <w:rPr>
          <w:rFonts w:hint="default" w:ascii="Times New Roman" w:hAnsi="Times New Roman" w:eastAsia="仿宋_GB2312" w:cs="Times New Roman"/>
          <w:b/>
          <w:bCs/>
          <w:color w:val="auto"/>
          <w:sz w:val="32"/>
          <w:szCs w:val="32"/>
          <w:highlight w:val="none"/>
          <w:lang w:val="en-US" w:eastAsia="zh-CN"/>
        </w:rPr>
        <w:t>3</w:t>
      </w:r>
      <w:r>
        <w:rPr>
          <w:rFonts w:hint="default" w:ascii="Times New Roman" w:hAnsi="Times New Roman" w:eastAsia="仿宋_GB2312" w:cs="Times New Roman"/>
          <w:b/>
          <w:bCs/>
          <w:color w:val="auto"/>
          <w:sz w:val="32"/>
          <w:szCs w:val="32"/>
          <w:highlight w:val="none"/>
          <w:lang w:eastAsia="zh-CN"/>
        </w:rPr>
        <w:t>）</w:t>
      </w:r>
      <w:r>
        <w:rPr>
          <w:rFonts w:hint="default" w:ascii="Times New Roman" w:hAnsi="Times New Roman" w:eastAsia="仿宋_GB2312" w:cs="Times New Roman"/>
          <w:b/>
          <w:bCs/>
          <w:color w:val="auto"/>
          <w:sz w:val="32"/>
          <w:szCs w:val="32"/>
          <w:highlight w:val="none"/>
        </w:rPr>
        <w:t>信息发布。</w:t>
      </w:r>
      <w:r>
        <w:rPr>
          <w:rFonts w:hint="default" w:ascii="Times New Roman" w:hAnsi="Times New Roman" w:eastAsia="仿宋_GB2312" w:cs="Times New Roman"/>
          <w:color w:val="auto"/>
          <w:sz w:val="32"/>
          <w:szCs w:val="32"/>
          <w:highlight w:val="none"/>
        </w:rPr>
        <w:t>采用发布公告、张贴宣传栏等方式，及时向公众发布村改居进展情况、资产处置情况及涉及事件处理情况，做到公正、公开、透明。</w:t>
      </w:r>
    </w:p>
    <w:p w14:paraId="756DCBB9">
      <w:pPr>
        <w:keepNext w:val="0"/>
        <w:keepLines w:val="0"/>
        <w:pageBreakBefore w:val="0"/>
        <w:widowControl w:val="0"/>
        <w:tabs>
          <w:tab w:val="left" w:pos="3178"/>
        </w:tabs>
        <w:kinsoku/>
        <w:wordWrap/>
        <w:overflowPunct/>
        <w:topLinePunct w:val="0"/>
        <w:autoSpaceDE/>
        <w:autoSpaceDN/>
        <w:bidi w:val="0"/>
        <w:adjustRightInd/>
        <w:snapToGrid/>
        <w:spacing w:line="540" w:lineRule="exact"/>
        <w:ind w:right="0" w:rightChars="0" w:firstLine="640" w:firstLineChars="200"/>
        <w:jc w:val="left"/>
        <w:textAlignment w:val="auto"/>
        <w:outlineLvl w:val="9"/>
        <w:rPr>
          <w:rFonts w:hint="default" w:ascii="Times New Roman" w:hAnsi="Times New Roman" w:eastAsia="仿宋_GB2312" w:cs="Times New Roman"/>
          <w:color w:val="auto"/>
          <w:sz w:val="32"/>
          <w:szCs w:val="32"/>
          <w:highlight w:val="none"/>
        </w:rPr>
      </w:pPr>
      <w:r>
        <w:rPr>
          <w:rFonts w:hint="default" w:ascii="Times New Roman" w:hAnsi="Times New Roman" w:eastAsia="楷体_GB2312" w:cs="Times New Roman"/>
          <w:b w:val="0"/>
          <w:bCs w:val="0"/>
          <w:color w:val="auto"/>
          <w:sz w:val="32"/>
          <w:szCs w:val="32"/>
          <w:highlight w:val="none"/>
          <w:lang w:val="en-US" w:eastAsia="zh-CN"/>
        </w:rPr>
        <w:t>4.</w:t>
      </w:r>
      <w:r>
        <w:rPr>
          <w:rFonts w:hint="default" w:ascii="Times New Roman" w:hAnsi="Times New Roman" w:eastAsia="楷体_GB2312" w:cs="Times New Roman"/>
          <w:b w:val="0"/>
          <w:bCs w:val="0"/>
          <w:color w:val="auto"/>
          <w:sz w:val="32"/>
          <w:szCs w:val="32"/>
          <w:highlight w:val="none"/>
        </w:rPr>
        <w:t>监督管理</w:t>
      </w:r>
      <w:r>
        <w:rPr>
          <w:rFonts w:hint="default" w:ascii="Times New Roman" w:hAnsi="Times New Roman" w:eastAsia="仿宋_GB2312" w:cs="Times New Roman"/>
          <w:b/>
          <w:bCs/>
          <w:color w:val="auto"/>
          <w:sz w:val="32"/>
          <w:szCs w:val="32"/>
          <w:highlight w:val="none"/>
        </w:rPr>
        <w:t>。</w:t>
      </w:r>
      <w:r>
        <w:rPr>
          <w:rFonts w:hint="default" w:ascii="Times New Roman" w:hAnsi="Times New Roman" w:eastAsia="仿宋_GB2312" w:cs="Times New Roman"/>
          <w:color w:val="auto"/>
          <w:sz w:val="32"/>
          <w:szCs w:val="32"/>
          <w:highlight w:val="none"/>
        </w:rPr>
        <w:t>对</w:t>
      </w:r>
      <w:r>
        <w:rPr>
          <w:rFonts w:hint="eastAsia" w:ascii="Times New Roman" w:hAnsi="Times New Roman" w:eastAsia="仿宋_GB2312" w:cs="Times New Roman"/>
          <w:color w:val="auto"/>
          <w:sz w:val="32"/>
          <w:szCs w:val="32"/>
          <w:highlight w:val="none"/>
          <w:lang w:eastAsia="zh-CN"/>
        </w:rPr>
        <w:t>张村镇社区成立、范围调整事项</w:t>
      </w:r>
      <w:r>
        <w:rPr>
          <w:rFonts w:hint="default" w:ascii="Times New Roman" w:hAnsi="Times New Roman" w:eastAsia="仿宋_GB2312" w:cs="Times New Roman"/>
          <w:color w:val="auto"/>
          <w:sz w:val="32"/>
          <w:szCs w:val="32"/>
          <w:highlight w:val="none"/>
        </w:rPr>
        <w:t>过程进行严格监督和管理，制定应急预案，对管理人员进行宣教培训，同时制定考核奖惩、责任追究等制度。</w:t>
      </w:r>
    </w:p>
    <w:p w14:paraId="7443CFFD">
      <w:pPr>
        <w:keepNext w:val="0"/>
        <w:keepLines w:val="0"/>
        <w:pageBreakBefore w:val="0"/>
        <w:widowControl w:val="0"/>
        <w:tabs>
          <w:tab w:val="left" w:pos="3178"/>
        </w:tabs>
        <w:kinsoku/>
        <w:wordWrap/>
        <w:overflowPunct/>
        <w:topLinePunct w:val="0"/>
        <w:autoSpaceDE/>
        <w:autoSpaceDN/>
        <w:bidi w:val="0"/>
        <w:adjustRightInd/>
        <w:snapToGrid/>
        <w:spacing w:line="540" w:lineRule="exact"/>
        <w:ind w:right="0" w:rightChars="0" w:firstLine="640" w:firstLineChars="200"/>
        <w:jc w:val="left"/>
        <w:textAlignment w:val="auto"/>
        <w:outlineLvl w:val="9"/>
        <w:rPr>
          <w:rFonts w:hint="eastAsia" w:ascii="Times New Roman" w:hAnsi="Times New Roman" w:eastAsia="楷体_GB2312" w:cs="楷体_GB2312"/>
          <w:color w:val="auto"/>
          <w:sz w:val="32"/>
          <w:szCs w:val="32"/>
          <w:highlight w:val="none"/>
        </w:rPr>
      </w:pPr>
      <w:r>
        <w:rPr>
          <w:rFonts w:hint="eastAsia" w:ascii="Times New Roman" w:hAnsi="Times New Roman" w:eastAsia="楷体_GB2312" w:cs="楷体_GB2312"/>
          <w:color w:val="auto"/>
          <w:sz w:val="32"/>
          <w:szCs w:val="32"/>
          <w:highlight w:val="none"/>
        </w:rPr>
        <w:t>（二）风险防范化解措施</w:t>
      </w:r>
    </w:p>
    <w:p w14:paraId="76283010">
      <w:pPr>
        <w:keepNext w:val="0"/>
        <w:keepLines w:val="0"/>
        <w:pageBreakBefore w:val="0"/>
        <w:widowControl w:val="0"/>
        <w:tabs>
          <w:tab w:val="left" w:pos="3178"/>
        </w:tabs>
        <w:kinsoku/>
        <w:wordWrap/>
        <w:overflowPunct/>
        <w:topLinePunct w:val="0"/>
        <w:autoSpaceDE/>
        <w:autoSpaceDN/>
        <w:bidi w:val="0"/>
        <w:adjustRightInd/>
        <w:snapToGrid/>
        <w:spacing w:line="540" w:lineRule="exact"/>
        <w:ind w:right="0" w:rightChars="0" w:firstLine="640" w:firstLineChars="200"/>
        <w:jc w:val="left"/>
        <w:textAlignment w:val="auto"/>
        <w:outlineLvl w:val="9"/>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借鉴市内外已有案例的经验教训，制定有针对性的防范化解措施，并明确责任单位和协助单位。</w:t>
      </w:r>
    </w:p>
    <w:p w14:paraId="6725836D">
      <w:pPr>
        <w:spacing w:line="360" w:lineRule="auto"/>
        <w:jc w:val="left"/>
        <w:rPr>
          <w:rFonts w:hint="default" w:ascii="Times New Roman" w:hAnsi="Times New Roman" w:eastAsia="仿宋" w:cs="Times New Roman"/>
          <w:color w:val="auto"/>
          <w:sz w:val="32"/>
          <w:szCs w:val="32"/>
          <w:highlight w:val="none"/>
        </w:rPr>
        <w:sectPr>
          <w:footerReference r:id="rId4" w:type="default"/>
          <w:pgSz w:w="11906" w:h="16838"/>
          <w:pgMar w:top="1928" w:right="1531" w:bottom="1701" w:left="1531" w:header="851" w:footer="992" w:gutter="0"/>
          <w:pgBorders>
            <w:top w:val="none" w:sz="0" w:space="0"/>
            <w:left w:val="none" w:sz="0" w:space="0"/>
            <w:bottom w:val="none" w:sz="0" w:space="0"/>
            <w:right w:val="none" w:sz="0" w:space="0"/>
          </w:pgBorders>
          <w:pgNumType w:fmt="numberInDash" w:start="1"/>
          <w:cols w:space="425" w:num="1"/>
          <w:docGrid w:type="lines" w:linePitch="312" w:charSpace="0"/>
        </w:sectPr>
      </w:pPr>
    </w:p>
    <w:tbl>
      <w:tblPr>
        <w:tblStyle w:val="7"/>
        <w:tblW w:w="15101" w:type="dxa"/>
        <w:jc w:val="center"/>
        <w:tblLayout w:type="fixed"/>
        <w:tblCellMar>
          <w:top w:w="0" w:type="dxa"/>
          <w:left w:w="108" w:type="dxa"/>
          <w:bottom w:w="0" w:type="dxa"/>
          <w:right w:w="108" w:type="dxa"/>
        </w:tblCellMar>
      </w:tblPr>
      <w:tblGrid>
        <w:gridCol w:w="719"/>
        <w:gridCol w:w="3031"/>
        <w:gridCol w:w="3510"/>
        <w:gridCol w:w="4950"/>
        <w:gridCol w:w="1485"/>
        <w:gridCol w:w="1406"/>
      </w:tblGrid>
      <w:tr w14:paraId="19DC50F5">
        <w:tblPrEx>
          <w:tblCellMar>
            <w:top w:w="0" w:type="dxa"/>
            <w:left w:w="108" w:type="dxa"/>
            <w:bottom w:w="0" w:type="dxa"/>
            <w:right w:w="108" w:type="dxa"/>
          </w:tblCellMar>
        </w:tblPrEx>
        <w:trPr>
          <w:trHeight w:val="616" w:hRule="atLeast"/>
          <w:jc w:val="center"/>
        </w:trPr>
        <w:tc>
          <w:tcPr>
            <w:tcW w:w="13695" w:type="dxa"/>
            <w:gridSpan w:val="5"/>
            <w:tcBorders>
              <w:top w:val="nil"/>
              <w:left w:val="nil"/>
              <w:bottom w:val="single" w:color="auto" w:sz="4" w:space="0"/>
              <w:right w:val="nil"/>
            </w:tcBorders>
            <w:vAlign w:val="center"/>
          </w:tcPr>
          <w:p w14:paraId="3C965E48">
            <w:pPr>
              <w:widowControl/>
              <w:jc w:val="center"/>
              <w:rPr>
                <w:rFonts w:ascii="Times New Roman" w:hAnsi="Times New Roman"/>
                <w:color w:val="auto"/>
                <w:kern w:val="0"/>
                <w:sz w:val="32"/>
                <w:szCs w:val="32"/>
                <w:highlight w:val="none"/>
              </w:rPr>
            </w:pPr>
            <w:r>
              <w:rPr>
                <w:rFonts w:ascii="Times New Roman" w:hAnsi="Times New Roman" w:eastAsia="黑体"/>
                <w:color w:val="auto"/>
                <w:sz w:val="32"/>
                <w:szCs w:val="32"/>
                <w:highlight w:val="none"/>
              </w:rPr>
              <w:t>风险防范化解措施</w:t>
            </w:r>
          </w:p>
        </w:tc>
        <w:tc>
          <w:tcPr>
            <w:tcW w:w="1406" w:type="dxa"/>
            <w:tcBorders>
              <w:top w:val="nil"/>
              <w:left w:val="nil"/>
              <w:bottom w:val="single" w:color="auto" w:sz="4" w:space="0"/>
              <w:right w:val="nil"/>
            </w:tcBorders>
            <w:vAlign w:val="center"/>
          </w:tcPr>
          <w:p w14:paraId="01179BBE">
            <w:pPr>
              <w:widowControl/>
              <w:jc w:val="center"/>
              <w:rPr>
                <w:rFonts w:ascii="Times New Roman" w:hAnsi="Times New Roman" w:eastAsia="黑体"/>
                <w:color w:val="auto"/>
                <w:sz w:val="32"/>
                <w:szCs w:val="32"/>
                <w:highlight w:val="none"/>
              </w:rPr>
            </w:pPr>
          </w:p>
        </w:tc>
      </w:tr>
      <w:tr w14:paraId="48C09AA3">
        <w:tblPrEx>
          <w:tblCellMar>
            <w:top w:w="0" w:type="dxa"/>
            <w:left w:w="108" w:type="dxa"/>
            <w:bottom w:w="0" w:type="dxa"/>
            <w:right w:w="108" w:type="dxa"/>
          </w:tblCellMar>
        </w:tblPrEx>
        <w:trPr>
          <w:trHeight w:val="524" w:hRule="atLeast"/>
          <w:jc w:val="center"/>
        </w:trPr>
        <w:tc>
          <w:tcPr>
            <w:tcW w:w="719" w:type="dxa"/>
            <w:tcBorders>
              <w:top w:val="nil"/>
              <w:left w:val="single" w:color="auto" w:sz="4" w:space="0"/>
              <w:bottom w:val="single" w:color="auto" w:sz="4" w:space="0"/>
              <w:right w:val="single" w:color="auto" w:sz="4" w:space="0"/>
            </w:tcBorders>
            <w:vAlign w:val="center"/>
          </w:tcPr>
          <w:p w14:paraId="4620C1F4">
            <w:pPr>
              <w:pStyle w:val="6"/>
              <w:spacing w:before="0" w:beforeAutospacing="0" w:after="0" w:afterAutospacing="0" w:line="400" w:lineRule="exact"/>
              <w:jc w:val="center"/>
              <w:rPr>
                <w:rFonts w:hint="eastAsia" w:ascii="Times New Roman" w:hAnsi="Times New Roman" w:eastAsia="黑体" w:cs="黑体"/>
                <w:color w:val="auto"/>
                <w:sz w:val="22"/>
                <w:szCs w:val="22"/>
                <w:highlight w:val="none"/>
              </w:rPr>
            </w:pPr>
            <w:r>
              <w:rPr>
                <w:rFonts w:hint="eastAsia" w:ascii="Times New Roman" w:hAnsi="Times New Roman" w:eastAsia="黑体" w:cs="黑体"/>
                <w:color w:val="auto"/>
                <w:sz w:val="22"/>
                <w:szCs w:val="22"/>
                <w:highlight w:val="none"/>
              </w:rPr>
              <w:t>序号</w:t>
            </w:r>
          </w:p>
        </w:tc>
        <w:tc>
          <w:tcPr>
            <w:tcW w:w="3031" w:type="dxa"/>
            <w:tcBorders>
              <w:top w:val="nil"/>
              <w:left w:val="nil"/>
              <w:bottom w:val="single" w:color="auto" w:sz="4" w:space="0"/>
              <w:right w:val="single" w:color="auto" w:sz="4" w:space="0"/>
            </w:tcBorders>
            <w:vAlign w:val="center"/>
          </w:tcPr>
          <w:p w14:paraId="411C170E">
            <w:pPr>
              <w:pStyle w:val="6"/>
              <w:spacing w:before="0" w:beforeAutospacing="0" w:after="0" w:afterAutospacing="0" w:line="400" w:lineRule="exact"/>
              <w:jc w:val="center"/>
              <w:rPr>
                <w:rFonts w:hint="eastAsia" w:ascii="Times New Roman" w:hAnsi="Times New Roman" w:eastAsia="黑体" w:cs="黑体"/>
                <w:color w:val="auto"/>
                <w:sz w:val="22"/>
                <w:szCs w:val="22"/>
                <w:highlight w:val="none"/>
              </w:rPr>
            </w:pPr>
            <w:r>
              <w:rPr>
                <w:rFonts w:hint="eastAsia" w:ascii="Times New Roman" w:hAnsi="Times New Roman" w:eastAsia="黑体" w:cs="黑体"/>
                <w:color w:val="auto"/>
                <w:sz w:val="22"/>
                <w:szCs w:val="22"/>
                <w:highlight w:val="none"/>
              </w:rPr>
              <w:t>风险因素</w:t>
            </w:r>
          </w:p>
        </w:tc>
        <w:tc>
          <w:tcPr>
            <w:tcW w:w="3510" w:type="dxa"/>
            <w:tcBorders>
              <w:top w:val="nil"/>
              <w:left w:val="nil"/>
              <w:bottom w:val="single" w:color="auto" w:sz="4" w:space="0"/>
              <w:right w:val="single" w:color="auto" w:sz="4" w:space="0"/>
            </w:tcBorders>
            <w:vAlign w:val="center"/>
          </w:tcPr>
          <w:p w14:paraId="221709C9">
            <w:pPr>
              <w:pStyle w:val="6"/>
              <w:spacing w:before="0" w:beforeAutospacing="0" w:after="0" w:afterAutospacing="0" w:line="400" w:lineRule="exact"/>
              <w:jc w:val="center"/>
              <w:rPr>
                <w:rFonts w:hint="eastAsia" w:ascii="Times New Roman" w:hAnsi="Times New Roman" w:eastAsia="黑体" w:cs="黑体"/>
                <w:color w:val="auto"/>
                <w:sz w:val="22"/>
                <w:szCs w:val="22"/>
                <w:highlight w:val="none"/>
              </w:rPr>
            </w:pPr>
            <w:r>
              <w:rPr>
                <w:rFonts w:hint="eastAsia" w:ascii="Times New Roman" w:hAnsi="Times New Roman" w:eastAsia="黑体" w:cs="黑体"/>
                <w:color w:val="auto"/>
                <w:sz w:val="22"/>
                <w:szCs w:val="22"/>
                <w:highlight w:val="none"/>
              </w:rPr>
              <w:t>风险点</w:t>
            </w:r>
          </w:p>
        </w:tc>
        <w:tc>
          <w:tcPr>
            <w:tcW w:w="4950" w:type="dxa"/>
            <w:tcBorders>
              <w:top w:val="nil"/>
              <w:left w:val="nil"/>
              <w:bottom w:val="single" w:color="auto" w:sz="4" w:space="0"/>
              <w:right w:val="single" w:color="auto" w:sz="4" w:space="0"/>
            </w:tcBorders>
            <w:vAlign w:val="center"/>
          </w:tcPr>
          <w:p w14:paraId="3FCB481B">
            <w:pPr>
              <w:pStyle w:val="6"/>
              <w:spacing w:before="0" w:beforeAutospacing="0" w:after="0" w:afterAutospacing="0" w:line="400" w:lineRule="exact"/>
              <w:jc w:val="center"/>
              <w:rPr>
                <w:rFonts w:hint="eastAsia" w:ascii="Times New Roman" w:hAnsi="Times New Roman" w:eastAsia="黑体" w:cs="黑体"/>
                <w:color w:val="auto"/>
                <w:sz w:val="22"/>
                <w:szCs w:val="22"/>
                <w:highlight w:val="none"/>
              </w:rPr>
            </w:pPr>
            <w:r>
              <w:rPr>
                <w:rFonts w:hint="eastAsia" w:ascii="Times New Roman" w:hAnsi="Times New Roman" w:eastAsia="黑体" w:cs="黑体"/>
                <w:color w:val="auto"/>
                <w:sz w:val="22"/>
                <w:szCs w:val="22"/>
                <w:highlight w:val="none"/>
              </w:rPr>
              <w:t>主要防范、化解措施</w:t>
            </w:r>
          </w:p>
        </w:tc>
        <w:tc>
          <w:tcPr>
            <w:tcW w:w="1485" w:type="dxa"/>
            <w:tcBorders>
              <w:top w:val="nil"/>
              <w:left w:val="nil"/>
              <w:bottom w:val="single" w:color="auto" w:sz="4" w:space="0"/>
              <w:right w:val="single" w:color="auto" w:sz="4" w:space="0"/>
            </w:tcBorders>
            <w:vAlign w:val="center"/>
          </w:tcPr>
          <w:p w14:paraId="4452EB54">
            <w:pPr>
              <w:pStyle w:val="6"/>
              <w:spacing w:before="0" w:beforeAutospacing="0" w:after="0" w:afterAutospacing="0" w:line="400" w:lineRule="exact"/>
              <w:jc w:val="center"/>
              <w:rPr>
                <w:rFonts w:hint="eastAsia" w:ascii="Times New Roman" w:hAnsi="Times New Roman" w:eastAsia="黑体" w:cs="黑体"/>
                <w:color w:val="auto"/>
                <w:sz w:val="22"/>
                <w:szCs w:val="22"/>
                <w:highlight w:val="none"/>
              </w:rPr>
            </w:pPr>
            <w:r>
              <w:rPr>
                <w:rFonts w:hint="eastAsia" w:ascii="Times New Roman" w:hAnsi="Times New Roman" w:eastAsia="黑体" w:cs="黑体"/>
                <w:color w:val="auto"/>
                <w:sz w:val="22"/>
                <w:szCs w:val="22"/>
                <w:highlight w:val="none"/>
              </w:rPr>
              <w:t>责任主体</w:t>
            </w:r>
          </w:p>
        </w:tc>
        <w:tc>
          <w:tcPr>
            <w:tcW w:w="1406" w:type="dxa"/>
            <w:tcBorders>
              <w:top w:val="nil"/>
              <w:left w:val="nil"/>
              <w:bottom w:val="single" w:color="auto" w:sz="4" w:space="0"/>
              <w:right w:val="single" w:color="auto" w:sz="4" w:space="0"/>
            </w:tcBorders>
            <w:vAlign w:val="center"/>
          </w:tcPr>
          <w:p w14:paraId="51C3429E">
            <w:pPr>
              <w:pStyle w:val="6"/>
              <w:spacing w:before="0" w:beforeAutospacing="0" w:after="0" w:afterAutospacing="0" w:line="400" w:lineRule="exact"/>
              <w:jc w:val="center"/>
              <w:rPr>
                <w:rFonts w:hint="eastAsia" w:ascii="Times New Roman" w:hAnsi="Times New Roman" w:eastAsia="黑体" w:cs="黑体"/>
                <w:color w:val="auto"/>
                <w:sz w:val="22"/>
                <w:szCs w:val="22"/>
                <w:highlight w:val="none"/>
              </w:rPr>
            </w:pPr>
            <w:r>
              <w:rPr>
                <w:rFonts w:hint="eastAsia" w:ascii="Times New Roman" w:hAnsi="Times New Roman" w:eastAsia="黑体" w:cs="黑体"/>
                <w:color w:val="auto"/>
                <w:sz w:val="22"/>
                <w:szCs w:val="22"/>
                <w:highlight w:val="none"/>
              </w:rPr>
              <w:t>协助单位</w:t>
            </w:r>
          </w:p>
        </w:tc>
      </w:tr>
      <w:tr w14:paraId="1C0EBD5E">
        <w:tblPrEx>
          <w:tblCellMar>
            <w:top w:w="0" w:type="dxa"/>
            <w:left w:w="108" w:type="dxa"/>
            <w:bottom w:w="0" w:type="dxa"/>
            <w:right w:w="108" w:type="dxa"/>
          </w:tblCellMar>
        </w:tblPrEx>
        <w:trPr>
          <w:trHeight w:val="90" w:hRule="atLeast"/>
          <w:jc w:val="center"/>
        </w:trPr>
        <w:tc>
          <w:tcPr>
            <w:tcW w:w="719" w:type="dxa"/>
            <w:tcBorders>
              <w:top w:val="nil"/>
              <w:left w:val="single" w:color="auto" w:sz="4" w:space="0"/>
              <w:bottom w:val="single" w:color="auto" w:sz="4" w:space="0"/>
              <w:right w:val="single" w:color="auto" w:sz="4" w:space="0"/>
            </w:tcBorders>
            <w:vAlign w:val="center"/>
          </w:tcPr>
          <w:p w14:paraId="006749A6">
            <w:pPr>
              <w:pStyle w:val="6"/>
              <w:keepNext w:val="0"/>
              <w:keepLines w:val="0"/>
              <w:pageBreakBefore w:val="0"/>
              <w:widowControl/>
              <w:kinsoku/>
              <w:wordWrap/>
              <w:overflowPunct/>
              <w:topLinePunct w:val="0"/>
              <w:autoSpaceDE/>
              <w:autoSpaceDN/>
              <w:bidi w:val="0"/>
              <w:adjustRightInd/>
              <w:snapToGrid/>
              <w:spacing w:before="0" w:beforeAutospacing="0" w:after="0" w:afterAutospacing="0" w:line="260" w:lineRule="exact"/>
              <w:ind w:left="0" w:leftChars="0" w:right="0" w:rightChars="0"/>
              <w:jc w:val="center"/>
              <w:textAlignment w:val="auto"/>
              <w:rPr>
                <w:rFonts w:hint="eastAsia" w:ascii="Times New Roman" w:hAnsi="Times New Roman" w:eastAsia="仿宋_GB2312" w:cs="仿宋_GB2312"/>
                <w:color w:val="auto"/>
                <w:kern w:val="0"/>
                <w:sz w:val="24"/>
                <w:szCs w:val="24"/>
                <w:highlight w:val="yellow"/>
                <w:lang w:val="en-US" w:eastAsia="zh-CN"/>
              </w:rPr>
            </w:pPr>
            <w:r>
              <w:rPr>
                <w:rFonts w:hint="default" w:ascii="Times New Roman" w:hAnsi="Times New Roman" w:eastAsia="仿宋_GB2312" w:cs="Times New Roman"/>
                <w:sz w:val="28"/>
                <w:szCs w:val="28"/>
              </w:rPr>
              <w:t>1</w:t>
            </w:r>
          </w:p>
        </w:tc>
        <w:tc>
          <w:tcPr>
            <w:tcW w:w="3031" w:type="dxa"/>
            <w:tcBorders>
              <w:top w:val="nil"/>
              <w:left w:val="nil"/>
              <w:bottom w:val="single" w:color="auto" w:sz="4" w:space="0"/>
              <w:right w:val="single" w:color="auto" w:sz="4" w:space="0"/>
            </w:tcBorders>
            <w:vAlign w:val="center"/>
          </w:tcPr>
          <w:p w14:paraId="54771F9E">
            <w:pPr>
              <w:pStyle w:val="14"/>
              <w:keepNext w:val="0"/>
              <w:keepLines w:val="0"/>
              <w:pageBreakBefore w:val="0"/>
              <w:kinsoku/>
              <w:wordWrap/>
              <w:overflowPunct/>
              <w:topLinePunct w:val="0"/>
              <w:autoSpaceDE/>
              <w:autoSpaceDN/>
              <w:bidi w:val="0"/>
              <w:adjustRightInd/>
              <w:snapToGrid/>
              <w:spacing w:line="260" w:lineRule="exact"/>
              <w:ind w:firstLine="0" w:firstLineChars="0"/>
              <w:jc w:val="both"/>
              <w:textAlignment w:val="auto"/>
              <w:rPr>
                <w:rFonts w:hint="eastAsia" w:ascii="Times New Roman" w:hAnsi="Times New Roman" w:eastAsia="仿宋_GB2312" w:cs="仿宋_GB2312"/>
                <w:color w:val="auto"/>
                <w:kern w:val="0"/>
                <w:sz w:val="22"/>
                <w:szCs w:val="22"/>
                <w:highlight w:val="yellow"/>
                <w:lang w:val="en-US" w:eastAsia="zh-CN"/>
              </w:rPr>
            </w:pPr>
            <w:r>
              <w:rPr>
                <w:rFonts w:hint="default" w:ascii="Times New Roman" w:hAnsi="Times New Roman" w:cs="Times New Roman"/>
                <w:color w:val="auto"/>
                <w:kern w:val="2"/>
                <w:sz w:val="22"/>
                <w:szCs w:val="22"/>
              </w:rPr>
              <w:t>符合相关法律、法规，手续的规范性</w:t>
            </w:r>
          </w:p>
        </w:tc>
        <w:tc>
          <w:tcPr>
            <w:tcW w:w="3510" w:type="dxa"/>
            <w:tcBorders>
              <w:top w:val="nil"/>
              <w:left w:val="nil"/>
              <w:bottom w:val="single" w:color="auto" w:sz="4" w:space="0"/>
              <w:right w:val="single" w:color="auto" w:sz="4" w:space="0"/>
            </w:tcBorders>
            <w:vAlign w:val="center"/>
          </w:tcPr>
          <w:p w14:paraId="73D33F7C">
            <w:pPr>
              <w:pStyle w:val="14"/>
              <w:keepNext w:val="0"/>
              <w:keepLines w:val="0"/>
              <w:pageBreakBefore w:val="0"/>
              <w:numPr>
                <w:ilvl w:val="0"/>
                <w:numId w:val="0"/>
              </w:numPr>
              <w:kinsoku/>
              <w:wordWrap/>
              <w:overflowPunct/>
              <w:topLinePunct w:val="0"/>
              <w:autoSpaceDE/>
              <w:autoSpaceDN/>
              <w:bidi w:val="0"/>
              <w:adjustRightInd/>
              <w:snapToGrid/>
              <w:spacing w:line="260" w:lineRule="exact"/>
              <w:ind w:leftChars="0"/>
              <w:jc w:val="both"/>
              <w:textAlignment w:val="auto"/>
              <w:rPr>
                <w:rFonts w:hint="default" w:ascii="Times New Roman" w:hAnsi="Times New Roman" w:cs="Times New Roman"/>
                <w:color w:val="auto"/>
                <w:kern w:val="2"/>
                <w:sz w:val="22"/>
                <w:szCs w:val="22"/>
              </w:rPr>
            </w:pPr>
            <w:r>
              <w:rPr>
                <w:rFonts w:hint="eastAsia" w:ascii="Times New Roman" w:hAnsi="Times New Roman" w:cs="Times New Roman"/>
                <w:color w:val="auto"/>
                <w:kern w:val="2"/>
                <w:sz w:val="22"/>
                <w:szCs w:val="22"/>
                <w:lang w:val="en-US" w:eastAsia="zh-CN"/>
              </w:rPr>
              <w:t>1.</w:t>
            </w:r>
            <w:r>
              <w:rPr>
                <w:rFonts w:hint="default" w:ascii="Times New Roman" w:hAnsi="Times New Roman" w:cs="Times New Roman"/>
                <w:color w:val="auto"/>
                <w:kern w:val="2"/>
                <w:sz w:val="22"/>
                <w:szCs w:val="22"/>
              </w:rPr>
              <w:t>符合项相关法律、法规和民生要求；</w:t>
            </w:r>
          </w:p>
          <w:p w14:paraId="5F79C606">
            <w:pPr>
              <w:pStyle w:val="14"/>
              <w:keepNext w:val="0"/>
              <w:keepLines w:val="0"/>
              <w:pageBreakBefore w:val="0"/>
              <w:numPr>
                <w:ilvl w:val="0"/>
                <w:numId w:val="0"/>
              </w:numPr>
              <w:kinsoku/>
              <w:wordWrap/>
              <w:overflowPunct/>
              <w:topLinePunct w:val="0"/>
              <w:autoSpaceDE/>
              <w:autoSpaceDN/>
              <w:bidi w:val="0"/>
              <w:adjustRightInd/>
              <w:snapToGrid/>
              <w:spacing w:line="260" w:lineRule="exact"/>
              <w:ind w:leftChars="0"/>
              <w:jc w:val="both"/>
              <w:textAlignment w:val="auto"/>
              <w:rPr>
                <w:rFonts w:hint="eastAsia" w:ascii="Times New Roman" w:hAnsi="Times New Roman" w:eastAsia="仿宋_GB2312" w:cs="仿宋_GB2312"/>
                <w:color w:val="auto"/>
                <w:kern w:val="0"/>
                <w:sz w:val="22"/>
                <w:szCs w:val="22"/>
                <w:highlight w:val="yellow"/>
                <w:lang w:val="en-US" w:eastAsia="zh-CN"/>
              </w:rPr>
            </w:pPr>
            <w:r>
              <w:rPr>
                <w:rFonts w:hint="eastAsia" w:ascii="Times New Roman" w:hAnsi="Times New Roman" w:cs="Times New Roman"/>
                <w:color w:val="auto"/>
                <w:kern w:val="2"/>
                <w:sz w:val="22"/>
                <w:szCs w:val="22"/>
                <w:lang w:val="en-US" w:eastAsia="zh-CN"/>
              </w:rPr>
              <w:t>2.</w:t>
            </w:r>
            <w:r>
              <w:rPr>
                <w:rFonts w:hint="default" w:ascii="Times New Roman" w:hAnsi="Times New Roman" w:cs="Times New Roman"/>
                <w:color w:val="auto"/>
                <w:kern w:val="2"/>
                <w:sz w:val="22"/>
                <w:szCs w:val="22"/>
              </w:rPr>
              <w:t>手续的合规性；</w:t>
            </w:r>
          </w:p>
        </w:tc>
        <w:tc>
          <w:tcPr>
            <w:tcW w:w="4950" w:type="dxa"/>
            <w:tcBorders>
              <w:top w:val="nil"/>
              <w:left w:val="nil"/>
              <w:bottom w:val="single" w:color="auto" w:sz="4" w:space="0"/>
              <w:right w:val="single" w:color="auto" w:sz="4" w:space="0"/>
            </w:tcBorders>
            <w:vAlign w:val="center"/>
          </w:tcPr>
          <w:p w14:paraId="1D9312FE">
            <w:pPr>
              <w:pStyle w:val="14"/>
              <w:keepNext w:val="0"/>
              <w:keepLines w:val="0"/>
              <w:pageBreakBefore w:val="0"/>
              <w:kinsoku/>
              <w:wordWrap/>
              <w:overflowPunct/>
              <w:topLinePunct w:val="0"/>
              <w:autoSpaceDE/>
              <w:autoSpaceDN/>
              <w:bidi w:val="0"/>
              <w:adjustRightInd/>
              <w:snapToGrid/>
              <w:spacing w:line="260" w:lineRule="exact"/>
              <w:ind w:firstLine="0" w:firstLineChars="0"/>
              <w:jc w:val="both"/>
              <w:textAlignment w:val="auto"/>
              <w:rPr>
                <w:rFonts w:hint="eastAsia" w:ascii="Times New Roman" w:hAnsi="Times New Roman" w:eastAsia="仿宋_GB2312" w:cs="仿宋_GB2312"/>
                <w:color w:val="auto"/>
                <w:kern w:val="0"/>
                <w:sz w:val="22"/>
                <w:szCs w:val="22"/>
                <w:highlight w:val="yellow"/>
              </w:rPr>
            </w:pPr>
            <w:r>
              <w:rPr>
                <w:rFonts w:hint="default" w:ascii="Times New Roman" w:hAnsi="Times New Roman" w:cs="Times New Roman"/>
                <w:color w:val="auto"/>
                <w:sz w:val="22"/>
                <w:szCs w:val="22"/>
              </w:rPr>
              <w:t>社区成立</w:t>
            </w:r>
            <w:r>
              <w:rPr>
                <w:rFonts w:hint="eastAsia" w:ascii="Times New Roman" w:hAnsi="Times New Roman" w:cs="Times New Roman"/>
                <w:color w:val="auto"/>
                <w:sz w:val="22"/>
                <w:szCs w:val="22"/>
                <w:lang w:val="en-US" w:eastAsia="zh-CN"/>
              </w:rPr>
              <w:t>和调整</w:t>
            </w:r>
            <w:r>
              <w:rPr>
                <w:rFonts w:hint="default" w:ascii="Times New Roman" w:hAnsi="Times New Roman" w:cs="Times New Roman"/>
                <w:color w:val="auto"/>
                <w:sz w:val="22"/>
                <w:szCs w:val="22"/>
              </w:rPr>
              <w:t>方案的制定过程中，严格落实相关法律法规</w:t>
            </w:r>
          </w:p>
        </w:tc>
        <w:tc>
          <w:tcPr>
            <w:tcW w:w="1485" w:type="dxa"/>
            <w:tcBorders>
              <w:top w:val="nil"/>
              <w:left w:val="nil"/>
              <w:bottom w:val="single" w:color="auto" w:sz="4" w:space="0"/>
              <w:right w:val="single" w:color="auto" w:sz="4" w:space="0"/>
            </w:tcBorders>
            <w:vAlign w:val="center"/>
          </w:tcPr>
          <w:p w14:paraId="1DD0C70B">
            <w:pPr>
              <w:pStyle w:val="14"/>
              <w:keepNext w:val="0"/>
              <w:keepLines w:val="0"/>
              <w:pageBreakBefore w:val="0"/>
              <w:kinsoku/>
              <w:wordWrap/>
              <w:overflowPunct/>
              <w:topLinePunct w:val="0"/>
              <w:autoSpaceDE/>
              <w:autoSpaceDN/>
              <w:bidi w:val="0"/>
              <w:adjustRightInd/>
              <w:snapToGrid/>
              <w:spacing w:line="260" w:lineRule="exact"/>
              <w:ind w:firstLine="0" w:firstLineChars="0"/>
              <w:jc w:val="center"/>
              <w:textAlignment w:val="auto"/>
              <w:rPr>
                <w:rFonts w:hint="eastAsia" w:ascii="Times New Roman" w:hAnsi="Times New Roman" w:eastAsia="仿宋_GB2312" w:cs="仿宋_GB2312"/>
                <w:color w:val="auto"/>
                <w:kern w:val="0"/>
                <w:sz w:val="22"/>
                <w:szCs w:val="22"/>
                <w:highlight w:val="none"/>
                <w:lang w:eastAsia="zh-CN"/>
              </w:rPr>
            </w:pPr>
            <w:r>
              <w:rPr>
                <w:rFonts w:hint="eastAsia" w:ascii="Times New Roman" w:hAnsi="Times New Roman" w:cs="Times New Roman"/>
                <w:color w:val="auto"/>
                <w:sz w:val="22"/>
                <w:szCs w:val="22"/>
                <w:lang w:val="en-US" w:eastAsia="zh-CN"/>
              </w:rPr>
              <w:t>张村</w:t>
            </w:r>
            <w:r>
              <w:rPr>
                <w:rFonts w:hint="default" w:ascii="Times New Roman" w:hAnsi="Times New Roman" w:cs="Times New Roman"/>
                <w:color w:val="auto"/>
                <w:sz w:val="22"/>
                <w:szCs w:val="22"/>
              </w:rPr>
              <w:t>镇</w:t>
            </w:r>
            <w:r>
              <w:rPr>
                <w:rFonts w:hint="eastAsia" w:ascii="Times New Roman" w:hAnsi="Times New Roman" w:cs="Times New Roman"/>
                <w:color w:val="auto"/>
                <w:sz w:val="22"/>
                <w:szCs w:val="22"/>
                <w:lang w:eastAsia="zh-CN"/>
              </w:rPr>
              <w:t>党委</w:t>
            </w:r>
          </w:p>
        </w:tc>
        <w:tc>
          <w:tcPr>
            <w:tcW w:w="1406" w:type="dxa"/>
            <w:tcBorders>
              <w:top w:val="nil"/>
              <w:left w:val="nil"/>
              <w:bottom w:val="single" w:color="auto" w:sz="4" w:space="0"/>
              <w:right w:val="single" w:color="auto" w:sz="4" w:space="0"/>
            </w:tcBorders>
            <w:vAlign w:val="center"/>
          </w:tcPr>
          <w:p w14:paraId="3D187BF5">
            <w:pPr>
              <w:pStyle w:val="14"/>
              <w:keepNext w:val="0"/>
              <w:keepLines w:val="0"/>
              <w:pageBreakBefore w:val="0"/>
              <w:kinsoku/>
              <w:wordWrap/>
              <w:overflowPunct/>
              <w:topLinePunct w:val="0"/>
              <w:autoSpaceDE/>
              <w:autoSpaceDN/>
              <w:bidi w:val="0"/>
              <w:adjustRightInd/>
              <w:snapToGrid/>
              <w:spacing w:line="260" w:lineRule="exact"/>
              <w:ind w:firstLine="0" w:firstLineChars="0"/>
              <w:jc w:val="center"/>
              <w:textAlignment w:val="auto"/>
              <w:rPr>
                <w:rFonts w:hint="eastAsia" w:ascii="Times New Roman" w:hAnsi="Times New Roman" w:eastAsia="仿宋_GB2312" w:cs="仿宋_GB2312"/>
                <w:color w:val="auto"/>
                <w:kern w:val="0"/>
                <w:sz w:val="22"/>
                <w:szCs w:val="22"/>
                <w:highlight w:val="none"/>
              </w:rPr>
            </w:pPr>
            <w:r>
              <w:rPr>
                <w:rFonts w:hint="default" w:ascii="Times New Roman" w:hAnsi="Times New Roman" w:cs="Times New Roman"/>
                <w:color w:val="auto"/>
                <w:sz w:val="22"/>
                <w:szCs w:val="22"/>
              </w:rPr>
              <w:t>镇社区办</w:t>
            </w:r>
          </w:p>
        </w:tc>
      </w:tr>
      <w:tr w14:paraId="0ABA877E">
        <w:tblPrEx>
          <w:tblCellMar>
            <w:top w:w="0" w:type="dxa"/>
            <w:left w:w="108" w:type="dxa"/>
            <w:bottom w:w="0" w:type="dxa"/>
            <w:right w:w="108" w:type="dxa"/>
          </w:tblCellMar>
        </w:tblPrEx>
        <w:trPr>
          <w:trHeight w:val="810" w:hRule="atLeast"/>
          <w:jc w:val="center"/>
        </w:trPr>
        <w:tc>
          <w:tcPr>
            <w:tcW w:w="719" w:type="dxa"/>
            <w:tcBorders>
              <w:top w:val="nil"/>
              <w:left w:val="single" w:color="auto" w:sz="4" w:space="0"/>
              <w:bottom w:val="single" w:color="auto" w:sz="4" w:space="0"/>
              <w:right w:val="single" w:color="auto" w:sz="4" w:space="0"/>
            </w:tcBorders>
            <w:vAlign w:val="center"/>
          </w:tcPr>
          <w:p w14:paraId="3F50C016">
            <w:pPr>
              <w:pStyle w:val="6"/>
              <w:keepNext w:val="0"/>
              <w:keepLines w:val="0"/>
              <w:pageBreakBefore w:val="0"/>
              <w:widowControl/>
              <w:kinsoku/>
              <w:wordWrap/>
              <w:overflowPunct/>
              <w:topLinePunct w:val="0"/>
              <w:autoSpaceDE/>
              <w:autoSpaceDN/>
              <w:bidi w:val="0"/>
              <w:adjustRightInd/>
              <w:snapToGrid/>
              <w:spacing w:line="260" w:lineRule="exact"/>
              <w:ind w:left="0" w:leftChars="0" w:right="0" w:rightChars="0"/>
              <w:jc w:val="center"/>
              <w:textAlignment w:val="auto"/>
              <w:rPr>
                <w:rFonts w:hint="eastAsia" w:ascii="Times New Roman" w:hAnsi="Times New Roman" w:eastAsia="仿宋_GB2312" w:cs="仿宋_GB2312"/>
                <w:color w:val="auto"/>
                <w:kern w:val="0"/>
                <w:sz w:val="24"/>
                <w:szCs w:val="24"/>
                <w:highlight w:val="yellow"/>
                <w:lang w:val="en-US" w:eastAsia="zh-CN"/>
              </w:rPr>
            </w:pPr>
            <w:r>
              <w:rPr>
                <w:rFonts w:hint="default" w:ascii="Times New Roman" w:hAnsi="Times New Roman" w:eastAsia="仿宋" w:cs="Times New Roman"/>
                <w:sz w:val="28"/>
                <w:szCs w:val="28"/>
              </w:rPr>
              <w:t>2</w:t>
            </w:r>
          </w:p>
        </w:tc>
        <w:tc>
          <w:tcPr>
            <w:tcW w:w="3031" w:type="dxa"/>
            <w:tcBorders>
              <w:top w:val="nil"/>
              <w:left w:val="nil"/>
              <w:bottom w:val="single" w:color="auto" w:sz="4" w:space="0"/>
              <w:right w:val="single" w:color="auto" w:sz="4" w:space="0"/>
            </w:tcBorders>
            <w:vAlign w:val="center"/>
          </w:tcPr>
          <w:p w14:paraId="185400D6">
            <w:pPr>
              <w:keepNext w:val="0"/>
              <w:keepLines w:val="0"/>
              <w:pageBreakBefore w:val="0"/>
              <w:tabs>
                <w:tab w:val="left" w:pos="3178"/>
              </w:tabs>
              <w:kinsoku/>
              <w:wordWrap/>
              <w:overflowPunct/>
              <w:topLinePunct w:val="0"/>
              <w:autoSpaceDE/>
              <w:autoSpaceDN/>
              <w:bidi w:val="0"/>
              <w:adjustRightInd/>
              <w:snapToGrid/>
              <w:spacing w:line="260" w:lineRule="exact"/>
              <w:jc w:val="both"/>
              <w:textAlignment w:val="auto"/>
              <w:rPr>
                <w:rFonts w:hint="eastAsia" w:ascii="Times New Roman" w:hAnsi="Times New Roman" w:eastAsia="仿宋_GB2312" w:cs="仿宋_GB2312"/>
                <w:color w:val="auto"/>
                <w:kern w:val="0"/>
                <w:sz w:val="22"/>
                <w:szCs w:val="22"/>
                <w:highlight w:val="yellow"/>
                <w:lang w:val="en-US" w:eastAsia="zh-CN"/>
              </w:rPr>
            </w:pPr>
            <w:r>
              <w:rPr>
                <w:rFonts w:hint="default" w:ascii="Times New Roman" w:hAnsi="Times New Roman" w:eastAsia="仿宋_GB2312" w:cs="Times New Roman"/>
                <w:sz w:val="22"/>
                <w:szCs w:val="21"/>
              </w:rPr>
              <w:t>在宣传过程中可能由于政策解释不到位引发个别居民误解的问题。</w:t>
            </w:r>
          </w:p>
        </w:tc>
        <w:tc>
          <w:tcPr>
            <w:tcW w:w="3510" w:type="dxa"/>
            <w:tcBorders>
              <w:top w:val="nil"/>
              <w:left w:val="nil"/>
              <w:bottom w:val="single" w:color="auto" w:sz="4" w:space="0"/>
              <w:right w:val="single" w:color="auto" w:sz="4" w:space="0"/>
            </w:tcBorders>
            <w:vAlign w:val="center"/>
          </w:tcPr>
          <w:p w14:paraId="5AB5AFD3">
            <w:pPr>
              <w:keepNext w:val="0"/>
              <w:keepLines w:val="0"/>
              <w:pageBreakBefore w:val="0"/>
              <w:tabs>
                <w:tab w:val="left" w:pos="3178"/>
              </w:tabs>
              <w:kinsoku/>
              <w:wordWrap/>
              <w:overflowPunct/>
              <w:topLinePunct w:val="0"/>
              <w:autoSpaceDE/>
              <w:autoSpaceDN/>
              <w:bidi w:val="0"/>
              <w:adjustRightInd/>
              <w:snapToGrid/>
              <w:spacing w:line="260" w:lineRule="exact"/>
              <w:jc w:val="both"/>
              <w:textAlignment w:val="auto"/>
              <w:rPr>
                <w:rFonts w:hint="default" w:ascii="Times New Roman" w:hAnsi="Times New Roman" w:eastAsia="仿宋_GB2312" w:cs="Times New Roman"/>
                <w:sz w:val="22"/>
                <w:szCs w:val="21"/>
              </w:rPr>
            </w:pPr>
            <w:r>
              <w:rPr>
                <w:rFonts w:hint="default" w:ascii="Times New Roman" w:hAnsi="Times New Roman" w:eastAsia="仿宋_GB2312" w:cs="Times New Roman"/>
                <w:sz w:val="22"/>
                <w:szCs w:val="21"/>
              </w:rPr>
              <w:t>1</w:t>
            </w:r>
            <w:r>
              <w:rPr>
                <w:rFonts w:hint="eastAsia" w:ascii="Times New Roman" w:hAnsi="Times New Roman" w:eastAsia="仿宋_GB2312" w:cs="Times New Roman"/>
                <w:sz w:val="22"/>
                <w:szCs w:val="21"/>
                <w:lang w:val="en-US" w:eastAsia="zh-CN"/>
              </w:rPr>
              <w:t>.</w:t>
            </w:r>
            <w:r>
              <w:rPr>
                <w:rFonts w:hint="default" w:ascii="Times New Roman" w:hAnsi="Times New Roman" w:eastAsia="仿宋_GB2312" w:cs="Times New Roman"/>
                <w:sz w:val="22"/>
                <w:szCs w:val="21"/>
              </w:rPr>
              <w:t>宣传方式；</w:t>
            </w:r>
          </w:p>
          <w:p w14:paraId="3C93D13F">
            <w:pPr>
              <w:keepNext w:val="0"/>
              <w:keepLines w:val="0"/>
              <w:pageBreakBefore w:val="0"/>
              <w:tabs>
                <w:tab w:val="left" w:pos="3178"/>
              </w:tabs>
              <w:kinsoku/>
              <w:wordWrap/>
              <w:overflowPunct/>
              <w:topLinePunct w:val="0"/>
              <w:autoSpaceDE/>
              <w:autoSpaceDN/>
              <w:bidi w:val="0"/>
              <w:adjustRightInd/>
              <w:snapToGrid/>
              <w:spacing w:line="260" w:lineRule="exact"/>
              <w:jc w:val="both"/>
              <w:textAlignment w:val="auto"/>
              <w:rPr>
                <w:rFonts w:hint="eastAsia" w:ascii="Times New Roman" w:hAnsi="Times New Roman" w:eastAsia="仿宋_GB2312" w:cs="仿宋_GB2312"/>
                <w:color w:val="auto"/>
                <w:kern w:val="0"/>
                <w:sz w:val="22"/>
                <w:szCs w:val="22"/>
                <w:highlight w:val="yellow"/>
                <w:lang w:val="en-US" w:eastAsia="zh-CN"/>
              </w:rPr>
            </w:pPr>
            <w:r>
              <w:rPr>
                <w:rFonts w:hint="default" w:ascii="Times New Roman" w:hAnsi="Times New Roman" w:eastAsia="仿宋_GB2312" w:cs="Times New Roman"/>
                <w:sz w:val="22"/>
                <w:szCs w:val="21"/>
              </w:rPr>
              <w:t>2</w:t>
            </w:r>
            <w:r>
              <w:rPr>
                <w:rFonts w:hint="eastAsia" w:ascii="Times New Roman" w:hAnsi="Times New Roman" w:eastAsia="仿宋_GB2312" w:cs="Times New Roman"/>
                <w:sz w:val="22"/>
                <w:szCs w:val="21"/>
                <w:lang w:val="en-US" w:eastAsia="zh-CN"/>
              </w:rPr>
              <w:t>.</w:t>
            </w:r>
            <w:r>
              <w:rPr>
                <w:rFonts w:hint="default" w:ascii="Times New Roman" w:hAnsi="Times New Roman" w:eastAsia="仿宋_GB2312" w:cs="Times New Roman"/>
                <w:sz w:val="22"/>
                <w:szCs w:val="21"/>
              </w:rPr>
              <w:t>政策解释的方法。</w:t>
            </w:r>
          </w:p>
        </w:tc>
        <w:tc>
          <w:tcPr>
            <w:tcW w:w="4950" w:type="dxa"/>
            <w:tcBorders>
              <w:top w:val="nil"/>
              <w:left w:val="nil"/>
              <w:bottom w:val="single" w:color="auto" w:sz="4" w:space="0"/>
              <w:right w:val="single" w:color="auto" w:sz="4" w:space="0"/>
            </w:tcBorders>
            <w:vAlign w:val="center"/>
          </w:tcPr>
          <w:p w14:paraId="2389EB92">
            <w:pPr>
              <w:keepNext w:val="0"/>
              <w:keepLines w:val="0"/>
              <w:pageBreakBefore w:val="0"/>
              <w:tabs>
                <w:tab w:val="left" w:pos="3178"/>
              </w:tabs>
              <w:kinsoku/>
              <w:wordWrap/>
              <w:overflowPunct/>
              <w:topLinePunct w:val="0"/>
              <w:autoSpaceDE/>
              <w:autoSpaceDN/>
              <w:bidi w:val="0"/>
              <w:adjustRightInd/>
              <w:snapToGrid/>
              <w:spacing w:line="260" w:lineRule="exact"/>
              <w:jc w:val="both"/>
              <w:textAlignment w:val="auto"/>
              <w:rPr>
                <w:rFonts w:hint="default" w:ascii="Times New Roman" w:hAnsi="Times New Roman" w:eastAsia="仿宋_GB2312" w:cs="Times New Roman"/>
                <w:sz w:val="22"/>
                <w:szCs w:val="21"/>
              </w:rPr>
            </w:pPr>
            <w:r>
              <w:rPr>
                <w:rFonts w:hint="default" w:ascii="Times New Roman" w:hAnsi="Times New Roman" w:eastAsia="仿宋_GB2312" w:cs="Times New Roman"/>
                <w:sz w:val="22"/>
                <w:szCs w:val="21"/>
              </w:rPr>
              <w:t>1</w:t>
            </w:r>
            <w:r>
              <w:rPr>
                <w:rFonts w:hint="eastAsia" w:ascii="Times New Roman" w:hAnsi="Times New Roman" w:eastAsia="仿宋_GB2312" w:cs="Times New Roman"/>
                <w:sz w:val="22"/>
                <w:szCs w:val="21"/>
                <w:lang w:val="en-US" w:eastAsia="zh-CN"/>
              </w:rPr>
              <w:t>.</w:t>
            </w:r>
            <w:r>
              <w:rPr>
                <w:rFonts w:hint="default" w:ascii="Times New Roman" w:hAnsi="Times New Roman" w:eastAsia="仿宋_GB2312" w:cs="Times New Roman"/>
                <w:sz w:val="22"/>
                <w:szCs w:val="21"/>
              </w:rPr>
              <w:t>合理合法地宣传社区成立</w:t>
            </w:r>
            <w:r>
              <w:rPr>
                <w:rFonts w:hint="eastAsia" w:ascii="Times New Roman" w:hAnsi="Times New Roman" w:eastAsia="仿宋_GB2312" w:cs="Times New Roman"/>
                <w:sz w:val="22"/>
                <w:szCs w:val="21"/>
                <w:lang w:val="en-US" w:eastAsia="zh-CN"/>
              </w:rPr>
              <w:t>和调整</w:t>
            </w:r>
            <w:r>
              <w:rPr>
                <w:rFonts w:hint="default" w:ascii="Times New Roman" w:hAnsi="Times New Roman" w:eastAsia="仿宋_GB2312" w:cs="Times New Roman"/>
                <w:sz w:val="22"/>
                <w:szCs w:val="21"/>
              </w:rPr>
              <w:t>的背景和相关政策；</w:t>
            </w:r>
          </w:p>
          <w:p w14:paraId="6B8EA66F">
            <w:pPr>
              <w:pStyle w:val="14"/>
              <w:keepNext w:val="0"/>
              <w:keepLines w:val="0"/>
              <w:pageBreakBefore w:val="0"/>
              <w:kinsoku/>
              <w:wordWrap/>
              <w:overflowPunct/>
              <w:topLinePunct w:val="0"/>
              <w:autoSpaceDE/>
              <w:autoSpaceDN/>
              <w:bidi w:val="0"/>
              <w:adjustRightInd/>
              <w:snapToGrid/>
              <w:spacing w:line="260" w:lineRule="exact"/>
              <w:ind w:firstLine="0" w:firstLineChars="0"/>
              <w:jc w:val="both"/>
              <w:textAlignment w:val="auto"/>
              <w:rPr>
                <w:rFonts w:hint="eastAsia" w:ascii="Times New Roman" w:hAnsi="Times New Roman" w:eastAsia="仿宋_GB2312" w:cs="仿宋_GB2312"/>
                <w:color w:val="auto"/>
                <w:kern w:val="0"/>
                <w:sz w:val="22"/>
                <w:szCs w:val="22"/>
                <w:highlight w:val="yellow"/>
              </w:rPr>
            </w:pPr>
            <w:r>
              <w:rPr>
                <w:rFonts w:hint="default" w:ascii="Times New Roman" w:hAnsi="Times New Roman" w:cs="Times New Roman"/>
                <w:sz w:val="22"/>
                <w:szCs w:val="22"/>
              </w:rPr>
              <w:t>2</w:t>
            </w:r>
            <w:r>
              <w:rPr>
                <w:rFonts w:hint="eastAsia" w:ascii="Times New Roman" w:hAnsi="Times New Roman" w:cs="Times New Roman"/>
                <w:sz w:val="22"/>
                <w:szCs w:val="22"/>
                <w:lang w:val="en-US" w:eastAsia="zh-CN"/>
              </w:rPr>
              <w:t>.</w:t>
            </w:r>
            <w:r>
              <w:rPr>
                <w:rFonts w:hint="default" w:ascii="Times New Roman" w:hAnsi="Times New Roman" w:cs="Times New Roman"/>
                <w:sz w:val="22"/>
                <w:szCs w:val="22"/>
              </w:rPr>
              <w:t>采用正确的方式进行宣传。</w:t>
            </w:r>
          </w:p>
        </w:tc>
        <w:tc>
          <w:tcPr>
            <w:tcW w:w="1485" w:type="dxa"/>
            <w:tcBorders>
              <w:top w:val="nil"/>
              <w:left w:val="nil"/>
              <w:bottom w:val="single" w:color="auto" w:sz="4" w:space="0"/>
              <w:right w:val="single" w:color="auto" w:sz="4" w:space="0"/>
            </w:tcBorders>
            <w:vAlign w:val="center"/>
          </w:tcPr>
          <w:p w14:paraId="52FA8C5B">
            <w:pPr>
              <w:pStyle w:val="14"/>
              <w:keepNext w:val="0"/>
              <w:keepLines w:val="0"/>
              <w:pageBreakBefore w:val="0"/>
              <w:kinsoku/>
              <w:wordWrap/>
              <w:overflowPunct/>
              <w:topLinePunct w:val="0"/>
              <w:autoSpaceDE/>
              <w:autoSpaceDN/>
              <w:bidi w:val="0"/>
              <w:adjustRightInd/>
              <w:snapToGrid/>
              <w:spacing w:line="260" w:lineRule="exact"/>
              <w:ind w:firstLine="0" w:firstLineChars="0"/>
              <w:jc w:val="center"/>
              <w:textAlignment w:val="auto"/>
              <w:rPr>
                <w:rFonts w:hint="eastAsia" w:ascii="Times New Roman" w:hAnsi="Times New Roman" w:eastAsia="仿宋_GB2312" w:cs="仿宋_GB2312"/>
                <w:color w:val="auto"/>
                <w:kern w:val="0"/>
                <w:sz w:val="22"/>
                <w:szCs w:val="22"/>
                <w:highlight w:val="none"/>
                <w:lang w:eastAsia="zh-CN"/>
              </w:rPr>
            </w:pPr>
            <w:r>
              <w:rPr>
                <w:rFonts w:hint="eastAsia" w:ascii="Times New Roman" w:hAnsi="Times New Roman" w:cs="Times New Roman"/>
                <w:color w:val="auto"/>
                <w:sz w:val="22"/>
                <w:szCs w:val="22"/>
                <w:lang w:val="en-US" w:eastAsia="zh-CN"/>
              </w:rPr>
              <w:t>张村</w:t>
            </w:r>
            <w:r>
              <w:rPr>
                <w:rFonts w:hint="default" w:ascii="Times New Roman" w:hAnsi="Times New Roman" w:cs="Times New Roman"/>
                <w:color w:val="auto"/>
                <w:sz w:val="22"/>
                <w:szCs w:val="22"/>
              </w:rPr>
              <w:t>镇</w:t>
            </w:r>
            <w:r>
              <w:rPr>
                <w:rFonts w:hint="eastAsia" w:ascii="Times New Roman" w:hAnsi="Times New Roman" w:cs="Times New Roman"/>
                <w:color w:val="auto"/>
                <w:sz w:val="22"/>
                <w:szCs w:val="22"/>
                <w:lang w:eastAsia="zh-CN"/>
              </w:rPr>
              <w:t>党委</w:t>
            </w:r>
          </w:p>
        </w:tc>
        <w:tc>
          <w:tcPr>
            <w:tcW w:w="1406" w:type="dxa"/>
            <w:tcBorders>
              <w:top w:val="nil"/>
              <w:left w:val="nil"/>
              <w:bottom w:val="single" w:color="auto" w:sz="4" w:space="0"/>
              <w:right w:val="single" w:color="auto" w:sz="4" w:space="0"/>
            </w:tcBorders>
            <w:vAlign w:val="center"/>
          </w:tcPr>
          <w:p w14:paraId="78F6E97D">
            <w:pPr>
              <w:pStyle w:val="14"/>
              <w:keepNext w:val="0"/>
              <w:keepLines w:val="0"/>
              <w:pageBreakBefore w:val="0"/>
              <w:kinsoku/>
              <w:wordWrap/>
              <w:overflowPunct/>
              <w:topLinePunct w:val="0"/>
              <w:autoSpaceDE/>
              <w:autoSpaceDN/>
              <w:bidi w:val="0"/>
              <w:adjustRightInd/>
              <w:snapToGrid/>
              <w:spacing w:line="260" w:lineRule="exact"/>
              <w:ind w:firstLine="0" w:firstLineChars="0"/>
              <w:jc w:val="center"/>
              <w:textAlignment w:val="auto"/>
              <w:rPr>
                <w:rFonts w:hint="eastAsia" w:ascii="Times New Roman" w:hAnsi="Times New Roman" w:eastAsia="仿宋_GB2312" w:cs="仿宋_GB2312"/>
                <w:color w:val="auto"/>
                <w:sz w:val="21"/>
                <w:szCs w:val="22"/>
                <w:highlight w:val="none"/>
              </w:rPr>
            </w:pPr>
            <w:r>
              <w:rPr>
                <w:rFonts w:hint="default" w:ascii="Times New Roman" w:hAnsi="Times New Roman" w:cs="Times New Roman"/>
                <w:color w:val="auto"/>
                <w:sz w:val="22"/>
                <w:szCs w:val="22"/>
              </w:rPr>
              <w:t>区社区局</w:t>
            </w:r>
          </w:p>
        </w:tc>
      </w:tr>
      <w:tr w14:paraId="3F913A1B">
        <w:tblPrEx>
          <w:tblCellMar>
            <w:top w:w="0" w:type="dxa"/>
            <w:left w:w="108" w:type="dxa"/>
            <w:bottom w:w="0" w:type="dxa"/>
            <w:right w:w="108" w:type="dxa"/>
          </w:tblCellMar>
        </w:tblPrEx>
        <w:trPr>
          <w:trHeight w:val="750" w:hRule="atLeast"/>
          <w:jc w:val="center"/>
        </w:trPr>
        <w:tc>
          <w:tcPr>
            <w:tcW w:w="719" w:type="dxa"/>
            <w:tcBorders>
              <w:top w:val="nil"/>
              <w:left w:val="single" w:color="auto" w:sz="4" w:space="0"/>
              <w:bottom w:val="single" w:color="auto" w:sz="4" w:space="0"/>
              <w:right w:val="single" w:color="auto" w:sz="4" w:space="0"/>
            </w:tcBorders>
            <w:vAlign w:val="center"/>
          </w:tcPr>
          <w:p w14:paraId="71BE908F">
            <w:pPr>
              <w:pStyle w:val="6"/>
              <w:keepNext w:val="0"/>
              <w:keepLines w:val="0"/>
              <w:pageBreakBefore w:val="0"/>
              <w:widowControl/>
              <w:kinsoku/>
              <w:wordWrap/>
              <w:overflowPunct/>
              <w:topLinePunct w:val="0"/>
              <w:autoSpaceDE/>
              <w:autoSpaceDN/>
              <w:bidi w:val="0"/>
              <w:adjustRightInd/>
              <w:snapToGrid/>
              <w:spacing w:line="260" w:lineRule="exact"/>
              <w:ind w:left="0" w:leftChars="0" w:right="0" w:rightChars="0"/>
              <w:jc w:val="center"/>
              <w:textAlignment w:val="auto"/>
              <w:rPr>
                <w:rFonts w:hint="eastAsia" w:ascii="Times New Roman" w:hAnsi="Times New Roman" w:eastAsia="仿宋_GB2312" w:cs="仿宋_GB2312"/>
                <w:color w:val="auto"/>
                <w:kern w:val="0"/>
                <w:sz w:val="24"/>
                <w:szCs w:val="24"/>
                <w:highlight w:val="yellow"/>
                <w:lang w:val="en-US" w:eastAsia="zh-CN"/>
              </w:rPr>
            </w:pPr>
            <w:r>
              <w:rPr>
                <w:rFonts w:hint="default" w:ascii="Times New Roman" w:hAnsi="Times New Roman" w:eastAsia="仿宋_GB2312" w:cs="Times New Roman"/>
                <w:sz w:val="28"/>
                <w:szCs w:val="28"/>
              </w:rPr>
              <w:t>3</w:t>
            </w:r>
          </w:p>
        </w:tc>
        <w:tc>
          <w:tcPr>
            <w:tcW w:w="3031" w:type="dxa"/>
            <w:tcBorders>
              <w:top w:val="nil"/>
              <w:left w:val="nil"/>
              <w:bottom w:val="single" w:color="auto" w:sz="4" w:space="0"/>
              <w:right w:val="single" w:color="auto" w:sz="4" w:space="0"/>
            </w:tcBorders>
            <w:vAlign w:val="center"/>
          </w:tcPr>
          <w:p w14:paraId="4122306B">
            <w:pPr>
              <w:pStyle w:val="14"/>
              <w:keepNext w:val="0"/>
              <w:keepLines w:val="0"/>
              <w:pageBreakBefore w:val="0"/>
              <w:kinsoku/>
              <w:wordWrap/>
              <w:overflowPunct/>
              <w:topLinePunct w:val="0"/>
              <w:autoSpaceDE/>
              <w:autoSpaceDN/>
              <w:bidi w:val="0"/>
              <w:adjustRightInd/>
              <w:snapToGrid/>
              <w:spacing w:line="260" w:lineRule="exact"/>
              <w:ind w:firstLine="0" w:firstLineChars="0"/>
              <w:jc w:val="both"/>
              <w:textAlignment w:val="auto"/>
              <w:rPr>
                <w:rFonts w:hint="eastAsia" w:ascii="Times New Roman" w:hAnsi="Times New Roman" w:eastAsia="仿宋_GB2312" w:cs="仿宋_GB2312"/>
                <w:color w:val="auto"/>
                <w:kern w:val="0"/>
                <w:sz w:val="22"/>
                <w:szCs w:val="22"/>
                <w:highlight w:val="yellow"/>
                <w:lang w:val="en-US" w:eastAsia="zh-CN"/>
              </w:rPr>
            </w:pPr>
            <w:r>
              <w:rPr>
                <w:rFonts w:hint="default" w:ascii="Times New Roman" w:hAnsi="Times New Roman" w:cs="Times New Roman"/>
                <w:color w:val="auto"/>
                <w:kern w:val="2"/>
                <w:sz w:val="22"/>
                <w:szCs w:val="22"/>
                <w:lang w:val="en-US" w:eastAsia="zh-CN"/>
              </w:rPr>
              <w:t>实施</w:t>
            </w:r>
            <w:r>
              <w:rPr>
                <w:rFonts w:hint="default" w:ascii="Times New Roman" w:hAnsi="Times New Roman" w:cs="Times New Roman"/>
                <w:color w:val="auto"/>
                <w:kern w:val="2"/>
                <w:sz w:val="22"/>
                <w:szCs w:val="22"/>
              </w:rPr>
              <w:t>过程中的信息公开，公众意见和诉求的采纳、落实</w:t>
            </w:r>
          </w:p>
        </w:tc>
        <w:tc>
          <w:tcPr>
            <w:tcW w:w="3510" w:type="dxa"/>
            <w:tcBorders>
              <w:top w:val="nil"/>
              <w:left w:val="nil"/>
              <w:bottom w:val="single" w:color="auto" w:sz="4" w:space="0"/>
              <w:right w:val="single" w:color="auto" w:sz="4" w:space="0"/>
            </w:tcBorders>
            <w:vAlign w:val="center"/>
          </w:tcPr>
          <w:p w14:paraId="20628099">
            <w:pPr>
              <w:pStyle w:val="14"/>
              <w:keepNext w:val="0"/>
              <w:keepLines w:val="0"/>
              <w:pageBreakBefore w:val="0"/>
              <w:kinsoku/>
              <w:wordWrap/>
              <w:overflowPunct/>
              <w:topLinePunct w:val="0"/>
              <w:autoSpaceDE/>
              <w:autoSpaceDN/>
              <w:bidi w:val="0"/>
              <w:adjustRightInd/>
              <w:snapToGrid/>
              <w:spacing w:line="260" w:lineRule="exact"/>
              <w:ind w:firstLine="0" w:firstLineChars="0"/>
              <w:jc w:val="both"/>
              <w:textAlignment w:val="auto"/>
              <w:rPr>
                <w:rFonts w:hint="default" w:ascii="Times New Roman" w:hAnsi="Times New Roman" w:cs="Times New Roman"/>
                <w:color w:val="auto"/>
                <w:kern w:val="2"/>
                <w:sz w:val="22"/>
                <w:szCs w:val="22"/>
              </w:rPr>
            </w:pPr>
            <w:r>
              <w:rPr>
                <w:rFonts w:hint="default" w:ascii="Times New Roman" w:hAnsi="Times New Roman" w:cs="Times New Roman"/>
                <w:color w:val="auto"/>
                <w:kern w:val="2"/>
                <w:sz w:val="22"/>
                <w:szCs w:val="22"/>
              </w:rPr>
              <w:t>1</w:t>
            </w:r>
            <w:r>
              <w:rPr>
                <w:rFonts w:hint="eastAsia" w:ascii="Times New Roman" w:hAnsi="Times New Roman" w:cs="Times New Roman"/>
                <w:color w:val="auto"/>
                <w:kern w:val="2"/>
                <w:sz w:val="22"/>
                <w:szCs w:val="22"/>
                <w:lang w:val="en-US" w:eastAsia="zh-CN"/>
              </w:rPr>
              <w:t>.</w:t>
            </w:r>
            <w:r>
              <w:rPr>
                <w:rFonts w:hint="default" w:ascii="Times New Roman" w:hAnsi="Times New Roman" w:cs="Times New Roman"/>
                <w:color w:val="auto"/>
                <w:kern w:val="2"/>
                <w:sz w:val="22"/>
                <w:szCs w:val="22"/>
              </w:rPr>
              <w:t>信息公开；</w:t>
            </w:r>
          </w:p>
          <w:p w14:paraId="60B6CC66">
            <w:pPr>
              <w:pStyle w:val="14"/>
              <w:keepNext w:val="0"/>
              <w:keepLines w:val="0"/>
              <w:pageBreakBefore w:val="0"/>
              <w:kinsoku/>
              <w:wordWrap/>
              <w:overflowPunct/>
              <w:topLinePunct w:val="0"/>
              <w:autoSpaceDE/>
              <w:autoSpaceDN/>
              <w:bidi w:val="0"/>
              <w:adjustRightInd/>
              <w:snapToGrid/>
              <w:spacing w:line="260" w:lineRule="exact"/>
              <w:ind w:firstLine="0" w:firstLineChars="0"/>
              <w:jc w:val="both"/>
              <w:textAlignment w:val="auto"/>
              <w:rPr>
                <w:rFonts w:hint="eastAsia" w:ascii="Times New Roman" w:hAnsi="Times New Roman" w:eastAsia="仿宋_GB2312" w:cs="仿宋_GB2312"/>
                <w:color w:val="auto"/>
                <w:kern w:val="0"/>
                <w:sz w:val="22"/>
                <w:szCs w:val="22"/>
                <w:highlight w:val="yellow"/>
                <w:lang w:val="en-US" w:eastAsia="zh-CN"/>
              </w:rPr>
            </w:pPr>
            <w:r>
              <w:rPr>
                <w:rFonts w:hint="default" w:ascii="Times New Roman" w:hAnsi="Times New Roman" w:cs="Times New Roman"/>
                <w:color w:val="auto"/>
                <w:kern w:val="2"/>
                <w:sz w:val="22"/>
                <w:szCs w:val="22"/>
              </w:rPr>
              <w:t>2</w:t>
            </w:r>
            <w:r>
              <w:rPr>
                <w:rFonts w:hint="eastAsia" w:ascii="Times New Roman" w:hAnsi="Times New Roman" w:cs="Times New Roman"/>
                <w:color w:val="auto"/>
                <w:kern w:val="2"/>
                <w:sz w:val="22"/>
                <w:szCs w:val="22"/>
                <w:lang w:val="en-US" w:eastAsia="zh-CN"/>
              </w:rPr>
              <w:t>.</w:t>
            </w:r>
            <w:r>
              <w:rPr>
                <w:rFonts w:hint="default" w:ascii="Times New Roman" w:hAnsi="Times New Roman" w:cs="Times New Roman"/>
                <w:color w:val="auto"/>
                <w:kern w:val="2"/>
                <w:sz w:val="22"/>
                <w:szCs w:val="22"/>
                <w:lang w:val="en-US" w:eastAsia="zh-CN"/>
              </w:rPr>
              <w:t>小区</w:t>
            </w:r>
            <w:r>
              <w:rPr>
                <w:rFonts w:hint="default" w:ascii="Times New Roman" w:hAnsi="Times New Roman" w:cs="Times New Roman"/>
                <w:color w:val="auto"/>
                <w:kern w:val="2"/>
                <w:sz w:val="22"/>
                <w:szCs w:val="22"/>
              </w:rPr>
              <w:t>居民意见、诉求的采纳、落实。</w:t>
            </w:r>
          </w:p>
        </w:tc>
        <w:tc>
          <w:tcPr>
            <w:tcW w:w="4950" w:type="dxa"/>
            <w:tcBorders>
              <w:top w:val="nil"/>
              <w:left w:val="nil"/>
              <w:bottom w:val="single" w:color="auto" w:sz="4" w:space="0"/>
              <w:right w:val="single" w:color="auto" w:sz="4" w:space="0"/>
            </w:tcBorders>
            <w:vAlign w:val="center"/>
          </w:tcPr>
          <w:p w14:paraId="04F4449C">
            <w:pPr>
              <w:pStyle w:val="14"/>
              <w:keepNext w:val="0"/>
              <w:keepLines w:val="0"/>
              <w:pageBreakBefore w:val="0"/>
              <w:kinsoku/>
              <w:wordWrap/>
              <w:overflowPunct/>
              <w:topLinePunct w:val="0"/>
              <w:autoSpaceDE/>
              <w:autoSpaceDN/>
              <w:bidi w:val="0"/>
              <w:adjustRightInd/>
              <w:snapToGrid/>
              <w:spacing w:line="260" w:lineRule="exact"/>
              <w:ind w:firstLine="0" w:firstLineChars="0"/>
              <w:jc w:val="both"/>
              <w:textAlignment w:val="auto"/>
              <w:rPr>
                <w:rFonts w:hint="default" w:ascii="Times New Roman" w:hAnsi="Times New Roman" w:cs="Times New Roman"/>
                <w:color w:val="auto"/>
                <w:sz w:val="22"/>
                <w:szCs w:val="22"/>
              </w:rPr>
            </w:pPr>
            <w:r>
              <w:rPr>
                <w:rFonts w:hint="default" w:ascii="Times New Roman" w:hAnsi="Times New Roman" w:cs="Times New Roman"/>
                <w:color w:val="auto"/>
                <w:sz w:val="22"/>
                <w:szCs w:val="22"/>
              </w:rPr>
              <w:t>1</w:t>
            </w:r>
            <w:r>
              <w:rPr>
                <w:rFonts w:hint="eastAsia" w:ascii="Times New Roman" w:hAnsi="Times New Roman" w:cs="Times New Roman"/>
                <w:color w:val="auto"/>
                <w:sz w:val="22"/>
                <w:szCs w:val="22"/>
                <w:lang w:val="en-US" w:eastAsia="zh-CN"/>
              </w:rPr>
              <w:t>.</w:t>
            </w:r>
            <w:r>
              <w:rPr>
                <w:rFonts w:hint="default" w:ascii="Times New Roman" w:hAnsi="Times New Roman" w:cs="Times New Roman"/>
                <w:color w:val="auto"/>
                <w:sz w:val="22"/>
                <w:szCs w:val="22"/>
              </w:rPr>
              <w:t>多渠道宣传，让公众了解，做到公开透明；</w:t>
            </w:r>
          </w:p>
          <w:p w14:paraId="28DD5E7D">
            <w:pPr>
              <w:pStyle w:val="14"/>
              <w:keepNext w:val="0"/>
              <w:keepLines w:val="0"/>
              <w:pageBreakBefore w:val="0"/>
              <w:kinsoku/>
              <w:wordWrap/>
              <w:overflowPunct/>
              <w:topLinePunct w:val="0"/>
              <w:autoSpaceDE/>
              <w:autoSpaceDN/>
              <w:bidi w:val="0"/>
              <w:adjustRightInd/>
              <w:snapToGrid/>
              <w:spacing w:line="260" w:lineRule="exact"/>
              <w:ind w:firstLine="0" w:firstLineChars="0"/>
              <w:jc w:val="both"/>
              <w:textAlignment w:val="auto"/>
              <w:rPr>
                <w:rFonts w:hint="eastAsia" w:ascii="Times New Roman" w:hAnsi="Times New Roman" w:eastAsia="仿宋_GB2312" w:cs="仿宋_GB2312"/>
                <w:color w:val="auto"/>
                <w:kern w:val="0"/>
                <w:sz w:val="22"/>
                <w:szCs w:val="22"/>
                <w:highlight w:val="yellow"/>
              </w:rPr>
            </w:pPr>
            <w:r>
              <w:rPr>
                <w:rFonts w:hint="default" w:ascii="Times New Roman" w:hAnsi="Times New Roman" w:cs="Times New Roman"/>
                <w:color w:val="auto"/>
                <w:sz w:val="22"/>
                <w:szCs w:val="22"/>
              </w:rPr>
              <w:t>2</w:t>
            </w:r>
            <w:r>
              <w:rPr>
                <w:rFonts w:hint="eastAsia" w:ascii="Times New Roman" w:hAnsi="Times New Roman" w:cs="Times New Roman"/>
                <w:color w:val="auto"/>
                <w:sz w:val="22"/>
                <w:szCs w:val="22"/>
                <w:lang w:val="en-US" w:eastAsia="zh-CN"/>
              </w:rPr>
              <w:t>.</w:t>
            </w:r>
            <w:r>
              <w:rPr>
                <w:rFonts w:hint="default" w:ascii="Times New Roman" w:hAnsi="Times New Roman" w:cs="Times New Roman"/>
                <w:color w:val="auto"/>
                <w:sz w:val="22"/>
                <w:szCs w:val="22"/>
              </w:rPr>
              <w:t>积极采纳群众意见</w:t>
            </w:r>
            <w:r>
              <w:rPr>
                <w:rFonts w:hint="default" w:ascii="Times New Roman" w:hAnsi="Times New Roman" w:cs="Times New Roman"/>
                <w:color w:val="auto"/>
                <w:sz w:val="22"/>
                <w:szCs w:val="22"/>
                <w:lang w:eastAsia="zh-CN"/>
              </w:rPr>
              <w:t>。</w:t>
            </w:r>
          </w:p>
        </w:tc>
        <w:tc>
          <w:tcPr>
            <w:tcW w:w="1485" w:type="dxa"/>
            <w:tcBorders>
              <w:top w:val="nil"/>
              <w:left w:val="nil"/>
              <w:bottom w:val="single" w:color="auto" w:sz="4" w:space="0"/>
              <w:right w:val="single" w:color="auto" w:sz="4" w:space="0"/>
            </w:tcBorders>
            <w:vAlign w:val="center"/>
          </w:tcPr>
          <w:p w14:paraId="684E2FFF">
            <w:pPr>
              <w:pStyle w:val="14"/>
              <w:keepNext w:val="0"/>
              <w:keepLines w:val="0"/>
              <w:pageBreakBefore w:val="0"/>
              <w:kinsoku/>
              <w:wordWrap/>
              <w:overflowPunct/>
              <w:topLinePunct w:val="0"/>
              <w:autoSpaceDE/>
              <w:autoSpaceDN/>
              <w:bidi w:val="0"/>
              <w:adjustRightInd/>
              <w:snapToGrid/>
              <w:spacing w:line="260" w:lineRule="exact"/>
              <w:ind w:firstLine="0" w:firstLineChars="0"/>
              <w:jc w:val="center"/>
              <w:textAlignment w:val="auto"/>
              <w:rPr>
                <w:rFonts w:hint="eastAsia" w:ascii="Times New Roman" w:hAnsi="Times New Roman" w:eastAsia="仿宋_GB2312" w:cs="仿宋_GB2312"/>
                <w:color w:val="auto"/>
                <w:kern w:val="0"/>
                <w:sz w:val="22"/>
                <w:szCs w:val="22"/>
                <w:highlight w:val="none"/>
              </w:rPr>
            </w:pPr>
            <w:r>
              <w:rPr>
                <w:rFonts w:hint="eastAsia" w:ascii="Times New Roman" w:hAnsi="Times New Roman" w:cs="Times New Roman"/>
                <w:color w:val="auto"/>
                <w:sz w:val="22"/>
                <w:szCs w:val="22"/>
                <w:lang w:val="en-US" w:eastAsia="zh-CN"/>
              </w:rPr>
              <w:t>张村</w:t>
            </w:r>
            <w:r>
              <w:rPr>
                <w:rFonts w:hint="default" w:ascii="Times New Roman" w:hAnsi="Times New Roman" w:cs="Times New Roman"/>
                <w:color w:val="auto"/>
                <w:sz w:val="22"/>
                <w:szCs w:val="22"/>
              </w:rPr>
              <w:t>镇</w:t>
            </w:r>
            <w:r>
              <w:rPr>
                <w:rFonts w:hint="eastAsia" w:ascii="Times New Roman" w:hAnsi="Times New Roman" w:cs="Times New Roman"/>
                <w:color w:val="auto"/>
                <w:sz w:val="22"/>
                <w:szCs w:val="22"/>
                <w:lang w:eastAsia="zh-CN"/>
              </w:rPr>
              <w:t>党委</w:t>
            </w:r>
          </w:p>
        </w:tc>
        <w:tc>
          <w:tcPr>
            <w:tcW w:w="1406" w:type="dxa"/>
            <w:tcBorders>
              <w:top w:val="nil"/>
              <w:left w:val="nil"/>
              <w:bottom w:val="single" w:color="auto" w:sz="4" w:space="0"/>
              <w:right w:val="single" w:color="auto" w:sz="4" w:space="0"/>
            </w:tcBorders>
            <w:vAlign w:val="center"/>
          </w:tcPr>
          <w:p w14:paraId="00895958">
            <w:pPr>
              <w:pStyle w:val="14"/>
              <w:keepNext w:val="0"/>
              <w:keepLines w:val="0"/>
              <w:pageBreakBefore w:val="0"/>
              <w:kinsoku/>
              <w:wordWrap/>
              <w:overflowPunct/>
              <w:topLinePunct w:val="0"/>
              <w:autoSpaceDE/>
              <w:autoSpaceDN/>
              <w:bidi w:val="0"/>
              <w:adjustRightInd/>
              <w:snapToGrid/>
              <w:spacing w:line="260" w:lineRule="exact"/>
              <w:ind w:firstLine="0" w:firstLineChars="0"/>
              <w:jc w:val="center"/>
              <w:textAlignment w:val="auto"/>
              <w:rPr>
                <w:rFonts w:hint="eastAsia" w:ascii="Times New Roman" w:hAnsi="Times New Roman" w:eastAsia="仿宋_GB2312" w:cs="仿宋_GB2312"/>
                <w:color w:val="auto"/>
                <w:kern w:val="0"/>
                <w:sz w:val="22"/>
                <w:szCs w:val="22"/>
                <w:highlight w:val="none"/>
              </w:rPr>
            </w:pPr>
            <w:r>
              <w:rPr>
                <w:rFonts w:hint="default" w:ascii="Times New Roman" w:hAnsi="Times New Roman" w:cs="Times New Roman"/>
                <w:color w:val="auto"/>
                <w:sz w:val="22"/>
                <w:szCs w:val="22"/>
              </w:rPr>
              <w:t>镇社区办</w:t>
            </w:r>
          </w:p>
        </w:tc>
      </w:tr>
      <w:tr w14:paraId="35CC3494">
        <w:tblPrEx>
          <w:tblCellMar>
            <w:top w:w="0" w:type="dxa"/>
            <w:left w:w="108" w:type="dxa"/>
            <w:bottom w:w="0" w:type="dxa"/>
            <w:right w:w="108" w:type="dxa"/>
          </w:tblCellMar>
        </w:tblPrEx>
        <w:trPr>
          <w:trHeight w:val="644" w:hRule="atLeast"/>
          <w:jc w:val="center"/>
        </w:trPr>
        <w:tc>
          <w:tcPr>
            <w:tcW w:w="719" w:type="dxa"/>
            <w:tcBorders>
              <w:top w:val="single" w:color="auto" w:sz="4" w:space="0"/>
              <w:left w:val="single" w:color="auto" w:sz="4" w:space="0"/>
              <w:bottom w:val="single" w:color="auto" w:sz="4" w:space="0"/>
              <w:right w:val="single" w:color="auto" w:sz="4" w:space="0"/>
            </w:tcBorders>
            <w:vAlign w:val="center"/>
          </w:tcPr>
          <w:p w14:paraId="5FBC7488">
            <w:pPr>
              <w:pStyle w:val="6"/>
              <w:keepNext w:val="0"/>
              <w:keepLines w:val="0"/>
              <w:pageBreakBefore w:val="0"/>
              <w:widowControl/>
              <w:kinsoku/>
              <w:wordWrap/>
              <w:overflowPunct/>
              <w:topLinePunct w:val="0"/>
              <w:autoSpaceDE/>
              <w:autoSpaceDN/>
              <w:bidi w:val="0"/>
              <w:adjustRightInd/>
              <w:snapToGrid/>
              <w:spacing w:line="260" w:lineRule="exact"/>
              <w:ind w:left="0" w:leftChars="0" w:right="0" w:rightChars="0"/>
              <w:jc w:val="center"/>
              <w:textAlignment w:val="auto"/>
              <w:rPr>
                <w:rFonts w:hint="eastAsia" w:ascii="Times New Roman" w:hAnsi="Times New Roman" w:eastAsia="仿宋_GB2312" w:cs="仿宋_GB2312"/>
                <w:color w:val="auto"/>
                <w:kern w:val="0"/>
                <w:sz w:val="24"/>
                <w:szCs w:val="24"/>
                <w:highlight w:val="yellow"/>
                <w:lang w:val="en-US" w:eastAsia="zh-CN"/>
              </w:rPr>
            </w:pPr>
            <w:r>
              <w:rPr>
                <w:rFonts w:hint="default" w:ascii="Times New Roman" w:hAnsi="Times New Roman" w:eastAsia="仿宋_GB2312" w:cs="Times New Roman"/>
                <w:sz w:val="28"/>
                <w:szCs w:val="28"/>
              </w:rPr>
              <w:t>4</w:t>
            </w:r>
          </w:p>
        </w:tc>
        <w:tc>
          <w:tcPr>
            <w:tcW w:w="3031" w:type="dxa"/>
            <w:tcBorders>
              <w:top w:val="single" w:color="auto" w:sz="4" w:space="0"/>
              <w:left w:val="single" w:color="auto" w:sz="4" w:space="0"/>
              <w:bottom w:val="single" w:color="auto" w:sz="4" w:space="0"/>
              <w:right w:val="single" w:color="auto" w:sz="4" w:space="0"/>
            </w:tcBorders>
            <w:vAlign w:val="center"/>
          </w:tcPr>
          <w:p w14:paraId="13F394EC">
            <w:pPr>
              <w:pStyle w:val="14"/>
              <w:keepNext w:val="0"/>
              <w:keepLines w:val="0"/>
              <w:pageBreakBefore w:val="0"/>
              <w:kinsoku/>
              <w:wordWrap/>
              <w:overflowPunct/>
              <w:topLinePunct w:val="0"/>
              <w:autoSpaceDE/>
              <w:autoSpaceDN/>
              <w:bidi w:val="0"/>
              <w:adjustRightInd/>
              <w:snapToGrid/>
              <w:spacing w:line="260" w:lineRule="exact"/>
              <w:ind w:firstLine="0" w:firstLineChars="0"/>
              <w:jc w:val="both"/>
              <w:textAlignment w:val="auto"/>
              <w:rPr>
                <w:rFonts w:hint="eastAsia" w:ascii="Times New Roman" w:hAnsi="Times New Roman" w:eastAsia="仿宋_GB2312" w:cs="仿宋_GB2312"/>
                <w:color w:val="auto"/>
                <w:kern w:val="0"/>
                <w:sz w:val="22"/>
                <w:szCs w:val="22"/>
                <w:highlight w:val="yellow"/>
                <w:lang w:val="en-US" w:eastAsia="zh-CN"/>
              </w:rPr>
            </w:pPr>
            <w:r>
              <w:rPr>
                <w:rFonts w:hint="default" w:ascii="Times New Roman" w:hAnsi="Times New Roman" w:cs="Times New Roman"/>
                <w:color w:val="auto"/>
                <w:kern w:val="2"/>
                <w:sz w:val="22"/>
                <w:szCs w:val="22"/>
              </w:rPr>
              <w:t>居委会职责分工不明确的问题</w:t>
            </w:r>
          </w:p>
        </w:tc>
        <w:tc>
          <w:tcPr>
            <w:tcW w:w="3510" w:type="dxa"/>
            <w:tcBorders>
              <w:top w:val="single" w:color="auto" w:sz="4" w:space="0"/>
              <w:left w:val="single" w:color="auto" w:sz="4" w:space="0"/>
              <w:bottom w:val="single" w:color="auto" w:sz="4" w:space="0"/>
              <w:right w:val="single" w:color="auto" w:sz="4" w:space="0"/>
            </w:tcBorders>
            <w:vAlign w:val="center"/>
          </w:tcPr>
          <w:p w14:paraId="1D68E24E">
            <w:pPr>
              <w:pStyle w:val="14"/>
              <w:keepNext w:val="0"/>
              <w:keepLines w:val="0"/>
              <w:pageBreakBefore w:val="0"/>
              <w:kinsoku/>
              <w:wordWrap/>
              <w:overflowPunct/>
              <w:topLinePunct w:val="0"/>
              <w:autoSpaceDE/>
              <w:autoSpaceDN/>
              <w:bidi w:val="0"/>
              <w:adjustRightInd/>
              <w:snapToGrid/>
              <w:spacing w:line="260" w:lineRule="exact"/>
              <w:ind w:firstLine="0" w:firstLineChars="0"/>
              <w:jc w:val="both"/>
              <w:textAlignment w:val="auto"/>
              <w:rPr>
                <w:rFonts w:hint="eastAsia" w:ascii="Times New Roman" w:hAnsi="Times New Roman" w:eastAsia="仿宋_GB2312" w:cs="仿宋_GB2312"/>
                <w:color w:val="auto"/>
                <w:kern w:val="0"/>
                <w:sz w:val="22"/>
                <w:szCs w:val="22"/>
                <w:highlight w:val="yellow"/>
                <w:lang w:val="en-US" w:eastAsia="zh-CN"/>
              </w:rPr>
            </w:pPr>
            <w:r>
              <w:rPr>
                <w:rFonts w:hint="default" w:ascii="Times New Roman" w:hAnsi="Times New Roman" w:cs="Times New Roman"/>
                <w:color w:val="auto"/>
                <w:kern w:val="2"/>
                <w:sz w:val="22"/>
                <w:szCs w:val="22"/>
              </w:rPr>
              <w:t>职责划分的合理性和规范性</w:t>
            </w:r>
          </w:p>
        </w:tc>
        <w:tc>
          <w:tcPr>
            <w:tcW w:w="4950" w:type="dxa"/>
            <w:tcBorders>
              <w:top w:val="single" w:color="auto" w:sz="4" w:space="0"/>
              <w:left w:val="single" w:color="auto" w:sz="4" w:space="0"/>
              <w:bottom w:val="single" w:color="auto" w:sz="4" w:space="0"/>
              <w:right w:val="single" w:color="auto" w:sz="4" w:space="0"/>
            </w:tcBorders>
            <w:vAlign w:val="center"/>
          </w:tcPr>
          <w:p w14:paraId="66A38C7F">
            <w:pPr>
              <w:pStyle w:val="14"/>
              <w:keepNext w:val="0"/>
              <w:keepLines w:val="0"/>
              <w:pageBreakBefore w:val="0"/>
              <w:kinsoku/>
              <w:wordWrap/>
              <w:overflowPunct/>
              <w:topLinePunct w:val="0"/>
              <w:autoSpaceDE/>
              <w:autoSpaceDN/>
              <w:bidi w:val="0"/>
              <w:adjustRightInd/>
              <w:snapToGrid/>
              <w:spacing w:line="260" w:lineRule="exact"/>
              <w:ind w:firstLine="0" w:firstLineChars="0"/>
              <w:jc w:val="both"/>
              <w:textAlignment w:val="auto"/>
              <w:rPr>
                <w:rFonts w:hint="eastAsia" w:ascii="Times New Roman" w:hAnsi="Times New Roman" w:eastAsia="仿宋_GB2312" w:cs="仿宋_GB2312"/>
                <w:color w:val="auto"/>
                <w:kern w:val="0"/>
                <w:sz w:val="22"/>
                <w:szCs w:val="22"/>
                <w:highlight w:val="yellow"/>
              </w:rPr>
            </w:pPr>
            <w:r>
              <w:rPr>
                <w:rFonts w:hint="default" w:ascii="Times New Roman" w:hAnsi="Times New Roman" w:cs="Times New Roman"/>
                <w:color w:val="auto"/>
                <w:kern w:val="2"/>
                <w:sz w:val="22"/>
                <w:szCs w:val="22"/>
              </w:rPr>
              <w:t>社区成立</w:t>
            </w:r>
            <w:r>
              <w:rPr>
                <w:rFonts w:hint="eastAsia" w:ascii="Times New Roman" w:hAnsi="Times New Roman" w:cs="Times New Roman"/>
                <w:color w:val="auto"/>
                <w:kern w:val="2"/>
                <w:sz w:val="22"/>
                <w:szCs w:val="22"/>
                <w:lang w:val="en-US" w:eastAsia="zh-CN"/>
              </w:rPr>
              <w:t>和调整</w:t>
            </w:r>
            <w:r>
              <w:rPr>
                <w:rFonts w:hint="default" w:ascii="Times New Roman" w:hAnsi="Times New Roman" w:cs="Times New Roman"/>
                <w:color w:val="auto"/>
                <w:kern w:val="2"/>
                <w:sz w:val="22"/>
                <w:szCs w:val="22"/>
              </w:rPr>
              <w:t>之前需界定好</w:t>
            </w:r>
            <w:r>
              <w:rPr>
                <w:rFonts w:hint="eastAsia" w:ascii="Times New Roman" w:hAnsi="Times New Roman" w:cs="Times New Roman"/>
                <w:color w:val="auto"/>
                <w:kern w:val="2"/>
                <w:sz w:val="22"/>
                <w:szCs w:val="22"/>
                <w:lang w:val="en-US" w:eastAsia="zh-CN"/>
              </w:rPr>
              <w:t>各</w:t>
            </w:r>
            <w:r>
              <w:rPr>
                <w:rFonts w:hint="default" w:ascii="Times New Roman" w:hAnsi="Times New Roman" w:cs="Times New Roman"/>
                <w:color w:val="auto"/>
                <w:kern w:val="2"/>
                <w:sz w:val="22"/>
                <w:szCs w:val="22"/>
              </w:rPr>
              <w:t>居委会职责，</w:t>
            </w:r>
            <w:r>
              <w:rPr>
                <w:rFonts w:hint="default" w:ascii="Times New Roman" w:hAnsi="Times New Roman" w:cs="Times New Roman"/>
                <w:color w:val="auto"/>
                <w:kern w:val="2"/>
                <w:sz w:val="22"/>
                <w:szCs w:val="22"/>
                <w:lang w:val="en-US" w:eastAsia="zh-CN"/>
              </w:rPr>
              <w:t>分工</w:t>
            </w:r>
            <w:r>
              <w:rPr>
                <w:rFonts w:hint="default" w:ascii="Times New Roman" w:hAnsi="Times New Roman" w:cs="Times New Roman"/>
                <w:color w:val="auto"/>
                <w:kern w:val="2"/>
                <w:sz w:val="22"/>
                <w:szCs w:val="22"/>
              </w:rPr>
              <w:t>明确。</w:t>
            </w:r>
          </w:p>
        </w:tc>
        <w:tc>
          <w:tcPr>
            <w:tcW w:w="1485" w:type="dxa"/>
            <w:tcBorders>
              <w:top w:val="single" w:color="auto" w:sz="4" w:space="0"/>
              <w:left w:val="single" w:color="auto" w:sz="4" w:space="0"/>
              <w:bottom w:val="single" w:color="auto" w:sz="4" w:space="0"/>
              <w:right w:val="single" w:color="auto" w:sz="4" w:space="0"/>
            </w:tcBorders>
            <w:vAlign w:val="center"/>
          </w:tcPr>
          <w:p w14:paraId="6969A954">
            <w:pPr>
              <w:pStyle w:val="14"/>
              <w:keepNext w:val="0"/>
              <w:keepLines w:val="0"/>
              <w:pageBreakBefore w:val="0"/>
              <w:kinsoku/>
              <w:wordWrap/>
              <w:overflowPunct/>
              <w:topLinePunct w:val="0"/>
              <w:autoSpaceDE/>
              <w:autoSpaceDN/>
              <w:bidi w:val="0"/>
              <w:adjustRightInd/>
              <w:snapToGrid/>
              <w:spacing w:line="260" w:lineRule="exact"/>
              <w:ind w:firstLine="0" w:firstLineChars="0"/>
              <w:jc w:val="center"/>
              <w:textAlignment w:val="auto"/>
              <w:rPr>
                <w:rFonts w:hint="eastAsia" w:ascii="Times New Roman" w:hAnsi="Times New Roman" w:eastAsia="仿宋_GB2312" w:cs="仿宋_GB2312"/>
                <w:color w:val="auto"/>
                <w:kern w:val="0"/>
                <w:sz w:val="22"/>
                <w:szCs w:val="22"/>
                <w:highlight w:val="none"/>
              </w:rPr>
            </w:pPr>
            <w:r>
              <w:rPr>
                <w:rFonts w:hint="eastAsia" w:ascii="Times New Roman" w:hAnsi="Times New Roman" w:cs="Times New Roman"/>
                <w:color w:val="auto"/>
                <w:sz w:val="22"/>
                <w:szCs w:val="22"/>
                <w:lang w:val="en-US" w:eastAsia="zh-CN"/>
              </w:rPr>
              <w:t>张村</w:t>
            </w:r>
            <w:r>
              <w:rPr>
                <w:rFonts w:hint="default" w:ascii="Times New Roman" w:hAnsi="Times New Roman" w:cs="Times New Roman"/>
                <w:color w:val="auto"/>
                <w:sz w:val="22"/>
                <w:szCs w:val="22"/>
              </w:rPr>
              <w:t>镇</w:t>
            </w:r>
            <w:r>
              <w:rPr>
                <w:rFonts w:hint="eastAsia" w:ascii="Times New Roman" w:hAnsi="Times New Roman" w:cs="Times New Roman"/>
                <w:color w:val="auto"/>
                <w:sz w:val="22"/>
                <w:szCs w:val="22"/>
                <w:lang w:eastAsia="zh-CN"/>
              </w:rPr>
              <w:t>党委</w:t>
            </w:r>
          </w:p>
        </w:tc>
        <w:tc>
          <w:tcPr>
            <w:tcW w:w="1406" w:type="dxa"/>
            <w:tcBorders>
              <w:top w:val="single" w:color="auto" w:sz="4" w:space="0"/>
              <w:left w:val="single" w:color="auto" w:sz="4" w:space="0"/>
              <w:bottom w:val="single" w:color="auto" w:sz="4" w:space="0"/>
              <w:right w:val="single" w:color="auto" w:sz="4" w:space="0"/>
            </w:tcBorders>
            <w:vAlign w:val="center"/>
          </w:tcPr>
          <w:p w14:paraId="17F9C031">
            <w:pPr>
              <w:pStyle w:val="14"/>
              <w:keepNext w:val="0"/>
              <w:keepLines w:val="0"/>
              <w:pageBreakBefore w:val="0"/>
              <w:kinsoku/>
              <w:wordWrap/>
              <w:overflowPunct/>
              <w:topLinePunct w:val="0"/>
              <w:autoSpaceDE/>
              <w:autoSpaceDN/>
              <w:bidi w:val="0"/>
              <w:adjustRightInd/>
              <w:snapToGrid/>
              <w:spacing w:line="260" w:lineRule="exact"/>
              <w:ind w:firstLine="0" w:firstLineChars="0"/>
              <w:jc w:val="center"/>
              <w:textAlignment w:val="auto"/>
              <w:rPr>
                <w:rFonts w:hint="eastAsia" w:ascii="Times New Roman" w:hAnsi="Times New Roman" w:eastAsia="仿宋_GB2312" w:cs="仿宋_GB2312"/>
                <w:color w:val="auto"/>
                <w:kern w:val="0"/>
                <w:sz w:val="22"/>
                <w:szCs w:val="22"/>
                <w:highlight w:val="none"/>
              </w:rPr>
            </w:pPr>
            <w:r>
              <w:rPr>
                <w:rFonts w:hint="default" w:ascii="Times New Roman" w:hAnsi="Times New Roman" w:cs="Times New Roman"/>
                <w:color w:val="auto"/>
                <w:sz w:val="22"/>
                <w:szCs w:val="22"/>
                <w:lang w:eastAsia="zh-CN"/>
              </w:rPr>
              <w:t>镇</w:t>
            </w:r>
            <w:r>
              <w:rPr>
                <w:rFonts w:hint="default" w:ascii="Times New Roman" w:hAnsi="Times New Roman" w:cs="Times New Roman"/>
                <w:color w:val="auto"/>
                <w:sz w:val="22"/>
                <w:szCs w:val="22"/>
                <w:lang w:val="en-US" w:eastAsia="zh-CN"/>
              </w:rPr>
              <w:t>财务托管</w:t>
            </w:r>
          </w:p>
        </w:tc>
      </w:tr>
      <w:tr w14:paraId="775F9313">
        <w:tblPrEx>
          <w:tblCellMar>
            <w:top w:w="0" w:type="dxa"/>
            <w:left w:w="108" w:type="dxa"/>
            <w:bottom w:w="0" w:type="dxa"/>
            <w:right w:w="108" w:type="dxa"/>
          </w:tblCellMar>
        </w:tblPrEx>
        <w:trPr>
          <w:trHeight w:val="789" w:hRule="atLeast"/>
          <w:jc w:val="center"/>
        </w:trPr>
        <w:tc>
          <w:tcPr>
            <w:tcW w:w="719" w:type="dxa"/>
            <w:tcBorders>
              <w:top w:val="single" w:color="auto" w:sz="4" w:space="0"/>
              <w:left w:val="single" w:color="auto" w:sz="4" w:space="0"/>
              <w:bottom w:val="single" w:color="auto" w:sz="4" w:space="0"/>
              <w:right w:val="single" w:color="auto" w:sz="4" w:space="0"/>
            </w:tcBorders>
            <w:vAlign w:val="center"/>
          </w:tcPr>
          <w:p w14:paraId="35877567">
            <w:pPr>
              <w:pStyle w:val="6"/>
              <w:keepNext w:val="0"/>
              <w:keepLines w:val="0"/>
              <w:pageBreakBefore w:val="0"/>
              <w:widowControl/>
              <w:kinsoku/>
              <w:wordWrap/>
              <w:overflowPunct/>
              <w:topLinePunct w:val="0"/>
              <w:autoSpaceDE/>
              <w:autoSpaceDN/>
              <w:bidi w:val="0"/>
              <w:adjustRightInd/>
              <w:snapToGrid/>
              <w:spacing w:line="260" w:lineRule="exact"/>
              <w:ind w:left="0" w:leftChars="0" w:right="0" w:rightChars="0"/>
              <w:jc w:val="center"/>
              <w:textAlignment w:val="auto"/>
              <w:rPr>
                <w:rFonts w:hint="eastAsia" w:ascii="Times New Roman" w:hAnsi="Times New Roman" w:eastAsia="仿宋_GB2312" w:cs="仿宋_GB2312"/>
                <w:color w:val="auto"/>
                <w:kern w:val="0"/>
                <w:sz w:val="24"/>
                <w:szCs w:val="24"/>
                <w:highlight w:val="yellow"/>
                <w:lang w:val="en-US" w:eastAsia="zh-CN"/>
              </w:rPr>
            </w:pPr>
            <w:r>
              <w:rPr>
                <w:rFonts w:hint="default" w:ascii="Times New Roman" w:hAnsi="Times New Roman" w:eastAsia="仿宋_GB2312" w:cs="Times New Roman"/>
                <w:sz w:val="28"/>
                <w:szCs w:val="28"/>
              </w:rPr>
              <w:t>5</w:t>
            </w:r>
          </w:p>
        </w:tc>
        <w:tc>
          <w:tcPr>
            <w:tcW w:w="3031" w:type="dxa"/>
            <w:tcBorders>
              <w:top w:val="single" w:color="auto" w:sz="4" w:space="0"/>
              <w:left w:val="single" w:color="auto" w:sz="4" w:space="0"/>
              <w:bottom w:val="single" w:color="auto" w:sz="4" w:space="0"/>
              <w:right w:val="single" w:color="auto" w:sz="4" w:space="0"/>
            </w:tcBorders>
            <w:vAlign w:val="center"/>
          </w:tcPr>
          <w:p w14:paraId="207B87E0">
            <w:pPr>
              <w:pStyle w:val="14"/>
              <w:keepNext w:val="0"/>
              <w:keepLines w:val="0"/>
              <w:pageBreakBefore w:val="0"/>
              <w:kinsoku/>
              <w:wordWrap/>
              <w:overflowPunct/>
              <w:topLinePunct w:val="0"/>
              <w:autoSpaceDE/>
              <w:autoSpaceDN/>
              <w:bidi w:val="0"/>
              <w:adjustRightInd/>
              <w:snapToGrid/>
              <w:spacing w:line="260" w:lineRule="exact"/>
              <w:ind w:firstLine="0" w:firstLineChars="0"/>
              <w:jc w:val="both"/>
              <w:textAlignment w:val="auto"/>
              <w:rPr>
                <w:rFonts w:hint="eastAsia" w:ascii="Times New Roman" w:hAnsi="Times New Roman" w:eastAsia="仿宋_GB2312" w:cs="仿宋_GB2312"/>
                <w:color w:val="auto"/>
                <w:kern w:val="0"/>
                <w:sz w:val="22"/>
                <w:szCs w:val="22"/>
                <w:highlight w:val="yellow"/>
                <w:lang w:val="en-US" w:eastAsia="zh-CN"/>
              </w:rPr>
            </w:pPr>
            <w:r>
              <w:rPr>
                <w:rFonts w:hint="default" w:ascii="Times New Roman" w:hAnsi="Times New Roman" w:cs="Times New Roman"/>
                <w:color w:val="auto"/>
                <w:kern w:val="2"/>
                <w:sz w:val="22"/>
                <w:szCs w:val="22"/>
              </w:rPr>
              <w:t>成立后群众对新社区</w:t>
            </w:r>
            <w:r>
              <w:rPr>
                <w:rFonts w:hint="eastAsia" w:ascii="Times New Roman" w:hAnsi="Times New Roman" w:cs="Times New Roman"/>
                <w:color w:val="auto"/>
                <w:kern w:val="2"/>
                <w:sz w:val="22"/>
                <w:szCs w:val="22"/>
                <w:lang w:val="en-US" w:eastAsia="zh-CN"/>
              </w:rPr>
              <w:t>和调整后社区</w:t>
            </w:r>
            <w:r>
              <w:rPr>
                <w:rFonts w:hint="default" w:ascii="Times New Roman" w:hAnsi="Times New Roman" w:cs="Times New Roman"/>
                <w:color w:val="auto"/>
                <w:kern w:val="2"/>
                <w:sz w:val="22"/>
                <w:szCs w:val="22"/>
              </w:rPr>
              <w:t>知晓度低导致业务无法正常开展的问题</w:t>
            </w:r>
          </w:p>
        </w:tc>
        <w:tc>
          <w:tcPr>
            <w:tcW w:w="3510" w:type="dxa"/>
            <w:tcBorders>
              <w:top w:val="single" w:color="auto" w:sz="4" w:space="0"/>
              <w:left w:val="single" w:color="auto" w:sz="4" w:space="0"/>
              <w:bottom w:val="single" w:color="auto" w:sz="4" w:space="0"/>
              <w:right w:val="single" w:color="auto" w:sz="4" w:space="0"/>
            </w:tcBorders>
            <w:vAlign w:val="center"/>
          </w:tcPr>
          <w:p w14:paraId="7505B3EE">
            <w:pPr>
              <w:pStyle w:val="14"/>
              <w:keepNext w:val="0"/>
              <w:keepLines w:val="0"/>
              <w:pageBreakBefore w:val="0"/>
              <w:kinsoku/>
              <w:wordWrap/>
              <w:overflowPunct/>
              <w:topLinePunct w:val="0"/>
              <w:autoSpaceDE/>
              <w:autoSpaceDN/>
              <w:bidi w:val="0"/>
              <w:adjustRightInd/>
              <w:snapToGrid/>
              <w:spacing w:line="260" w:lineRule="exact"/>
              <w:ind w:firstLine="0" w:firstLineChars="0"/>
              <w:jc w:val="both"/>
              <w:textAlignment w:val="auto"/>
              <w:rPr>
                <w:rFonts w:hint="eastAsia" w:ascii="Times New Roman" w:hAnsi="Times New Roman" w:eastAsia="仿宋_GB2312" w:cs="仿宋_GB2312"/>
                <w:color w:val="auto"/>
                <w:kern w:val="0"/>
                <w:sz w:val="22"/>
                <w:szCs w:val="22"/>
                <w:highlight w:val="yellow"/>
                <w:lang w:val="en-US" w:eastAsia="zh-CN"/>
              </w:rPr>
            </w:pPr>
            <w:r>
              <w:rPr>
                <w:rFonts w:hint="default" w:ascii="Times New Roman" w:hAnsi="Times New Roman" w:cs="Times New Roman"/>
                <w:color w:val="auto"/>
                <w:kern w:val="2"/>
                <w:sz w:val="22"/>
                <w:szCs w:val="22"/>
              </w:rPr>
              <w:t>社区成立</w:t>
            </w:r>
            <w:r>
              <w:rPr>
                <w:rFonts w:hint="eastAsia" w:ascii="Times New Roman" w:hAnsi="Times New Roman" w:cs="Times New Roman"/>
                <w:color w:val="auto"/>
                <w:kern w:val="2"/>
                <w:sz w:val="22"/>
                <w:szCs w:val="22"/>
                <w:lang w:val="en-US" w:eastAsia="zh-CN"/>
              </w:rPr>
              <w:t>和调整</w:t>
            </w:r>
            <w:r>
              <w:rPr>
                <w:rFonts w:hint="default" w:ascii="Times New Roman" w:hAnsi="Times New Roman" w:cs="Times New Roman"/>
                <w:color w:val="auto"/>
                <w:kern w:val="2"/>
                <w:sz w:val="22"/>
                <w:szCs w:val="22"/>
              </w:rPr>
              <w:t>后对办事群众的告知说明</w:t>
            </w:r>
          </w:p>
        </w:tc>
        <w:tc>
          <w:tcPr>
            <w:tcW w:w="4950" w:type="dxa"/>
            <w:tcBorders>
              <w:top w:val="single" w:color="auto" w:sz="4" w:space="0"/>
              <w:left w:val="single" w:color="auto" w:sz="4" w:space="0"/>
              <w:bottom w:val="single" w:color="auto" w:sz="4" w:space="0"/>
              <w:right w:val="single" w:color="auto" w:sz="4" w:space="0"/>
            </w:tcBorders>
            <w:vAlign w:val="center"/>
          </w:tcPr>
          <w:p w14:paraId="48E12FFA">
            <w:pPr>
              <w:pStyle w:val="14"/>
              <w:keepNext w:val="0"/>
              <w:keepLines w:val="0"/>
              <w:pageBreakBefore w:val="0"/>
              <w:kinsoku/>
              <w:wordWrap/>
              <w:overflowPunct/>
              <w:topLinePunct w:val="0"/>
              <w:autoSpaceDE/>
              <w:autoSpaceDN/>
              <w:bidi w:val="0"/>
              <w:adjustRightInd/>
              <w:snapToGrid/>
              <w:spacing w:line="260" w:lineRule="exact"/>
              <w:ind w:firstLine="0" w:firstLineChars="0"/>
              <w:jc w:val="both"/>
              <w:textAlignment w:val="auto"/>
              <w:rPr>
                <w:rFonts w:hint="eastAsia" w:ascii="Times New Roman" w:hAnsi="Times New Roman" w:eastAsia="仿宋_GB2312" w:cs="仿宋_GB2312"/>
                <w:color w:val="auto"/>
                <w:kern w:val="0"/>
                <w:sz w:val="22"/>
                <w:szCs w:val="22"/>
                <w:highlight w:val="yellow"/>
              </w:rPr>
            </w:pPr>
            <w:r>
              <w:rPr>
                <w:rFonts w:hint="default" w:ascii="Times New Roman" w:hAnsi="Times New Roman" w:cs="Times New Roman"/>
                <w:color w:val="auto"/>
                <w:sz w:val="22"/>
                <w:szCs w:val="22"/>
              </w:rPr>
              <w:t>社区成立</w:t>
            </w:r>
            <w:r>
              <w:rPr>
                <w:rFonts w:hint="eastAsia" w:ascii="Times New Roman" w:hAnsi="Times New Roman" w:cs="Times New Roman"/>
                <w:color w:val="auto"/>
                <w:sz w:val="22"/>
                <w:szCs w:val="22"/>
                <w:lang w:val="en-US" w:eastAsia="zh-CN"/>
              </w:rPr>
              <w:t>和调整</w:t>
            </w:r>
            <w:r>
              <w:rPr>
                <w:rFonts w:hint="default" w:ascii="Times New Roman" w:hAnsi="Times New Roman" w:cs="Times New Roman"/>
                <w:color w:val="auto"/>
                <w:sz w:val="22"/>
                <w:szCs w:val="22"/>
              </w:rPr>
              <w:t>后在主要道路和小区内张贴告示牌，对广大居民做好告知说明。</w:t>
            </w:r>
          </w:p>
        </w:tc>
        <w:tc>
          <w:tcPr>
            <w:tcW w:w="1485" w:type="dxa"/>
            <w:tcBorders>
              <w:top w:val="single" w:color="auto" w:sz="4" w:space="0"/>
              <w:left w:val="single" w:color="auto" w:sz="4" w:space="0"/>
              <w:bottom w:val="single" w:color="auto" w:sz="4" w:space="0"/>
              <w:right w:val="single" w:color="auto" w:sz="4" w:space="0"/>
            </w:tcBorders>
            <w:vAlign w:val="center"/>
          </w:tcPr>
          <w:p w14:paraId="3526CD51">
            <w:pPr>
              <w:pStyle w:val="14"/>
              <w:keepNext w:val="0"/>
              <w:keepLines w:val="0"/>
              <w:pageBreakBefore w:val="0"/>
              <w:kinsoku/>
              <w:wordWrap/>
              <w:overflowPunct/>
              <w:topLinePunct w:val="0"/>
              <w:autoSpaceDE/>
              <w:autoSpaceDN/>
              <w:bidi w:val="0"/>
              <w:adjustRightInd/>
              <w:snapToGrid/>
              <w:spacing w:line="260" w:lineRule="exact"/>
              <w:ind w:firstLine="0" w:firstLineChars="0"/>
              <w:jc w:val="center"/>
              <w:textAlignment w:val="auto"/>
              <w:rPr>
                <w:rFonts w:hint="eastAsia" w:ascii="Times New Roman" w:hAnsi="Times New Roman" w:eastAsia="仿宋_GB2312" w:cs="仿宋_GB2312"/>
                <w:color w:val="auto"/>
                <w:kern w:val="0"/>
                <w:sz w:val="22"/>
                <w:szCs w:val="22"/>
                <w:highlight w:val="none"/>
                <w:lang w:eastAsia="zh-CN"/>
              </w:rPr>
            </w:pPr>
            <w:r>
              <w:rPr>
                <w:rFonts w:hint="eastAsia" w:ascii="Times New Roman" w:hAnsi="Times New Roman" w:cs="Times New Roman"/>
                <w:color w:val="auto"/>
                <w:sz w:val="22"/>
                <w:szCs w:val="22"/>
                <w:lang w:val="en-US" w:eastAsia="zh-CN"/>
              </w:rPr>
              <w:t>张村</w:t>
            </w:r>
            <w:r>
              <w:rPr>
                <w:rFonts w:hint="default" w:ascii="Times New Roman" w:hAnsi="Times New Roman" w:cs="Times New Roman"/>
                <w:color w:val="auto"/>
                <w:sz w:val="22"/>
                <w:szCs w:val="22"/>
              </w:rPr>
              <w:t>镇</w:t>
            </w:r>
            <w:r>
              <w:rPr>
                <w:rFonts w:hint="eastAsia" w:ascii="Times New Roman" w:hAnsi="Times New Roman" w:cs="Times New Roman"/>
                <w:color w:val="auto"/>
                <w:sz w:val="22"/>
                <w:szCs w:val="22"/>
                <w:lang w:eastAsia="zh-CN"/>
              </w:rPr>
              <w:t>党委</w:t>
            </w:r>
          </w:p>
        </w:tc>
        <w:tc>
          <w:tcPr>
            <w:tcW w:w="1406" w:type="dxa"/>
            <w:tcBorders>
              <w:top w:val="single" w:color="auto" w:sz="4" w:space="0"/>
              <w:left w:val="single" w:color="auto" w:sz="4" w:space="0"/>
              <w:bottom w:val="single" w:color="auto" w:sz="4" w:space="0"/>
              <w:right w:val="single" w:color="auto" w:sz="4" w:space="0"/>
            </w:tcBorders>
            <w:vAlign w:val="center"/>
          </w:tcPr>
          <w:p w14:paraId="005C7428">
            <w:pPr>
              <w:pStyle w:val="14"/>
              <w:keepNext w:val="0"/>
              <w:keepLines w:val="0"/>
              <w:pageBreakBefore w:val="0"/>
              <w:kinsoku/>
              <w:wordWrap/>
              <w:overflowPunct/>
              <w:topLinePunct w:val="0"/>
              <w:autoSpaceDE/>
              <w:autoSpaceDN/>
              <w:bidi w:val="0"/>
              <w:adjustRightInd/>
              <w:snapToGrid/>
              <w:spacing w:line="260" w:lineRule="exact"/>
              <w:ind w:firstLine="0" w:firstLineChars="0"/>
              <w:jc w:val="center"/>
              <w:textAlignment w:val="auto"/>
              <w:rPr>
                <w:rFonts w:hint="eastAsia" w:ascii="Times New Roman" w:hAnsi="Times New Roman" w:eastAsia="仿宋_GB2312" w:cs="仿宋_GB2312"/>
                <w:color w:val="auto"/>
                <w:sz w:val="21"/>
                <w:szCs w:val="22"/>
                <w:highlight w:val="none"/>
              </w:rPr>
            </w:pPr>
            <w:r>
              <w:rPr>
                <w:rFonts w:hint="default" w:ascii="Times New Roman" w:hAnsi="Times New Roman" w:cs="Times New Roman"/>
                <w:color w:val="auto"/>
                <w:sz w:val="22"/>
                <w:szCs w:val="22"/>
              </w:rPr>
              <w:t>镇</w:t>
            </w:r>
            <w:r>
              <w:rPr>
                <w:rFonts w:hint="eastAsia" w:ascii="Times New Roman" w:hAnsi="Times New Roman" w:cs="Times New Roman"/>
                <w:color w:val="auto"/>
                <w:sz w:val="22"/>
                <w:szCs w:val="22"/>
                <w:lang w:val="en-US" w:eastAsia="zh-CN"/>
              </w:rPr>
              <w:t>宣传</w:t>
            </w:r>
            <w:r>
              <w:rPr>
                <w:rFonts w:hint="default" w:ascii="Times New Roman" w:hAnsi="Times New Roman" w:cs="Times New Roman"/>
                <w:color w:val="auto"/>
                <w:sz w:val="22"/>
                <w:szCs w:val="22"/>
              </w:rPr>
              <w:t>办</w:t>
            </w:r>
          </w:p>
        </w:tc>
      </w:tr>
      <w:tr w14:paraId="4D86B115">
        <w:tblPrEx>
          <w:tblCellMar>
            <w:top w:w="0" w:type="dxa"/>
            <w:left w:w="108" w:type="dxa"/>
            <w:bottom w:w="0" w:type="dxa"/>
            <w:right w:w="108" w:type="dxa"/>
          </w:tblCellMar>
        </w:tblPrEx>
        <w:trPr>
          <w:trHeight w:val="649" w:hRule="atLeast"/>
          <w:jc w:val="center"/>
        </w:trPr>
        <w:tc>
          <w:tcPr>
            <w:tcW w:w="719" w:type="dxa"/>
            <w:tcBorders>
              <w:top w:val="single" w:color="auto" w:sz="4" w:space="0"/>
              <w:left w:val="single" w:color="auto" w:sz="4" w:space="0"/>
              <w:bottom w:val="single" w:color="auto" w:sz="4" w:space="0"/>
              <w:right w:val="single" w:color="auto" w:sz="4" w:space="0"/>
            </w:tcBorders>
            <w:vAlign w:val="center"/>
          </w:tcPr>
          <w:p w14:paraId="7CB864BD">
            <w:pPr>
              <w:pStyle w:val="6"/>
              <w:keepNext w:val="0"/>
              <w:keepLines w:val="0"/>
              <w:pageBreakBefore w:val="0"/>
              <w:widowControl/>
              <w:kinsoku/>
              <w:wordWrap/>
              <w:overflowPunct/>
              <w:topLinePunct w:val="0"/>
              <w:autoSpaceDE/>
              <w:autoSpaceDN/>
              <w:bidi w:val="0"/>
              <w:adjustRightInd/>
              <w:snapToGrid/>
              <w:spacing w:before="0" w:beforeAutospacing="0" w:after="0" w:afterAutospacing="0" w:line="260" w:lineRule="exact"/>
              <w:ind w:left="0" w:leftChars="0" w:right="0" w:rightChars="0"/>
              <w:jc w:val="center"/>
              <w:textAlignment w:val="auto"/>
              <w:rPr>
                <w:rFonts w:hint="default" w:ascii="Times New Roman" w:hAnsi="Times New Roman" w:eastAsia="仿宋_GB2312" w:cs="仿宋_GB2312"/>
                <w:color w:val="auto"/>
                <w:kern w:val="0"/>
                <w:sz w:val="24"/>
                <w:szCs w:val="24"/>
                <w:highlight w:val="yellow"/>
                <w:lang w:val="en-US" w:eastAsia="zh-CN"/>
              </w:rPr>
            </w:pPr>
            <w:r>
              <w:rPr>
                <w:rFonts w:hint="default" w:ascii="Times New Roman" w:hAnsi="Times New Roman" w:eastAsia="仿宋_GB2312" w:cs="Times New Roman"/>
                <w:sz w:val="28"/>
                <w:szCs w:val="28"/>
              </w:rPr>
              <w:t>6</w:t>
            </w:r>
          </w:p>
        </w:tc>
        <w:tc>
          <w:tcPr>
            <w:tcW w:w="3031" w:type="dxa"/>
            <w:tcBorders>
              <w:top w:val="single" w:color="auto" w:sz="4" w:space="0"/>
              <w:left w:val="single" w:color="auto" w:sz="4" w:space="0"/>
              <w:bottom w:val="single" w:color="auto" w:sz="4" w:space="0"/>
              <w:right w:val="single" w:color="auto" w:sz="4" w:space="0"/>
            </w:tcBorders>
            <w:vAlign w:val="center"/>
          </w:tcPr>
          <w:p w14:paraId="1B44BB7D">
            <w:pPr>
              <w:pStyle w:val="14"/>
              <w:keepNext w:val="0"/>
              <w:keepLines w:val="0"/>
              <w:pageBreakBefore w:val="0"/>
              <w:kinsoku/>
              <w:wordWrap/>
              <w:overflowPunct/>
              <w:topLinePunct w:val="0"/>
              <w:autoSpaceDE/>
              <w:autoSpaceDN/>
              <w:bidi w:val="0"/>
              <w:adjustRightInd/>
              <w:snapToGrid/>
              <w:spacing w:line="260" w:lineRule="exact"/>
              <w:ind w:firstLine="0" w:firstLineChars="0"/>
              <w:jc w:val="both"/>
              <w:textAlignment w:val="auto"/>
              <w:rPr>
                <w:rFonts w:hint="eastAsia" w:ascii="Times New Roman" w:hAnsi="Times New Roman" w:eastAsia="仿宋_GB2312" w:cs="仿宋_GB2312"/>
                <w:color w:val="auto"/>
                <w:kern w:val="0"/>
                <w:sz w:val="22"/>
                <w:szCs w:val="22"/>
                <w:highlight w:val="yellow"/>
                <w:lang w:val="en-US" w:eastAsia="zh-CN"/>
              </w:rPr>
            </w:pPr>
            <w:r>
              <w:rPr>
                <w:rFonts w:hint="default" w:ascii="Times New Roman" w:hAnsi="Times New Roman" w:cs="Times New Roman"/>
                <w:color w:val="auto"/>
                <w:kern w:val="2"/>
                <w:sz w:val="22"/>
                <w:szCs w:val="22"/>
              </w:rPr>
              <w:t>新成立</w:t>
            </w:r>
            <w:r>
              <w:rPr>
                <w:rFonts w:hint="eastAsia" w:ascii="Times New Roman" w:hAnsi="Times New Roman" w:cs="Times New Roman"/>
                <w:color w:val="auto"/>
                <w:kern w:val="2"/>
                <w:sz w:val="22"/>
                <w:szCs w:val="22"/>
                <w:lang w:val="en-US" w:eastAsia="zh-CN"/>
              </w:rPr>
              <w:t>和调整后</w:t>
            </w:r>
            <w:r>
              <w:rPr>
                <w:rFonts w:hint="default" w:ascii="Times New Roman" w:hAnsi="Times New Roman" w:cs="Times New Roman"/>
                <w:color w:val="auto"/>
                <w:kern w:val="2"/>
                <w:sz w:val="22"/>
                <w:szCs w:val="22"/>
              </w:rPr>
              <w:t>的社区工作人员配置和职责分工问题</w:t>
            </w:r>
          </w:p>
        </w:tc>
        <w:tc>
          <w:tcPr>
            <w:tcW w:w="3510" w:type="dxa"/>
            <w:tcBorders>
              <w:top w:val="single" w:color="auto" w:sz="4" w:space="0"/>
              <w:left w:val="single" w:color="auto" w:sz="4" w:space="0"/>
              <w:bottom w:val="single" w:color="auto" w:sz="4" w:space="0"/>
              <w:right w:val="single" w:color="auto" w:sz="4" w:space="0"/>
            </w:tcBorders>
            <w:vAlign w:val="center"/>
          </w:tcPr>
          <w:p w14:paraId="73D956FF">
            <w:pPr>
              <w:pStyle w:val="14"/>
              <w:keepNext w:val="0"/>
              <w:keepLines w:val="0"/>
              <w:pageBreakBefore w:val="0"/>
              <w:kinsoku/>
              <w:wordWrap/>
              <w:overflowPunct/>
              <w:topLinePunct w:val="0"/>
              <w:autoSpaceDE/>
              <w:autoSpaceDN/>
              <w:bidi w:val="0"/>
              <w:adjustRightInd/>
              <w:snapToGrid/>
              <w:spacing w:line="260" w:lineRule="exact"/>
              <w:ind w:firstLine="0" w:firstLineChars="0"/>
              <w:jc w:val="both"/>
              <w:textAlignment w:val="auto"/>
              <w:rPr>
                <w:rFonts w:hint="eastAsia" w:ascii="Times New Roman" w:hAnsi="Times New Roman" w:eastAsia="仿宋_GB2312" w:cs="仿宋_GB2312"/>
                <w:color w:val="auto"/>
                <w:kern w:val="0"/>
                <w:sz w:val="22"/>
                <w:szCs w:val="22"/>
                <w:highlight w:val="yellow"/>
                <w:lang w:val="en-US" w:eastAsia="zh-CN"/>
              </w:rPr>
            </w:pPr>
            <w:r>
              <w:rPr>
                <w:rFonts w:hint="default" w:ascii="Times New Roman" w:hAnsi="Times New Roman" w:cs="Times New Roman"/>
                <w:color w:val="auto"/>
                <w:kern w:val="2"/>
                <w:sz w:val="22"/>
                <w:szCs w:val="22"/>
              </w:rPr>
              <w:t>社区工作人员的配置和职责分工</w:t>
            </w:r>
          </w:p>
        </w:tc>
        <w:tc>
          <w:tcPr>
            <w:tcW w:w="4950" w:type="dxa"/>
            <w:tcBorders>
              <w:top w:val="single" w:color="auto" w:sz="4" w:space="0"/>
              <w:left w:val="single" w:color="auto" w:sz="4" w:space="0"/>
              <w:bottom w:val="single" w:color="auto" w:sz="4" w:space="0"/>
              <w:right w:val="single" w:color="auto" w:sz="4" w:space="0"/>
            </w:tcBorders>
            <w:vAlign w:val="center"/>
          </w:tcPr>
          <w:p w14:paraId="2FC33FA9">
            <w:pPr>
              <w:pStyle w:val="14"/>
              <w:keepNext w:val="0"/>
              <w:keepLines w:val="0"/>
              <w:pageBreakBefore w:val="0"/>
              <w:kinsoku/>
              <w:wordWrap/>
              <w:overflowPunct/>
              <w:topLinePunct w:val="0"/>
              <w:autoSpaceDE/>
              <w:autoSpaceDN/>
              <w:bidi w:val="0"/>
              <w:adjustRightInd/>
              <w:snapToGrid/>
              <w:spacing w:line="260" w:lineRule="exact"/>
              <w:ind w:firstLine="0" w:firstLineChars="0"/>
              <w:jc w:val="both"/>
              <w:textAlignment w:val="auto"/>
              <w:rPr>
                <w:rFonts w:hint="eastAsia" w:ascii="Times New Roman" w:hAnsi="Times New Roman" w:eastAsia="仿宋_GB2312" w:cs="仿宋_GB2312"/>
                <w:color w:val="auto"/>
                <w:kern w:val="0"/>
                <w:sz w:val="22"/>
                <w:szCs w:val="22"/>
                <w:highlight w:val="yellow"/>
                <w:lang w:val="en-US" w:eastAsia="zh-CN"/>
              </w:rPr>
            </w:pPr>
            <w:r>
              <w:rPr>
                <w:rFonts w:hint="default" w:ascii="Times New Roman" w:hAnsi="Times New Roman" w:cs="Times New Roman"/>
                <w:color w:val="auto"/>
                <w:sz w:val="22"/>
                <w:szCs w:val="22"/>
              </w:rPr>
              <w:t>社区成立</w:t>
            </w:r>
            <w:r>
              <w:rPr>
                <w:rFonts w:hint="eastAsia" w:ascii="Times New Roman" w:hAnsi="Times New Roman" w:cs="Times New Roman"/>
                <w:color w:val="auto"/>
                <w:sz w:val="22"/>
                <w:szCs w:val="22"/>
                <w:lang w:val="en-US" w:eastAsia="zh-CN"/>
              </w:rPr>
              <w:t>和调整</w:t>
            </w:r>
            <w:r>
              <w:rPr>
                <w:rFonts w:hint="default" w:ascii="Times New Roman" w:hAnsi="Times New Roman" w:cs="Times New Roman"/>
                <w:color w:val="auto"/>
                <w:sz w:val="22"/>
                <w:szCs w:val="22"/>
              </w:rPr>
              <w:t>过程中对工作人员一定要合理安排，并且召开会议做好界定好职责分工。</w:t>
            </w:r>
          </w:p>
        </w:tc>
        <w:tc>
          <w:tcPr>
            <w:tcW w:w="1485" w:type="dxa"/>
            <w:tcBorders>
              <w:top w:val="single" w:color="auto" w:sz="4" w:space="0"/>
              <w:left w:val="single" w:color="auto" w:sz="4" w:space="0"/>
              <w:bottom w:val="single" w:color="auto" w:sz="4" w:space="0"/>
              <w:right w:val="single" w:color="auto" w:sz="4" w:space="0"/>
            </w:tcBorders>
            <w:vAlign w:val="center"/>
          </w:tcPr>
          <w:p w14:paraId="6B56BE46">
            <w:pPr>
              <w:pStyle w:val="14"/>
              <w:keepNext w:val="0"/>
              <w:keepLines w:val="0"/>
              <w:pageBreakBefore w:val="0"/>
              <w:kinsoku/>
              <w:wordWrap/>
              <w:overflowPunct/>
              <w:topLinePunct w:val="0"/>
              <w:autoSpaceDE/>
              <w:autoSpaceDN/>
              <w:bidi w:val="0"/>
              <w:adjustRightInd/>
              <w:snapToGrid/>
              <w:spacing w:line="260" w:lineRule="exact"/>
              <w:ind w:firstLine="0" w:firstLineChars="0"/>
              <w:jc w:val="center"/>
              <w:textAlignment w:val="auto"/>
              <w:rPr>
                <w:rFonts w:hint="eastAsia" w:ascii="Times New Roman" w:hAnsi="Times New Roman" w:eastAsia="仿宋_GB2312" w:cs="仿宋_GB2312"/>
                <w:color w:val="auto"/>
                <w:kern w:val="0"/>
                <w:sz w:val="22"/>
                <w:szCs w:val="22"/>
                <w:highlight w:val="none"/>
                <w:lang w:eastAsia="zh-CN"/>
              </w:rPr>
            </w:pPr>
            <w:r>
              <w:rPr>
                <w:rFonts w:hint="eastAsia" w:ascii="Times New Roman" w:hAnsi="Times New Roman" w:cs="Times New Roman"/>
                <w:color w:val="auto"/>
                <w:sz w:val="22"/>
                <w:szCs w:val="22"/>
                <w:lang w:val="en-US" w:eastAsia="zh-CN"/>
              </w:rPr>
              <w:t>张村</w:t>
            </w:r>
            <w:r>
              <w:rPr>
                <w:rFonts w:hint="default" w:ascii="Times New Roman" w:hAnsi="Times New Roman" w:cs="Times New Roman"/>
                <w:color w:val="auto"/>
                <w:sz w:val="22"/>
                <w:szCs w:val="22"/>
              </w:rPr>
              <w:t>镇</w:t>
            </w:r>
            <w:r>
              <w:rPr>
                <w:rFonts w:hint="eastAsia" w:ascii="Times New Roman" w:hAnsi="Times New Roman" w:cs="Times New Roman"/>
                <w:color w:val="auto"/>
                <w:sz w:val="22"/>
                <w:szCs w:val="22"/>
                <w:lang w:eastAsia="zh-CN"/>
              </w:rPr>
              <w:t>党委</w:t>
            </w:r>
          </w:p>
        </w:tc>
        <w:tc>
          <w:tcPr>
            <w:tcW w:w="1406" w:type="dxa"/>
            <w:tcBorders>
              <w:top w:val="single" w:color="auto" w:sz="4" w:space="0"/>
              <w:left w:val="single" w:color="auto" w:sz="4" w:space="0"/>
              <w:bottom w:val="single" w:color="auto" w:sz="4" w:space="0"/>
              <w:right w:val="single" w:color="auto" w:sz="4" w:space="0"/>
            </w:tcBorders>
            <w:vAlign w:val="center"/>
          </w:tcPr>
          <w:p w14:paraId="124B3FAF">
            <w:pPr>
              <w:pStyle w:val="14"/>
              <w:keepNext w:val="0"/>
              <w:keepLines w:val="0"/>
              <w:pageBreakBefore w:val="0"/>
              <w:kinsoku/>
              <w:wordWrap/>
              <w:overflowPunct/>
              <w:topLinePunct w:val="0"/>
              <w:autoSpaceDE/>
              <w:autoSpaceDN/>
              <w:bidi w:val="0"/>
              <w:adjustRightInd/>
              <w:snapToGrid/>
              <w:spacing w:line="260" w:lineRule="exact"/>
              <w:ind w:firstLine="0" w:firstLineChars="0"/>
              <w:jc w:val="center"/>
              <w:textAlignment w:val="auto"/>
              <w:rPr>
                <w:rFonts w:hint="eastAsia" w:ascii="Times New Roman" w:hAnsi="Times New Roman" w:eastAsia="仿宋_GB2312" w:cs="仿宋_GB2312"/>
                <w:color w:val="auto"/>
                <w:sz w:val="21"/>
                <w:szCs w:val="22"/>
                <w:highlight w:val="none"/>
              </w:rPr>
            </w:pPr>
            <w:r>
              <w:rPr>
                <w:rFonts w:hint="default" w:ascii="Times New Roman" w:hAnsi="Times New Roman" w:cs="Times New Roman"/>
                <w:color w:val="auto"/>
                <w:sz w:val="22"/>
                <w:szCs w:val="22"/>
              </w:rPr>
              <w:t>镇社区办</w:t>
            </w:r>
          </w:p>
        </w:tc>
      </w:tr>
      <w:tr w14:paraId="49F6A2D7">
        <w:tblPrEx>
          <w:tblCellMar>
            <w:top w:w="0" w:type="dxa"/>
            <w:left w:w="108" w:type="dxa"/>
            <w:bottom w:w="0" w:type="dxa"/>
            <w:right w:w="108" w:type="dxa"/>
          </w:tblCellMar>
        </w:tblPrEx>
        <w:trPr>
          <w:trHeight w:val="784" w:hRule="atLeast"/>
          <w:jc w:val="center"/>
        </w:trPr>
        <w:tc>
          <w:tcPr>
            <w:tcW w:w="719" w:type="dxa"/>
            <w:tcBorders>
              <w:top w:val="single" w:color="auto" w:sz="4" w:space="0"/>
              <w:left w:val="single" w:color="auto" w:sz="4" w:space="0"/>
              <w:bottom w:val="single" w:color="auto" w:sz="4" w:space="0"/>
              <w:right w:val="single" w:color="auto" w:sz="4" w:space="0"/>
            </w:tcBorders>
            <w:vAlign w:val="center"/>
          </w:tcPr>
          <w:p w14:paraId="6C60DE01">
            <w:pPr>
              <w:pStyle w:val="6"/>
              <w:keepNext w:val="0"/>
              <w:keepLines w:val="0"/>
              <w:pageBreakBefore w:val="0"/>
              <w:widowControl/>
              <w:kinsoku/>
              <w:wordWrap/>
              <w:overflowPunct/>
              <w:topLinePunct w:val="0"/>
              <w:autoSpaceDE/>
              <w:autoSpaceDN/>
              <w:bidi w:val="0"/>
              <w:adjustRightInd/>
              <w:snapToGrid/>
              <w:spacing w:before="0" w:beforeAutospacing="0" w:after="0" w:afterAutospacing="0" w:line="260" w:lineRule="exact"/>
              <w:jc w:val="center"/>
              <w:textAlignment w:val="auto"/>
              <w:rPr>
                <w:rFonts w:hint="eastAsia" w:ascii="Times New Roman" w:hAnsi="Times New Roman" w:eastAsia="仿宋_GB2312" w:cs="仿宋_GB2312"/>
                <w:color w:val="auto"/>
                <w:kern w:val="0"/>
                <w:sz w:val="24"/>
                <w:szCs w:val="24"/>
                <w:highlight w:val="yellow"/>
                <w:lang w:val="en-US" w:eastAsia="zh-CN"/>
              </w:rPr>
            </w:pPr>
            <w:r>
              <w:rPr>
                <w:rFonts w:hint="default" w:ascii="Times New Roman" w:hAnsi="Times New Roman" w:eastAsia="仿宋_GB2312" w:cs="Times New Roman"/>
                <w:sz w:val="28"/>
                <w:szCs w:val="28"/>
              </w:rPr>
              <w:t>7</w:t>
            </w:r>
          </w:p>
        </w:tc>
        <w:tc>
          <w:tcPr>
            <w:tcW w:w="3031" w:type="dxa"/>
            <w:tcBorders>
              <w:top w:val="single" w:color="auto" w:sz="4" w:space="0"/>
              <w:left w:val="single" w:color="auto" w:sz="4" w:space="0"/>
              <w:bottom w:val="single" w:color="auto" w:sz="4" w:space="0"/>
              <w:right w:val="single" w:color="auto" w:sz="4" w:space="0"/>
            </w:tcBorders>
            <w:vAlign w:val="center"/>
          </w:tcPr>
          <w:p w14:paraId="70B78ABC">
            <w:pPr>
              <w:pStyle w:val="14"/>
              <w:keepNext w:val="0"/>
              <w:keepLines w:val="0"/>
              <w:pageBreakBefore w:val="0"/>
              <w:kinsoku/>
              <w:wordWrap/>
              <w:overflowPunct/>
              <w:topLinePunct w:val="0"/>
              <w:autoSpaceDE/>
              <w:autoSpaceDN/>
              <w:bidi w:val="0"/>
              <w:adjustRightInd/>
              <w:snapToGrid/>
              <w:spacing w:line="260" w:lineRule="exact"/>
              <w:ind w:firstLine="0" w:firstLineChars="0"/>
              <w:jc w:val="both"/>
              <w:textAlignment w:val="auto"/>
              <w:rPr>
                <w:rFonts w:hint="eastAsia" w:ascii="Times New Roman" w:hAnsi="Times New Roman" w:eastAsia="仿宋_GB2312" w:cs="仿宋_GB2312"/>
                <w:color w:val="auto"/>
                <w:kern w:val="0"/>
                <w:sz w:val="22"/>
                <w:szCs w:val="22"/>
                <w:highlight w:val="yellow"/>
                <w:lang w:val="en-US" w:eastAsia="zh-CN"/>
              </w:rPr>
            </w:pPr>
            <w:r>
              <w:rPr>
                <w:rFonts w:hint="eastAsia" w:ascii="Times New Roman" w:hAnsi="Times New Roman" w:cs="Times New Roman"/>
                <w:color w:val="auto"/>
                <w:kern w:val="2"/>
                <w:sz w:val="22"/>
                <w:szCs w:val="22"/>
                <w:lang w:val="en-US" w:eastAsia="zh-CN"/>
              </w:rPr>
              <w:t>成立和调整</w:t>
            </w:r>
            <w:r>
              <w:rPr>
                <w:rFonts w:hint="default" w:ascii="Times New Roman" w:hAnsi="Times New Roman" w:cs="Times New Roman"/>
                <w:color w:val="auto"/>
                <w:kern w:val="2"/>
                <w:sz w:val="22"/>
                <w:szCs w:val="22"/>
              </w:rPr>
              <w:t>社区居委会两委人员人选</w:t>
            </w:r>
          </w:p>
        </w:tc>
        <w:tc>
          <w:tcPr>
            <w:tcW w:w="3510" w:type="dxa"/>
            <w:tcBorders>
              <w:top w:val="single" w:color="auto" w:sz="4" w:space="0"/>
              <w:left w:val="single" w:color="auto" w:sz="4" w:space="0"/>
              <w:bottom w:val="single" w:color="auto" w:sz="4" w:space="0"/>
              <w:right w:val="single" w:color="auto" w:sz="4" w:space="0"/>
            </w:tcBorders>
            <w:vAlign w:val="center"/>
          </w:tcPr>
          <w:p w14:paraId="6C116D08">
            <w:pPr>
              <w:pStyle w:val="14"/>
              <w:keepNext w:val="0"/>
              <w:keepLines w:val="0"/>
              <w:pageBreakBefore w:val="0"/>
              <w:kinsoku/>
              <w:wordWrap/>
              <w:overflowPunct/>
              <w:topLinePunct w:val="0"/>
              <w:autoSpaceDE/>
              <w:autoSpaceDN/>
              <w:bidi w:val="0"/>
              <w:adjustRightInd/>
              <w:snapToGrid/>
              <w:spacing w:line="260" w:lineRule="exact"/>
              <w:ind w:firstLine="0" w:firstLineChars="0"/>
              <w:jc w:val="both"/>
              <w:textAlignment w:val="auto"/>
              <w:rPr>
                <w:rFonts w:hint="eastAsia" w:ascii="Times New Roman" w:hAnsi="Times New Roman" w:eastAsia="仿宋_GB2312" w:cs="仿宋_GB2312"/>
                <w:color w:val="auto"/>
                <w:kern w:val="0"/>
                <w:sz w:val="22"/>
                <w:szCs w:val="22"/>
                <w:highlight w:val="yellow"/>
                <w:lang w:val="en-US" w:eastAsia="zh-CN"/>
              </w:rPr>
            </w:pPr>
            <w:r>
              <w:rPr>
                <w:rFonts w:hint="default" w:ascii="Times New Roman" w:hAnsi="Times New Roman" w:cs="Times New Roman"/>
                <w:color w:val="auto"/>
                <w:kern w:val="2"/>
                <w:sz w:val="22"/>
                <w:szCs w:val="22"/>
              </w:rPr>
              <w:t>社区居委会成立后换届选举的程序符合规范性、合法性</w:t>
            </w:r>
          </w:p>
        </w:tc>
        <w:tc>
          <w:tcPr>
            <w:tcW w:w="4950" w:type="dxa"/>
            <w:tcBorders>
              <w:top w:val="single" w:color="auto" w:sz="4" w:space="0"/>
              <w:left w:val="single" w:color="auto" w:sz="4" w:space="0"/>
              <w:bottom w:val="single" w:color="auto" w:sz="4" w:space="0"/>
              <w:right w:val="single" w:color="auto" w:sz="4" w:space="0"/>
            </w:tcBorders>
            <w:vAlign w:val="center"/>
          </w:tcPr>
          <w:p w14:paraId="4C561DD2">
            <w:pPr>
              <w:pStyle w:val="14"/>
              <w:keepNext w:val="0"/>
              <w:keepLines w:val="0"/>
              <w:pageBreakBefore w:val="0"/>
              <w:kinsoku/>
              <w:wordWrap/>
              <w:overflowPunct/>
              <w:topLinePunct w:val="0"/>
              <w:autoSpaceDE/>
              <w:autoSpaceDN/>
              <w:bidi w:val="0"/>
              <w:adjustRightInd/>
              <w:snapToGrid/>
              <w:spacing w:line="260" w:lineRule="exact"/>
              <w:ind w:firstLine="0" w:firstLineChars="0"/>
              <w:jc w:val="both"/>
              <w:textAlignment w:val="auto"/>
              <w:rPr>
                <w:rFonts w:hint="eastAsia" w:ascii="Times New Roman" w:hAnsi="Times New Roman" w:eastAsia="仿宋_GB2312" w:cs="仿宋_GB2312"/>
                <w:color w:val="auto"/>
                <w:kern w:val="0"/>
                <w:sz w:val="22"/>
                <w:szCs w:val="22"/>
                <w:highlight w:val="yellow"/>
                <w:lang w:val="en-US" w:eastAsia="zh-CN"/>
              </w:rPr>
            </w:pPr>
            <w:r>
              <w:rPr>
                <w:rFonts w:hint="default" w:ascii="Times New Roman" w:hAnsi="Times New Roman" w:cs="Times New Roman"/>
                <w:color w:val="auto"/>
                <w:sz w:val="22"/>
                <w:szCs w:val="22"/>
              </w:rPr>
              <w:t>社区成立后要组织好换届选举，尽快让各项工作步入正轨。</w:t>
            </w:r>
          </w:p>
        </w:tc>
        <w:tc>
          <w:tcPr>
            <w:tcW w:w="1485" w:type="dxa"/>
            <w:tcBorders>
              <w:top w:val="single" w:color="auto" w:sz="4" w:space="0"/>
              <w:left w:val="single" w:color="auto" w:sz="4" w:space="0"/>
              <w:bottom w:val="single" w:color="auto" w:sz="4" w:space="0"/>
              <w:right w:val="single" w:color="auto" w:sz="4" w:space="0"/>
            </w:tcBorders>
            <w:vAlign w:val="center"/>
          </w:tcPr>
          <w:p w14:paraId="2CDA7477">
            <w:pPr>
              <w:pStyle w:val="14"/>
              <w:keepNext w:val="0"/>
              <w:keepLines w:val="0"/>
              <w:pageBreakBefore w:val="0"/>
              <w:kinsoku/>
              <w:wordWrap/>
              <w:overflowPunct/>
              <w:topLinePunct w:val="0"/>
              <w:autoSpaceDE/>
              <w:autoSpaceDN/>
              <w:bidi w:val="0"/>
              <w:adjustRightInd/>
              <w:snapToGrid/>
              <w:spacing w:line="260" w:lineRule="exact"/>
              <w:ind w:firstLine="0" w:firstLineChars="0"/>
              <w:jc w:val="center"/>
              <w:textAlignment w:val="auto"/>
              <w:rPr>
                <w:rFonts w:hint="eastAsia" w:ascii="Times New Roman" w:hAnsi="Times New Roman" w:eastAsia="仿宋_GB2312" w:cs="仿宋_GB2312"/>
                <w:color w:val="auto"/>
                <w:kern w:val="0"/>
                <w:sz w:val="22"/>
                <w:szCs w:val="22"/>
                <w:highlight w:val="none"/>
                <w:lang w:eastAsia="zh-CN"/>
              </w:rPr>
            </w:pPr>
            <w:r>
              <w:rPr>
                <w:rFonts w:hint="eastAsia" w:ascii="Times New Roman" w:hAnsi="Times New Roman" w:cs="Times New Roman"/>
                <w:color w:val="auto"/>
                <w:sz w:val="22"/>
                <w:szCs w:val="22"/>
                <w:lang w:val="en-US" w:eastAsia="zh-CN"/>
              </w:rPr>
              <w:t>张村</w:t>
            </w:r>
            <w:r>
              <w:rPr>
                <w:rFonts w:hint="default" w:ascii="Times New Roman" w:hAnsi="Times New Roman" w:cs="Times New Roman"/>
                <w:color w:val="auto"/>
                <w:sz w:val="22"/>
                <w:szCs w:val="22"/>
              </w:rPr>
              <w:t>镇</w:t>
            </w:r>
            <w:r>
              <w:rPr>
                <w:rFonts w:hint="eastAsia" w:ascii="Times New Roman" w:hAnsi="Times New Roman" w:cs="Times New Roman"/>
                <w:color w:val="auto"/>
                <w:sz w:val="22"/>
                <w:szCs w:val="22"/>
                <w:lang w:eastAsia="zh-CN"/>
              </w:rPr>
              <w:t>党委</w:t>
            </w:r>
          </w:p>
        </w:tc>
        <w:tc>
          <w:tcPr>
            <w:tcW w:w="1406" w:type="dxa"/>
            <w:tcBorders>
              <w:top w:val="single" w:color="auto" w:sz="4" w:space="0"/>
              <w:left w:val="single" w:color="auto" w:sz="4" w:space="0"/>
              <w:bottom w:val="single" w:color="auto" w:sz="4" w:space="0"/>
              <w:right w:val="single" w:color="auto" w:sz="4" w:space="0"/>
            </w:tcBorders>
            <w:vAlign w:val="center"/>
          </w:tcPr>
          <w:p w14:paraId="0EEF662F">
            <w:pPr>
              <w:pStyle w:val="14"/>
              <w:keepNext w:val="0"/>
              <w:keepLines w:val="0"/>
              <w:pageBreakBefore w:val="0"/>
              <w:kinsoku/>
              <w:wordWrap/>
              <w:overflowPunct/>
              <w:topLinePunct w:val="0"/>
              <w:autoSpaceDE/>
              <w:autoSpaceDN/>
              <w:bidi w:val="0"/>
              <w:adjustRightInd/>
              <w:snapToGrid/>
              <w:spacing w:line="260" w:lineRule="exact"/>
              <w:ind w:firstLine="0" w:firstLineChars="0"/>
              <w:jc w:val="center"/>
              <w:textAlignment w:val="auto"/>
              <w:rPr>
                <w:rFonts w:hint="eastAsia" w:ascii="Times New Roman" w:hAnsi="Times New Roman" w:eastAsia="仿宋_GB2312" w:cs="仿宋_GB2312"/>
                <w:color w:val="auto"/>
                <w:sz w:val="21"/>
                <w:szCs w:val="22"/>
                <w:highlight w:val="none"/>
              </w:rPr>
            </w:pPr>
            <w:r>
              <w:rPr>
                <w:rFonts w:hint="default" w:ascii="Times New Roman" w:hAnsi="Times New Roman" w:cs="Times New Roman"/>
                <w:color w:val="auto"/>
                <w:sz w:val="22"/>
                <w:szCs w:val="22"/>
              </w:rPr>
              <w:t>镇</w:t>
            </w:r>
            <w:r>
              <w:rPr>
                <w:rFonts w:hint="eastAsia" w:ascii="Times New Roman" w:hAnsi="Times New Roman" w:cs="Times New Roman"/>
                <w:color w:val="auto"/>
                <w:sz w:val="22"/>
                <w:szCs w:val="22"/>
                <w:lang w:val="en-US" w:eastAsia="zh-CN"/>
              </w:rPr>
              <w:t>党建办</w:t>
            </w:r>
          </w:p>
        </w:tc>
      </w:tr>
      <w:tr w14:paraId="22D7A7E3">
        <w:tblPrEx>
          <w:tblCellMar>
            <w:top w:w="0" w:type="dxa"/>
            <w:left w:w="108" w:type="dxa"/>
            <w:bottom w:w="0" w:type="dxa"/>
            <w:right w:w="108" w:type="dxa"/>
          </w:tblCellMar>
        </w:tblPrEx>
        <w:trPr>
          <w:trHeight w:val="594" w:hRule="atLeast"/>
          <w:jc w:val="center"/>
        </w:trPr>
        <w:tc>
          <w:tcPr>
            <w:tcW w:w="719" w:type="dxa"/>
            <w:tcBorders>
              <w:top w:val="single" w:color="auto" w:sz="4" w:space="0"/>
              <w:left w:val="single" w:color="auto" w:sz="4" w:space="0"/>
              <w:bottom w:val="single" w:color="auto" w:sz="4" w:space="0"/>
              <w:right w:val="single" w:color="auto" w:sz="4" w:space="0"/>
            </w:tcBorders>
            <w:vAlign w:val="center"/>
          </w:tcPr>
          <w:p w14:paraId="7B4D3CAA">
            <w:pPr>
              <w:pStyle w:val="6"/>
              <w:keepNext w:val="0"/>
              <w:keepLines w:val="0"/>
              <w:pageBreakBefore w:val="0"/>
              <w:widowControl/>
              <w:kinsoku/>
              <w:wordWrap/>
              <w:overflowPunct/>
              <w:topLinePunct w:val="0"/>
              <w:autoSpaceDE/>
              <w:autoSpaceDN/>
              <w:bidi w:val="0"/>
              <w:adjustRightInd/>
              <w:snapToGrid/>
              <w:spacing w:before="0" w:beforeAutospacing="0" w:after="0" w:afterAutospacing="0" w:line="260" w:lineRule="exact"/>
              <w:ind w:left="0" w:leftChars="0" w:right="0" w:rightChars="0"/>
              <w:jc w:val="center"/>
              <w:textAlignment w:val="auto"/>
              <w:rPr>
                <w:rFonts w:hint="eastAsia" w:ascii="Times New Roman" w:hAnsi="Times New Roman" w:eastAsia="仿宋_GB2312" w:cs="仿宋_GB2312"/>
                <w:color w:val="auto"/>
                <w:kern w:val="0"/>
                <w:sz w:val="24"/>
                <w:szCs w:val="24"/>
                <w:highlight w:val="yellow"/>
                <w:lang w:val="en-US" w:eastAsia="zh-CN"/>
              </w:rPr>
            </w:pPr>
            <w:r>
              <w:rPr>
                <w:rFonts w:hint="default" w:ascii="Times New Roman" w:hAnsi="Times New Roman" w:eastAsia="仿宋_GB2312" w:cs="Times New Roman"/>
                <w:sz w:val="28"/>
                <w:szCs w:val="28"/>
              </w:rPr>
              <w:t>8</w:t>
            </w:r>
          </w:p>
        </w:tc>
        <w:tc>
          <w:tcPr>
            <w:tcW w:w="3031" w:type="dxa"/>
            <w:tcBorders>
              <w:top w:val="single" w:color="auto" w:sz="4" w:space="0"/>
              <w:left w:val="single" w:color="auto" w:sz="4" w:space="0"/>
              <w:bottom w:val="single" w:color="auto" w:sz="4" w:space="0"/>
              <w:right w:val="single" w:color="auto" w:sz="4" w:space="0"/>
            </w:tcBorders>
            <w:vAlign w:val="center"/>
          </w:tcPr>
          <w:p w14:paraId="548500F8">
            <w:pPr>
              <w:pStyle w:val="14"/>
              <w:keepNext w:val="0"/>
              <w:keepLines w:val="0"/>
              <w:pageBreakBefore w:val="0"/>
              <w:kinsoku/>
              <w:wordWrap/>
              <w:overflowPunct/>
              <w:topLinePunct w:val="0"/>
              <w:autoSpaceDE/>
              <w:autoSpaceDN/>
              <w:bidi w:val="0"/>
              <w:adjustRightInd/>
              <w:snapToGrid/>
              <w:spacing w:line="260" w:lineRule="exact"/>
              <w:ind w:firstLine="0" w:firstLineChars="0"/>
              <w:jc w:val="both"/>
              <w:textAlignment w:val="auto"/>
              <w:rPr>
                <w:rFonts w:hint="eastAsia" w:ascii="Times New Roman" w:hAnsi="Times New Roman" w:eastAsia="仿宋_GB2312" w:cs="仿宋_GB2312"/>
                <w:color w:val="auto"/>
                <w:kern w:val="0"/>
                <w:sz w:val="22"/>
                <w:szCs w:val="22"/>
                <w:highlight w:val="yellow"/>
                <w:lang w:val="en-US" w:eastAsia="zh-CN"/>
              </w:rPr>
            </w:pPr>
            <w:r>
              <w:rPr>
                <w:rFonts w:hint="default" w:ascii="Times New Roman" w:hAnsi="Times New Roman" w:cs="Times New Roman"/>
                <w:color w:val="auto"/>
                <w:kern w:val="2"/>
                <w:sz w:val="22"/>
                <w:szCs w:val="22"/>
                <w:lang w:val="en-US" w:eastAsia="zh-CN"/>
              </w:rPr>
              <w:t>成立</w:t>
            </w:r>
            <w:r>
              <w:rPr>
                <w:rFonts w:hint="default" w:ascii="Times New Roman" w:hAnsi="Times New Roman" w:cs="Times New Roman"/>
                <w:color w:val="auto"/>
                <w:kern w:val="2"/>
                <w:sz w:val="22"/>
                <w:szCs w:val="22"/>
              </w:rPr>
              <w:t>后居委会人员素质提升</w:t>
            </w:r>
          </w:p>
        </w:tc>
        <w:tc>
          <w:tcPr>
            <w:tcW w:w="3510" w:type="dxa"/>
            <w:tcBorders>
              <w:top w:val="single" w:color="auto" w:sz="4" w:space="0"/>
              <w:left w:val="single" w:color="auto" w:sz="4" w:space="0"/>
              <w:bottom w:val="single" w:color="auto" w:sz="4" w:space="0"/>
              <w:right w:val="single" w:color="auto" w:sz="4" w:space="0"/>
            </w:tcBorders>
            <w:vAlign w:val="center"/>
          </w:tcPr>
          <w:p w14:paraId="060AA9FB">
            <w:pPr>
              <w:pStyle w:val="14"/>
              <w:keepNext w:val="0"/>
              <w:keepLines w:val="0"/>
              <w:pageBreakBefore w:val="0"/>
              <w:kinsoku/>
              <w:wordWrap/>
              <w:overflowPunct/>
              <w:topLinePunct w:val="0"/>
              <w:autoSpaceDE/>
              <w:autoSpaceDN/>
              <w:bidi w:val="0"/>
              <w:adjustRightInd/>
              <w:snapToGrid/>
              <w:spacing w:line="260" w:lineRule="exact"/>
              <w:ind w:firstLine="0" w:firstLineChars="0"/>
              <w:jc w:val="both"/>
              <w:textAlignment w:val="auto"/>
              <w:rPr>
                <w:rFonts w:hint="eastAsia" w:ascii="Times New Roman" w:hAnsi="Times New Roman" w:eastAsia="仿宋_GB2312" w:cs="仿宋_GB2312"/>
                <w:color w:val="auto"/>
                <w:kern w:val="0"/>
                <w:sz w:val="22"/>
                <w:szCs w:val="22"/>
                <w:highlight w:val="yellow"/>
                <w:lang w:val="en-US" w:eastAsia="zh-CN"/>
              </w:rPr>
            </w:pPr>
            <w:r>
              <w:rPr>
                <w:rFonts w:hint="default" w:ascii="Times New Roman" w:hAnsi="Times New Roman" w:cs="Times New Roman"/>
                <w:color w:val="auto"/>
                <w:kern w:val="2"/>
                <w:sz w:val="22"/>
                <w:szCs w:val="22"/>
              </w:rPr>
              <w:t>工作人员素质和能力的提升</w:t>
            </w:r>
          </w:p>
        </w:tc>
        <w:tc>
          <w:tcPr>
            <w:tcW w:w="4950" w:type="dxa"/>
            <w:tcBorders>
              <w:top w:val="single" w:color="auto" w:sz="4" w:space="0"/>
              <w:left w:val="single" w:color="auto" w:sz="4" w:space="0"/>
              <w:bottom w:val="single" w:color="auto" w:sz="4" w:space="0"/>
              <w:right w:val="single" w:color="auto" w:sz="4" w:space="0"/>
            </w:tcBorders>
            <w:vAlign w:val="center"/>
          </w:tcPr>
          <w:p w14:paraId="447FEAB6">
            <w:pPr>
              <w:pStyle w:val="14"/>
              <w:keepNext w:val="0"/>
              <w:keepLines w:val="0"/>
              <w:pageBreakBefore w:val="0"/>
              <w:kinsoku/>
              <w:wordWrap/>
              <w:overflowPunct/>
              <w:topLinePunct w:val="0"/>
              <w:autoSpaceDE/>
              <w:autoSpaceDN/>
              <w:bidi w:val="0"/>
              <w:adjustRightInd/>
              <w:snapToGrid/>
              <w:spacing w:line="260" w:lineRule="exact"/>
              <w:ind w:firstLine="0" w:firstLineChars="0"/>
              <w:jc w:val="both"/>
              <w:textAlignment w:val="auto"/>
              <w:rPr>
                <w:rFonts w:hint="eastAsia" w:ascii="Times New Roman" w:hAnsi="Times New Roman" w:eastAsia="仿宋_GB2312" w:cs="仿宋_GB2312"/>
                <w:color w:val="auto"/>
                <w:kern w:val="0"/>
                <w:sz w:val="22"/>
                <w:szCs w:val="22"/>
                <w:highlight w:val="yellow"/>
                <w:lang w:val="en-US" w:eastAsia="zh-CN"/>
              </w:rPr>
            </w:pPr>
            <w:r>
              <w:rPr>
                <w:rFonts w:hint="default" w:ascii="Times New Roman" w:hAnsi="Times New Roman" w:cs="Times New Roman"/>
                <w:color w:val="auto"/>
                <w:sz w:val="22"/>
                <w:szCs w:val="22"/>
              </w:rPr>
              <w:t>对确定好的人员做好组织好培训，全面提升工作人员的素质。</w:t>
            </w:r>
          </w:p>
        </w:tc>
        <w:tc>
          <w:tcPr>
            <w:tcW w:w="1485" w:type="dxa"/>
            <w:tcBorders>
              <w:top w:val="single" w:color="auto" w:sz="4" w:space="0"/>
              <w:left w:val="single" w:color="auto" w:sz="4" w:space="0"/>
              <w:bottom w:val="single" w:color="auto" w:sz="4" w:space="0"/>
              <w:right w:val="single" w:color="auto" w:sz="4" w:space="0"/>
            </w:tcBorders>
            <w:vAlign w:val="center"/>
          </w:tcPr>
          <w:p w14:paraId="1E7D0D7F">
            <w:pPr>
              <w:pStyle w:val="14"/>
              <w:keepNext w:val="0"/>
              <w:keepLines w:val="0"/>
              <w:pageBreakBefore w:val="0"/>
              <w:kinsoku/>
              <w:wordWrap/>
              <w:overflowPunct/>
              <w:topLinePunct w:val="0"/>
              <w:autoSpaceDE/>
              <w:autoSpaceDN/>
              <w:bidi w:val="0"/>
              <w:adjustRightInd/>
              <w:snapToGrid/>
              <w:spacing w:line="260" w:lineRule="exact"/>
              <w:ind w:firstLine="0" w:firstLineChars="0"/>
              <w:jc w:val="center"/>
              <w:textAlignment w:val="auto"/>
              <w:rPr>
                <w:rFonts w:hint="eastAsia" w:ascii="Times New Roman" w:hAnsi="Times New Roman" w:eastAsia="仿宋_GB2312" w:cs="仿宋_GB2312"/>
                <w:color w:val="auto"/>
                <w:kern w:val="0"/>
                <w:sz w:val="22"/>
                <w:szCs w:val="22"/>
                <w:highlight w:val="none"/>
                <w:lang w:eastAsia="zh-CN"/>
              </w:rPr>
            </w:pPr>
            <w:r>
              <w:rPr>
                <w:rFonts w:hint="eastAsia" w:ascii="Times New Roman" w:hAnsi="Times New Roman" w:cs="Times New Roman"/>
                <w:color w:val="auto"/>
                <w:sz w:val="22"/>
                <w:szCs w:val="22"/>
                <w:lang w:val="en-US" w:eastAsia="zh-CN"/>
              </w:rPr>
              <w:t>张村</w:t>
            </w:r>
            <w:r>
              <w:rPr>
                <w:rFonts w:hint="default" w:ascii="Times New Roman" w:hAnsi="Times New Roman" w:cs="Times New Roman"/>
                <w:color w:val="auto"/>
                <w:sz w:val="22"/>
                <w:szCs w:val="22"/>
              </w:rPr>
              <w:t>镇</w:t>
            </w:r>
            <w:r>
              <w:rPr>
                <w:rFonts w:hint="eastAsia" w:ascii="Times New Roman" w:hAnsi="Times New Roman" w:cs="Times New Roman"/>
                <w:color w:val="auto"/>
                <w:sz w:val="22"/>
                <w:szCs w:val="22"/>
                <w:lang w:eastAsia="zh-CN"/>
              </w:rPr>
              <w:t>党委</w:t>
            </w:r>
          </w:p>
        </w:tc>
        <w:tc>
          <w:tcPr>
            <w:tcW w:w="1406" w:type="dxa"/>
            <w:tcBorders>
              <w:top w:val="single" w:color="auto" w:sz="4" w:space="0"/>
              <w:left w:val="single" w:color="auto" w:sz="4" w:space="0"/>
              <w:bottom w:val="single" w:color="auto" w:sz="4" w:space="0"/>
              <w:right w:val="single" w:color="auto" w:sz="4" w:space="0"/>
            </w:tcBorders>
            <w:vAlign w:val="center"/>
          </w:tcPr>
          <w:p w14:paraId="34DA5ED7">
            <w:pPr>
              <w:pStyle w:val="14"/>
              <w:keepNext w:val="0"/>
              <w:keepLines w:val="0"/>
              <w:pageBreakBefore w:val="0"/>
              <w:kinsoku/>
              <w:wordWrap/>
              <w:overflowPunct/>
              <w:topLinePunct w:val="0"/>
              <w:autoSpaceDE/>
              <w:autoSpaceDN/>
              <w:bidi w:val="0"/>
              <w:adjustRightInd/>
              <w:snapToGrid/>
              <w:spacing w:line="260" w:lineRule="exact"/>
              <w:ind w:firstLine="0" w:firstLineChars="0"/>
              <w:jc w:val="center"/>
              <w:textAlignment w:val="auto"/>
              <w:rPr>
                <w:rFonts w:hint="eastAsia" w:ascii="Times New Roman" w:hAnsi="Times New Roman" w:eastAsia="仿宋_GB2312" w:cs="仿宋_GB2312"/>
                <w:color w:val="auto"/>
                <w:sz w:val="21"/>
                <w:szCs w:val="22"/>
                <w:highlight w:val="none"/>
              </w:rPr>
            </w:pPr>
            <w:r>
              <w:rPr>
                <w:rFonts w:hint="default" w:ascii="Times New Roman" w:hAnsi="Times New Roman" w:cs="Times New Roman"/>
                <w:color w:val="auto"/>
                <w:sz w:val="22"/>
                <w:szCs w:val="22"/>
                <w:lang w:eastAsia="zh-CN"/>
              </w:rPr>
              <w:t>镇社区办</w:t>
            </w:r>
          </w:p>
        </w:tc>
      </w:tr>
      <w:tr w14:paraId="4C2FC3EF">
        <w:tblPrEx>
          <w:tblCellMar>
            <w:top w:w="0" w:type="dxa"/>
            <w:left w:w="108" w:type="dxa"/>
            <w:bottom w:w="0" w:type="dxa"/>
            <w:right w:w="108" w:type="dxa"/>
          </w:tblCellMar>
        </w:tblPrEx>
        <w:trPr>
          <w:trHeight w:val="679" w:hRule="atLeast"/>
          <w:jc w:val="center"/>
        </w:trPr>
        <w:tc>
          <w:tcPr>
            <w:tcW w:w="719" w:type="dxa"/>
            <w:tcBorders>
              <w:top w:val="single" w:color="auto" w:sz="4" w:space="0"/>
              <w:left w:val="single" w:color="auto" w:sz="4" w:space="0"/>
              <w:bottom w:val="single" w:color="auto" w:sz="4" w:space="0"/>
              <w:right w:val="single" w:color="auto" w:sz="4" w:space="0"/>
            </w:tcBorders>
            <w:vAlign w:val="center"/>
          </w:tcPr>
          <w:p w14:paraId="1F574D93">
            <w:pPr>
              <w:pStyle w:val="6"/>
              <w:keepNext w:val="0"/>
              <w:keepLines w:val="0"/>
              <w:pageBreakBefore w:val="0"/>
              <w:widowControl/>
              <w:kinsoku/>
              <w:wordWrap/>
              <w:overflowPunct/>
              <w:topLinePunct w:val="0"/>
              <w:autoSpaceDE/>
              <w:autoSpaceDN/>
              <w:bidi w:val="0"/>
              <w:adjustRightInd/>
              <w:snapToGrid/>
              <w:spacing w:before="0" w:beforeAutospacing="0" w:after="0" w:afterAutospacing="0" w:line="260" w:lineRule="exact"/>
              <w:ind w:left="0" w:leftChars="0" w:right="0" w:rightChars="0"/>
              <w:jc w:val="center"/>
              <w:textAlignment w:val="auto"/>
              <w:rPr>
                <w:rFonts w:hint="eastAsia" w:ascii="Times New Roman" w:hAnsi="Times New Roman" w:eastAsia="仿宋_GB2312" w:cs="仿宋_GB2312"/>
                <w:color w:val="auto"/>
                <w:kern w:val="0"/>
                <w:sz w:val="24"/>
                <w:szCs w:val="24"/>
                <w:highlight w:val="yellow"/>
                <w:lang w:val="en-US" w:eastAsia="zh-CN"/>
              </w:rPr>
            </w:pPr>
            <w:r>
              <w:rPr>
                <w:rFonts w:hint="default" w:ascii="Times New Roman" w:hAnsi="Times New Roman" w:eastAsia="仿宋_GB2312" w:cs="Times New Roman"/>
                <w:sz w:val="28"/>
                <w:szCs w:val="28"/>
              </w:rPr>
              <w:t>9</w:t>
            </w:r>
          </w:p>
        </w:tc>
        <w:tc>
          <w:tcPr>
            <w:tcW w:w="3031" w:type="dxa"/>
            <w:tcBorders>
              <w:top w:val="single" w:color="auto" w:sz="4" w:space="0"/>
              <w:left w:val="single" w:color="auto" w:sz="4" w:space="0"/>
              <w:bottom w:val="single" w:color="auto" w:sz="4" w:space="0"/>
              <w:right w:val="single" w:color="auto" w:sz="4" w:space="0"/>
            </w:tcBorders>
            <w:vAlign w:val="center"/>
          </w:tcPr>
          <w:p w14:paraId="7F5DBD28">
            <w:pPr>
              <w:pStyle w:val="14"/>
              <w:keepNext w:val="0"/>
              <w:keepLines w:val="0"/>
              <w:pageBreakBefore w:val="0"/>
              <w:kinsoku/>
              <w:wordWrap/>
              <w:overflowPunct/>
              <w:topLinePunct w:val="0"/>
              <w:autoSpaceDE/>
              <w:autoSpaceDN/>
              <w:bidi w:val="0"/>
              <w:adjustRightInd/>
              <w:snapToGrid/>
              <w:spacing w:line="260" w:lineRule="exact"/>
              <w:ind w:firstLine="0" w:firstLineChars="0"/>
              <w:jc w:val="both"/>
              <w:textAlignment w:val="auto"/>
              <w:rPr>
                <w:rFonts w:hint="eastAsia" w:ascii="Times New Roman" w:hAnsi="Times New Roman" w:eastAsia="仿宋_GB2312" w:cs="仿宋_GB2312"/>
                <w:color w:val="auto"/>
                <w:kern w:val="0"/>
                <w:sz w:val="22"/>
                <w:szCs w:val="22"/>
                <w:highlight w:val="yellow"/>
                <w:lang w:val="en-US" w:eastAsia="zh-CN"/>
              </w:rPr>
            </w:pPr>
            <w:r>
              <w:rPr>
                <w:rFonts w:hint="default" w:ascii="Times New Roman" w:hAnsi="Times New Roman" w:cs="Times New Roman"/>
                <w:color w:val="auto"/>
                <w:kern w:val="2"/>
                <w:sz w:val="22"/>
                <w:szCs w:val="22"/>
              </w:rPr>
              <w:t>成立</w:t>
            </w:r>
            <w:r>
              <w:rPr>
                <w:rFonts w:hint="eastAsia" w:ascii="Times New Roman" w:hAnsi="Times New Roman" w:cs="Times New Roman"/>
                <w:color w:val="auto"/>
                <w:kern w:val="2"/>
                <w:sz w:val="22"/>
                <w:szCs w:val="22"/>
                <w:lang w:val="en-US" w:eastAsia="zh-CN"/>
              </w:rPr>
              <w:t>和调整</w:t>
            </w:r>
            <w:r>
              <w:rPr>
                <w:rFonts w:hint="default" w:ascii="Times New Roman" w:hAnsi="Times New Roman" w:cs="Times New Roman"/>
                <w:color w:val="auto"/>
                <w:kern w:val="2"/>
                <w:sz w:val="22"/>
                <w:szCs w:val="22"/>
              </w:rPr>
              <w:t>居委会的服务管理</w:t>
            </w:r>
          </w:p>
        </w:tc>
        <w:tc>
          <w:tcPr>
            <w:tcW w:w="3510" w:type="dxa"/>
            <w:tcBorders>
              <w:top w:val="single" w:color="auto" w:sz="4" w:space="0"/>
              <w:left w:val="single" w:color="auto" w:sz="4" w:space="0"/>
              <w:bottom w:val="single" w:color="auto" w:sz="4" w:space="0"/>
              <w:right w:val="single" w:color="auto" w:sz="4" w:space="0"/>
            </w:tcBorders>
            <w:vAlign w:val="center"/>
          </w:tcPr>
          <w:p w14:paraId="31DAB5ED">
            <w:pPr>
              <w:pStyle w:val="14"/>
              <w:keepNext w:val="0"/>
              <w:keepLines w:val="0"/>
              <w:pageBreakBefore w:val="0"/>
              <w:kinsoku/>
              <w:wordWrap/>
              <w:overflowPunct/>
              <w:topLinePunct w:val="0"/>
              <w:autoSpaceDE/>
              <w:autoSpaceDN/>
              <w:bidi w:val="0"/>
              <w:adjustRightInd/>
              <w:snapToGrid/>
              <w:spacing w:line="260" w:lineRule="exact"/>
              <w:ind w:firstLine="0" w:firstLineChars="0"/>
              <w:jc w:val="both"/>
              <w:textAlignment w:val="auto"/>
              <w:rPr>
                <w:rFonts w:hint="default" w:ascii="Times New Roman" w:hAnsi="Times New Roman" w:eastAsia="仿宋_GB2312" w:cs="Times New Roman"/>
                <w:color w:val="auto"/>
                <w:kern w:val="2"/>
                <w:sz w:val="22"/>
                <w:szCs w:val="22"/>
                <w:lang w:eastAsia="zh-CN"/>
              </w:rPr>
            </w:pPr>
            <w:r>
              <w:rPr>
                <w:rFonts w:hint="default" w:ascii="Times New Roman" w:hAnsi="Times New Roman" w:cs="Times New Roman"/>
                <w:color w:val="auto"/>
                <w:kern w:val="2"/>
                <w:sz w:val="22"/>
                <w:szCs w:val="22"/>
              </w:rPr>
              <w:t>1</w:t>
            </w:r>
            <w:r>
              <w:rPr>
                <w:rFonts w:hint="eastAsia" w:ascii="Times New Roman" w:hAnsi="Times New Roman" w:cs="Times New Roman"/>
                <w:color w:val="auto"/>
                <w:kern w:val="2"/>
                <w:sz w:val="22"/>
                <w:szCs w:val="22"/>
                <w:lang w:val="en-US" w:eastAsia="zh-CN"/>
              </w:rPr>
              <w:t>.</w:t>
            </w:r>
            <w:r>
              <w:rPr>
                <w:rFonts w:hint="default" w:ascii="Times New Roman" w:hAnsi="Times New Roman" w:cs="Times New Roman"/>
                <w:color w:val="auto"/>
                <w:kern w:val="2"/>
                <w:sz w:val="22"/>
                <w:szCs w:val="22"/>
              </w:rPr>
              <w:t>业务范围的掌握情况</w:t>
            </w:r>
            <w:r>
              <w:rPr>
                <w:rFonts w:hint="default" w:ascii="Times New Roman" w:hAnsi="Times New Roman" w:cs="Times New Roman"/>
                <w:color w:val="auto"/>
                <w:kern w:val="2"/>
                <w:sz w:val="22"/>
                <w:szCs w:val="22"/>
                <w:lang w:eastAsia="zh-CN"/>
              </w:rPr>
              <w:t>；</w:t>
            </w:r>
          </w:p>
          <w:p w14:paraId="1F7FA03C">
            <w:pPr>
              <w:pStyle w:val="14"/>
              <w:keepNext w:val="0"/>
              <w:keepLines w:val="0"/>
              <w:pageBreakBefore w:val="0"/>
              <w:kinsoku/>
              <w:wordWrap/>
              <w:overflowPunct/>
              <w:topLinePunct w:val="0"/>
              <w:autoSpaceDE/>
              <w:autoSpaceDN/>
              <w:bidi w:val="0"/>
              <w:adjustRightInd/>
              <w:snapToGrid/>
              <w:spacing w:line="260" w:lineRule="exact"/>
              <w:ind w:firstLine="0" w:firstLineChars="0"/>
              <w:jc w:val="both"/>
              <w:textAlignment w:val="auto"/>
              <w:rPr>
                <w:rFonts w:hint="eastAsia" w:ascii="Times New Roman" w:hAnsi="Times New Roman" w:eastAsia="仿宋_GB2312" w:cs="仿宋_GB2312"/>
                <w:color w:val="auto"/>
                <w:kern w:val="0"/>
                <w:sz w:val="22"/>
                <w:szCs w:val="22"/>
                <w:highlight w:val="yellow"/>
                <w:lang w:val="en-US" w:eastAsia="zh-CN"/>
              </w:rPr>
            </w:pPr>
            <w:r>
              <w:rPr>
                <w:rFonts w:hint="default" w:ascii="Times New Roman" w:hAnsi="Times New Roman" w:cs="Times New Roman"/>
                <w:color w:val="auto"/>
                <w:kern w:val="2"/>
                <w:sz w:val="22"/>
                <w:szCs w:val="22"/>
              </w:rPr>
              <w:t>2</w:t>
            </w:r>
            <w:r>
              <w:rPr>
                <w:rFonts w:hint="eastAsia" w:ascii="Times New Roman" w:hAnsi="Times New Roman" w:cs="Times New Roman"/>
                <w:color w:val="auto"/>
                <w:kern w:val="2"/>
                <w:sz w:val="22"/>
                <w:szCs w:val="22"/>
                <w:lang w:val="en-US" w:eastAsia="zh-CN"/>
              </w:rPr>
              <w:t>.</w:t>
            </w:r>
            <w:r>
              <w:rPr>
                <w:rFonts w:hint="default" w:ascii="Times New Roman" w:hAnsi="Times New Roman" w:cs="Times New Roman"/>
                <w:color w:val="auto"/>
                <w:kern w:val="2"/>
                <w:sz w:val="22"/>
                <w:szCs w:val="22"/>
              </w:rPr>
              <w:t>人员配备情况</w:t>
            </w:r>
          </w:p>
        </w:tc>
        <w:tc>
          <w:tcPr>
            <w:tcW w:w="4950" w:type="dxa"/>
            <w:tcBorders>
              <w:top w:val="single" w:color="auto" w:sz="4" w:space="0"/>
              <w:left w:val="single" w:color="auto" w:sz="4" w:space="0"/>
              <w:bottom w:val="single" w:color="auto" w:sz="4" w:space="0"/>
              <w:right w:val="single" w:color="auto" w:sz="4" w:space="0"/>
            </w:tcBorders>
            <w:vAlign w:val="center"/>
          </w:tcPr>
          <w:p w14:paraId="369C58E4">
            <w:pPr>
              <w:pStyle w:val="14"/>
              <w:keepNext w:val="0"/>
              <w:keepLines w:val="0"/>
              <w:pageBreakBefore w:val="0"/>
              <w:kinsoku/>
              <w:wordWrap/>
              <w:overflowPunct/>
              <w:topLinePunct w:val="0"/>
              <w:autoSpaceDE/>
              <w:autoSpaceDN/>
              <w:bidi w:val="0"/>
              <w:adjustRightInd/>
              <w:snapToGrid/>
              <w:spacing w:line="260" w:lineRule="exact"/>
              <w:ind w:firstLine="0" w:firstLineChars="0"/>
              <w:jc w:val="both"/>
              <w:textAlignment w:val="auto"/>
              <w:rPr>
                <w:rFonts w:hint="eastAsia" w:ascii="Times New Roman" w:hAnsi="Times New Roman" w:eastAsia="仿宋_GB2312" w:cs="仿宋_GB2312"/>
                <w:color w:val="auto"/>
                <w:kern w:val="0"/>
                <w:sz w:val="22"/>
                <w:szCs w:val="22"/>
                <w:highlight w:val="yellow"/>
                <w:lang w:val="en-US" w:eastAsia="zh-CN"/>
              </w:rPr>
            </w:pPr>
            <w:r>
              <w:rPr>
                <w:rFonts w:hint="default" w:ascii="Times New Roman" w:hAnsi="Times New Roman" w:cs="Times New Roman"/>
                <w:color w:val="auto"/>
                <w:sz w:val="22"/>
                <w:szCs w:val="22"/>
              </w:rPr>
              <w:t>定期组织培训，使工作人员明确自身职责，全方位做好服务管理</w:t>
            </w:r>
          </w:p>
        </w:tc>
        <w:tc>
          <w:tcPr>
            <w:tcW w:w="1485" w:type="dxa"/>
            <w:tcBorders>
              <w:top w:val="single" w:color="auto" w:sz="4" w:space="0"/>
              <w:left w:val="single" w:color="auto" w:sz="4" w:space="0"/>
              <w:bottom w:val="single" w:color="auto" w:sz="4" w:space="0"/>
              <w:right w:val="single" w:color="auto" w:sz="4" w:space="0"/>
            </w:tcBorders>
            <w:vAlign w:val="center"/>
          </w:tcPr>
          <w:p w14:paraId="60955299">
            <w:pPr>
              <w:pStyle w:val="14"/>
              <w:keepNext w:val="0"/>
              <w:keepLines w:val="0"/>
              <w:pageBreakBefore w:val="0"/>
              <w:kinsoku/>
              <w:wordWrap/>
              <w:overflowPunct/>
              <w:topLinePunct w:val="0"/>
              <w:autoSpaceDE/>
              <w:autoSpaceDN/>
              <w:bidi w:val="0"/>
              <w:adjustRightInd/>
              <w:snapToGrid/>
              <w:spacing w:line="260" w:lineRule="exact"/>
              <w:ind w:firstLine="0" w:firstLineChars="0"/>
              <w:jc w:val="center"/>
              <w:textAlignment w:val="auto"/>
              <w:rPr>
                <w:rFonts w:hint="eastAsia" w:ascii="Times New Roman" w:hAnsi="Times New Roman" w:eastAsia="仿宋_GB2312" w:cs="仿宋_GB2312"/>
                <w:color w:val="auto"/>
                <w:kern w:val="0"/>
                <w:sz w:val="22"/>
                <w:szCs w:val="22"/>
                <w:highlight w:val="none"/>
                <w:lang w:eastAsia="zh-CN"/>
              </w:rPr>
            </w:pPr>
            <w:r>
              <w:rPr>
                <w:rFonts w:hint="eastAsia" w:ascii="Times New Roman" w:hAnsi="Times New Roman" w:cs="Times New Roman"/>
                <w:color w:val="auto"/>
                <w:sz w:val="22"/>
                <w:szCs w:val="22"/>
                <w:lang w:val="en-US" w:eastAsia="zh-CN"/>
              </w:rPr>
              <w:t>张村</w:t>
            </w:r>
            <w:r>
              <w:rPr>
                <w:rFonts w:hint="default" w:ascii="Times New Roman" w:hAnsi="Times New Roman" w:cs="Times New Roman"/>
                <w:color w:val="auto"/>
                <w:sz w:val="22"/>
                <w:szCs w:val="22"/>
              </w:rPr>
              <w:t>镇</w:t>
            </w:r>
            <w:r>
              <w:rPr>
                <w:rFonts w:hint="eastAsia" w:ascii="Times New Roman" w:hAnsi="Times New Roman" w:cs="Times New Roman"/>
                <w:color w:val="auto"/>
                <w:sz w:val="22"/>
                <w:szCs w:val="22"/>
                <w:lang w:eastAsia="zh-CN"/>
              </w:rPr>
              <w:t>党委</w:t>
            </w:r>
          </w:p>
        </w:tc>
        <w:tc>
          <w:tcPr>
            <w:tcW w:w="1406" w:type="dxa"/>
            <w:tcBorders>
              <w:top w:val="single" w:color="auto" w:sz="4" w:space="0"/>
              <w:left w:val="single" w:color="auto" w:sz="4" w:space="0"/>
              <w:bottom w:val="single" w:color="auto" w:sz="4" w:space="0"/>
              <w:right w:val="single" w:color="auto" w:sz="4" w:space="0"/>
            </w:tcBorders>
            <w:vAlign w:val="center"/>
          </w:tcPr>
          <w:p w14:paraId="6B92BC5C">
            <w:pPr>
              <w:pStyle w:val="14"/>
              <w:keepNext w:val="0"/>
              <w:keepLines w:val="0"/>
              <w:pageBreakBefore w:val="0"/>
              <w:kinsoku/>
              <w:wordWrap/>
              <w:overflowPunct/>
              <w:topLinePunct w:val="0"/>
              <w:autoSpaceDE/>
              <w:autoSpaceDN/>
              <w:bidi w:val="0"/>
              <w:adjustRightInd/>
              <w:snapToGrid/>
              <w:spacing w:line="260" w:lineRule="exact"/>
              <w:ind w:firstLine="0" w:firstLineChars="0"/>
              <w:jc w:val="center"/>
              <w:textAlignment w:val="auto"/>
              <w:rPr>
                <w:rFonts w:hint="eastAsia" w:ascii="Times New Roman" w:hAnsi="Times New Roman" w:eastAsia="仿宋_GB2312" w:cs="仿宋_GB2312"/>
                <w:color w:val="auto"/>
                <w:sz w:val="21"/>
                <w:szCs w:val="22"/>
                <w:highlight w:val="none"/>
              </w:rPr>
            </w:pPr>
            <w:r>
              <w:rPr>
                <w:rFonts w:hint="default" w:ascii="Times New Roman" w:hAnsi="Times New Roman" w:cs="Times New Roman"/>
                <w:color w:val="auto"/>
                <w:sz w:val="22"/>
                <w:szCs w:val="22"/>
                <w:lang w:eastAsia="zh-CN"/>
              </w:rPr>
              <w:t>镇社区办</w:t>
            </w:r>
          </w:p>
        </w:tc>
      </w:tr>
      <w:tr w14:paraId="75266B7B">
        <w:tblPrEx>
          <w:tblCellMar>
            <w:top w:w="0" w:type="dxa"/>
            <w:left w:w="108" w:type="dxa"/>
            <w:bottom w:w="0" w:type="dxa"/>
            <w:right w:w="108" w:type="dxa"/>
          </w:tblCellMar>
        </w:tblPrEx>
        <w:trPr>
          <w:trHeight w:val="954" w:hRule="atLeast"/>
          <w:jc w:val="center"/>
        </w:trPr>
        <w:tc>
          <w:tcPr>
            <w:tcW w:w="719" w:type="dxa"/>
            <w:tcBorders>
              <w:top w:val="single" w:color="auto" w:sz="4" w:space="0"/>
              <w:left w:val="single" w:color="auto" w:sz="4" w:space="0"/>
              <w:bottom w:val="single" w:color="auto" w:sz="4" w:space="0"/>
              <w:right w:val="single" w:color="auto" w:sz="4" w:space="0"/>
            </w:tcBorders>
            <w:vAlign w:val="center"/>
          </w:tcPr>
          <w:p w14:paraId="5341BDC2">
            <w:pPr>
              <w:pStyle w:val="6"/>
              <w:keepNext w:val="0"/>
              <w:keepLines w:val="0"/>
              <w:pageBreakBefore w:val="0"/>
              <w:widowControl/>
              <w:kinsoku/>
              <w:wordWrap/>
              <w:overflowPunct/>
              <w:topLinePunct w:val="0"/>
              <w:autoSpaceDE/>
              <w:autoSpaceDN/>
              <w:bidi w:val="0"/>
              <w:adjustRightInd/>
              <w:snapToGrid/>
              <w:spacing w:before="0" w:beforeAutospacing="0" w:after="0" w:afterAutospacing="0" w:line="260" w:lineRule="exact"/>
              <w:ind w:left="0" w:leftChars="0" w:right="0" w:rightChars="0"/>
              <w:jc w:val="center"/>
              <w:textAlignment w:val="auto"/>
              <w:rPr>
                <w:rFonts w:hint="eastAsia" w:ascii="Times New Roman" w:hAnsi="Times New Roman" w:eastAsia="仿宋_GB2312" w:cs="仿宋_GB2312"/>
                <w:color w:val="auto"/>
                <w:kern w:val="0"/>
                <w:sz w:val="24"/>
                <w:szCs w:val="24"/>
                <w:highlight w:val="yellow"/>
                <w:lang w:val="en-US" w:eastAsia="zh-CN"/>
              </w:rPr>
            </w:pPr>
            <w:r>
              <w:rPr>
                <w:rFonts w:hint="default" w:ascii="Times New Roman" w:hAnsi="Times New Roman" w:eastAsia="仿宋_GB2312" w:cs="Times New Roman"/>
                <w:sz w:val="28"/>
                <w:szCs w:val="28"/>
                <w:lang w:val="en-US" w:eastAsia="zh-CN"/>
              </w:rPr>
              <w:t>10</w:t>
            </w:r>
          </w:p>
        </w:tc>
        <w:tc>
          <w:tcPr>
            <w:tcW w:w="3031" w:type="dxa"/>
            <w:tcBorders>
              <w:top w:val="single" w:color="auto" w:sz="4" w:space="0"/>
              <w:left w:val="single" w:color="auto" w:sz="4" w:space="0"/>
              <w:bottom w:val="single" w:color="auto" w:sz="4" w:space="0"/>
              <w:right w:val="single" w:color="auto" w:sz="4" w:space="0"/>
            </w:tcBorders>
            <w:vAlign w:val="center"/>
          </w:tcPr>
          <w:p w14:paraId="70408136">
            <w:pPr>
              <w:pStyle w:val="14"/>
              <w:keepNext w:val="0"/>
              <w:keepLines w:val="0"/>
              <w:pageBreakBefore w:val="0"/>
              <w:kinsoku/>
              <w:wordWrap/>
              <w:overflowPunct/>
              <w:topLinePunct w:val="0"/>
              <w:autoSpaceDE/>
              <w:autoSpaceDN/>
              <w:bidi w:val="0"/>
              <w:adjustRightInd/>
              <w:snapToGrid/>
              <w:spacing w:line="260" w:lineRule="exact"/>
              <w:ind w:firstLine="0" w:firstLineChars="0"/>
              <w:jc w:val="both"/>
              <w:textAlignment w:val="auto"/>
              <w:rPr>
                <w:rFonts w:hint="eastAsia" w:ascii="Times New Roman" w:hAnsi="Times New Roman" w:eastAsia="仿宋_GB2312" w:cs="仿宋_GB2312"/>
                <w:color w:val="auto"/>
                <w:kern w:val="0"/>
                <w:sz w:val="22"/>
                <w:szCs w:val="22"/>
                <w:highlight w:val="yellow"/>
                <w:lang w:val="en-US" w:eastAsia="zh-CN"/>
              </w:rPr>
            </w:pPr>
            <w:r>
              <w:rPr>
                <w:rFonts w:hint="default" w:ascii="Times New Roman" w:hAnsi="Times New Roman" w:cs="Times New Roman"/>
                <w:color w:val="auto"/>
                <w:kern w:val="2"/>
                <w:sz w:val="22"/>
                <w:szCs w:val="22"/>
              </w:rPr>
              <w:t>社区成立</w:t>
            </w:r>
            <w:r>
              <w:rPr>
                <w:rFonts w:hint="eastAsia" w:ascii="Times New Roman" w:hAnsi="Times New Roman" w:cs="Times New Roman"/>
                <w:color w:val="auto"/>
                <w:kern w:val="2"/>
                <w:sz w:val="22"/>
                <w:szCs w:val="22"/>
                <w:lang w:val="en-US" w:eastAsia="zh-CN"/>
              </w:rPr>
              <w:t>和调整</w:t>
            </w:r>
            <w:r>
              <w:rPr>
                <w:rFonts w:hint="default" w:ascii="Times New Roman" w:hAnsi="Times New Roman" w:cs="Times New Roman"/>
                <w:color w:val="auto"/>
                <w:kern w:val="2"/>
                <w:sz w:val="22"/>
                <w:szCs w:val="22"/>
              </w:rPr>
              <w:t>后对所辖范围矛盾的排查不到位的问题</w:t>
            </w:r>
          </w:p>
        </w:tc>
        <w:tc>
          <w:tcPr>
            <w:tcW w:w="3510" w:type="dxa"/>
            <w:tcBorders>
              <w:top w:val="single" w:color="auto" w:sz="4" w:space="0"/>
              <w:left w:val="single" w:color="auto" w:sz="4" w:space="0"/>
              <w:bottom w:val="single" w:color="auto" w:sz="4" w:space="0"/>
              <w:right w:val="single" w:color="auto" w:sz="4" w:space="0"/>
            </w:tcBorders>
            <w:vAlign w:val="center"/>
          </w:tcPr>
          <w:p w14:paraId="1114C40F">
            <w:pPr>
              <w:pStyle w:val="14"/>
              <w:keepNext w:val="0"/>
              <w:keepLines w:val="0"/>
              <w:pageBreakBefore w:val="0"/>
              <w:kinsoku/>
              <w:wordWrap/>
              <w:overflowPunct/>
              <w:topLinePunct w:val="0"/>
              <w:autoSpaceDE/>
              <w:autoSpaceDN/>
              <w:bidi w:val="0"/>
              <w:adjustRightInd/>
              <w:snapToGrid/>
              <w:spacing w:line="260" w:lineRule="exact"/>
              <w:ind w:firstLine="0" w:firstLineChars="0"/>
              <w:jc w:val="both"/>
              <w:textAlignment w:val="auto"/>
              <w:rPr>
                <w:rFonts w:hint="default" w:ascii="Times New Roman" w:hAnsi="Times New Roman" w:eastAsia="仿宋_GB2312" w:cs="Times New Roman"/>
                <w:color w:val="auto"/>
                <w:kern w:val="2"/>
                <w:sz w:val="22"/>
                <w:szCs w:val="22"/>
                <w:lang w:eastAsia="zh-CN"/>
              </w:rPr>
            </w:pPr>
            <w:r>
              <w:rPr>
                <w:rFonts w:hint="default" w:ascii="Times New Roman" w:hAnsi="Times New Roman" w:cs="Times New Roman"/>
                <w:color w:val="auto"/>
                <w:kern w:val="2"/>
                <w:sz w:val="22"/>
                <w:szCs w:val="22"/>
              </w:rPr>
              <w:t>1</w:t>
            </w:r>
            <w:r>
              <w:rPr>
                <w:rFonts w:hint="eastAsia" w:ascii="Times New Roman" w:hAnsi="Times New Roman" w:cs="Times New Roman"/>
                <w:color w:val="auto"/>
                <w:kern w:val="2"/>
                <w:sz w:val="22"/>
                <w:szCs w:val="22"/>
                <w:lang w:val="en-US" w:eastAsia="zh-CN"/>
              </w:rPr>
              <w:t>.</w:t>
            </w:r>
            <w:r>
              <w:rPr>
                <w:rFonts w:hint="default" w:ascii="Times New Roman" w:hAnsi="Times New Roman" w:cs="Times New Roman"/>
                <w:color w:val="auto"/>
                <w:kern w:val="2"/>
                <w:sz w:val="22"/>
                <w:szCs w:val="22"/>
              </w:rPr>
              <w:t>所辖小区矛盾纠纷的排查情况</w:t>
            </w:r>
            <w:r>
              <w:rPr>
                <w:rFonts w:hint="default" w:ascii="Times New Roman" w:hAnsi="Times New Roman" w:cs="Times New Roman"/>
                <w:color w:val="auto"/>
                <w:kern w:val="2"/>
                <w:sz w:val="22"/>
                <w:szCs w:val="22"/>
                <w:lang w:eastAsia="zh-CN"/>
              </w:rPr>
              <w:t>；</w:t>
            </w:r>
          </w:p>
          <w:p w14:paraId="5A40E357">
            <w:pPr>
              <w:pStyle w:val="14"/>
              <w:keepNext w:val="0"/>
              <w:keepLines w:val="0"/>
              <w:pageBreakBefore w:val="0"/>
              <w:kinsoku/>
              <w:wordWrap/>
              <w:overflowPunct/>
              <w:topLinePunct w:val="0"/>
              <w:autoSpaceDE/>
              <w:autoSpaceDN/>
              <w:bidi w:val="0"/>
              <w:adjustRightInd/>
              <w:snapToGrid/>
              <w:spacing w:line="260" w:lineRule="exact"/>
              <w:ind w:firstLine="0" w:firstLineChars="0"/>
              <w:jc w:val="both"/>
              <w:textAlignment w:val="auto"/>
              <w:rPr>
                <w:rFonts w:hint="eastAsia" w:ascii="Times New Roman" w:hAnsi="Times New Roman" w:eastAsia="仿宋_GB2312" w:cs="仿宋_GB2312"/>
                <w:color w:val="auto"/>
                <w:kern w:val="0"/>
                <w:sz w:val="22"/>
                <w:szCs w:val="22"/>
                <w:highlight w:val="yellow"/>
                <w:lang w:val="en-US" w:eastAsia="zh-CN"/>
              </w:rPr>
            </w:pPr>
            <w:r>
              <w:rPr>
                <w:rFonts w:hint="default" w:ascii="Times New Roman" w:hAnsi="Times New Roman" w:cs="Times New Roman"/>
                <w:color w:val="auto"/>
                <w:kern w:val="2"/>
                <w:sz w:val="22"/>
                <w:szCs w:val="22"/>
              </w:rPr>
              <w:t>2</w:t>
            </w:r>
            <w:r>
              <w:rPr>
                <w:rFonts w:hint="eastAsia" w:ascii="Times New Roman" w:hAnsi="Times New Roman" w:cs="Times New Roman"/>
                <w:color w:val="auto"/>
                <w:kern w:val="2"/>
                <w:sz w:val="22"/>
                <w:szCs w:val="22"/>
                <w:lang w:val="en-US" w:eastAsia="zh-CN"/>
              </w:rPr>
              <w:t>.</w:t>
            </w:r>
            <w:r>
              <w:rPr>
                <w:rFonts w:hint="default" w:ascii="Times New Roman" w:hAnsi="Times New Roman" w:cs="Times New Roman"/>
                <w:color w:val="auto"/>
                <w:kern w:val="2"/>
                <w:sz w:val="22"/>
                <w:szCs w:val="22"/>
              </w:rPr>
              <w:t>社区所辖范围的基本情况</w:t>
            </w:r>
          </w:p>
        </w:tc>
        <w:tc>
          <w:tcPr>
            <w:tcW w:w="4950" w:type="dxa"/>
            <w:tcBorders>
              <w:top w:val="single" w:color="auto" w:sz="4" w:space="0"/>
              <w:left w:val="single" w:color="auto" w:sz="4" w:space="0"/>
              <w:bottom w:val="single" w:color="auto" w:sz="4" w:space="0"/>
              <w:right w:val="single" w:color="auto" w:sz="4" w:space="0"/>
            </w:tcBorders>
            <w:vAlign w:val="center"/>
          </w:tcPr>
          <w:p w14:paraId="23D5827E">
            <w:pPr>
              <w:pStyle w:val="14"/>
              <w:keepNext w:val="0"/>
              <w:keepLines w:val="0"/>
              <w:pageBreakBefore w:val="0"/>
              <w:kinsoku/>
              <w:wordWrap/>
              <w:overflowPunct/>
              <w:topLinePunct w:val="0"/>
              <w:autoSpaceDE/>
              <w:autoSpaceDN/>
              <w:bidi w:val="0"/>
              <w:adjustRightInd/>
              <w:snapToGrid/>
              <w:spacing w:line="260" w:lineRule="exact"/>
              <w:ind w:firstLine="0" w:firstLineChars="0"/>
              <w:jc w:val="both"/>
              <w:textAlignment w:val="auto"/>
              <w:rPr>
                <w:rFonts w:hint="eastAsia" w:ascii="Times New Roman" w:hAnsi="Times New Roman" w:eastAsia="仿宋_GB2312" w:cs="仿宋_GB2312"/>
                <w:color w:val="auto"/>
                <w:kern w:val="0"/>
                <w:sz w:val="22"/>
                <w:szCs w:val="22"/>
                <w:highlight w:val="yellow"/>
                <w:lang w:val="en-US" w:eastAsia="zh-CN"/>
              </w:rPr>
            </w:pPr>
            <w:r>
              <w:rPr>
                <w:rFonts w:hint="default" w:ascii="Times New Roman" w:hAnsi="Times New Roman" w:cs="Times New Roman"/>
                <w:color w:val="auto"/>
                <w:sz w:val="22"/>
                <w:szCs w:val="22"/>
              </w:rPr>
              <w:t>社区成立</w:t>
            </w:r>
            <w:r>
              <w:rPr>
                <w:rFonts w:hint="eastAsia" w:ascii="Times New Roman" w:hAnsi="Times New Roman" w:cs="Times New Roman"/>
                <w:color w:val="auto"/>
                <w:sz w:val="22"/>
                <w:szCs w:val="22"/>
                <w:lang w:val="en-US" w:eastAsia="zh-CN"/>
              </w:rPr>
              <w:t>和调整</w:t>
            </w:r>
            <w:r>
              <w:rPr>
                <w:rFonts w:hint="default" w:ascii="Times New Roman" w:hAnsi="Times New Roman" w:cs="Times New Roman"/>
                <w:color w:val="auto"/>
                <w:sz w:val="22"/>
                <w:szCs w:val="22"/>
              </w:rPr>
              <w:t>后要尽快掌握所辖范围的基本情况，做好矛盾纠纷的摸底排查工作。</w:t>
            </w:r>
          </w:p>
        </w:tc>
        <w:tc>
          <w:tcPr>
            <w:tcW w:w="1485" w:type="dxa"/>
            <w:tcBorders>
              <w:top w:val="single" w:color="auto" w:sz="4" w:space="0"/>
              <w:left w:val="single" w:color="auto" w:sz="4" w:space="0"/>
              <w:bottom w:val="single" w:color="auto" w:sz="4" w:space="0"/>
              <w:right w:val="single" w:color="auto" w:sz="4" w:space="0"/>
            </w:tcBorders>
            <w:vAlign w:val="center"/>
          </w:tcPr>
          <w:p w14:paraId="6F045BAE">
            <w:pPr>
              <w:pStyle w:val="14"/>
              <w:keepNext w:val="0"/>
              <w:keepLines w:val="0"/>
              <w:pageBreakBefore w:val="0"/>
              <w:kinsoku/>
              <w:wordWrap/>
              <w:overflowPunct/>
              <w:topLinePunct w:val="0"/>
              <w:autoSpaceDE/>
              <w:autoSpaceDN/>
              <w:bidi w:val="0"/>
              <w:adjustRightInd/>
              <w:snapToGrid/>
              <w:spacing w:line="260" w:lineRule="exact"/>
              <w:ind w:firstLine="0" w:firstLineChars="0"/>
              <w:jc w:val="center"/>
              <w:textAlignment w:val="auto"/>
              <w:rPr>
                <w:rFonts w:hint="eastAsia" w:ascii="Times New Roman" w:hAnsi="Times New Roman" w:eastAsia="仿宋_GB2312" w:cs="仿宋_GB2312"/>
                <w:color w:val="auto"/>
                <w:kern w:val="0"/>
                <w:sz w:val="22"/>
                <w:szCs w:val="22"/>
                <w:highlight w:val="none"/>
                <w:lang w:eastAsia="zh-CN"/>
              </w:rPr>
            </w:pPr>
            <w:r>
              <w:rPr>
                <w:rFonts w:hint="eastAsia" w:ascii="Times New Roman" w:hAnsi="Times New Roman" w:cs="Times New Roman"/>
                <w:color w:val="auto"/>
                <w:sz w:val="22"/>
                <w:szCs w:val="22"/>
                <w:lang w:val="en-US" w:eastAsia="zh-CN"/>
              </w:rPr>
              <w:t>张村</w:t>
            </w:r>
            <w:r>
              <w:rPr>
                <w:rFonts w:hint="default" w:ascii="Times New Roman" w:hAnsi="Times New Roman" w:cs="Times New Roman"/>
                <w:color w:val="auto"/>
                <w:sz w:val="22"/>
                <w:szCs w:val="22"/>
              </w:rPr>
              <w:t>镇</w:t>
            </w:r>
            <w:r>
              <w:rPr>
                <w:rFonts w:hint="eastAsia" w:ascii="Times New Roman" w:hAnsi="Times New Roman" w:cs="Times New Roman"/>
                <w:color w:val="auto"/>
                <w:sz w:val="22"/>
                <w:szCs w:val="22"/>
                <w:lang w:eastAsia="zh-CN"/>
              </w:rPr>
              <w:t>党委</w:t>
            </w:r>
          </w:p>
        </w:tc>
        <w:tc>
          <w:tcPr>
            <w:tcW w:w="1406" w:type="dxa"/>
            <w:tcBorders>
              <w:top w:val="single" w:color="auto" w:sz="4" w:space="0"/>
              <w:left w:val="single" w:color="auto" w:sz="4" w:space="0"/>
              <w:bottom w:val="single" w:color="auto" w:sz="4" w:space="0"/>
              <w:right w:val="single" w:color="auto" w:sz="4" w:space="0"/>
            </w:tcBorders>
            <w:vAlign w:val="center"/>
          </w:tcPr>
          <w:p w14:paraId="4EF10B90">
            <w:pPr>
              <w:pStyle w:val="14"/>
              <w:keepNext w:val="0"/>
              <w:keepLines w:val="0"/>
              <w:pageBreakBefore w:val="0"/>
              <w:kinsoku/>
              <w:wordWrap/>
              <w:overflowPunct/>
              <w:topLinePunct w:val="0"/>
              <w:autoSpaceDE/>
              <w:autoSpaceDN/>
              <w:bidi w:val="0"/>
              <w:adjustRightInd/>
              <w:snapToGrid/>
              <w:spacing w:line="260" w:lineRule="exact"/>
              <w:ind w:firstLine="0" w:firstLineChars="0"/>
              <w:jc w:val="center"/>
              <w:textAlignment w:val="auto"/>
              <w:rPr>
                <w:rFonts w:hint="eastAsia" w:ascii="Times New Roman" w:hAnsi="Times New Roman" w:eastAsia="仿宋_GB2312" w:cs="仿宋_GB2312"/>
                <w:color w:val="auto"/>
                <w:sz w:val="21"/>
                <w:szCs w:val="22"/>
                <w:highlight w:val="none"/>
              </w:rPr>
            </w:pPr>
            <w:r>
              <w:rPr>
                <w:rFonts w:hint="default" w:ascii="Times New Roman" w:hAnsi="Times New Roman" w:cs="Times New Roman"/>
                <w:color w:val="auto"/>
                <w:sz w:val="22"/>
                <w:szCs w:val="22"/>
                <w:lang w:eastAsia="zh-CN"/>
              </w:rPr>
              <w:t>镇综治办</w:t>
            </w:r>
          </w:p>
        </w:tc>
      </w:tr>
    </w:tbl>
    <w:p w14:paraId="76DDC73D">
      <w:pPr>
        <w:spacing w:line="360" w:lineRule="auto"/>
        <w:jc w:val="left"/>
        <w:rPr>
          <w:rFonts w:hint="default" w:ascii="Times New Roman" w:hAnsi="Times New Roman" w:eastAsia="仿宋" w:cs="Times New Roman"/>
          <w:color w:val="auto"/>
          <w:sz w:val="32"/>
          <w:szCs w:val="32"/>
          <w:highlight w:val="none"/>
        </w:rPr>
        <w:sectPr>
          <w:pgSz w:w="16838" w:h="11906" w:orient="landscape"/>
          <w:pgMar w:top="850" w:right="1417" w:bottom="850" w:left="1417" w:header="851" w:footer="992" w:gutter="0"/>
          <w:pgBorders>
            <w:top w:val="none" w:sz="0" w:space="0"/>
            <w:left w:val="none" w:sz="0" w:space="0"/>
            <w:bottom w:val="none" w:sz="0" w:space="0"/>
            <w:right w:val="none" w:sz="0" w:space="0"/>
          </w:pgBorders>
          <w:pgNumType w:fmt="numberInDash"/>
          <w:cols w:space="0" w:num="1"/>
          <w:rtlGutter w:val="0"/>
          <w:docGrid w:type="lines" w:linePitch="312" w:charSpace="0"/>
        </w:sectPr>
      </w:pPr>
    </w:p>
    <w:p w14:paraId="1F92D05D">
      <w:pPr>
        <w:numPr>
          <w:ilvl w:val="0"/>
          <w:numId w:val="0"/>
        </w:numPr>
        <w:tabs>
          <w:tab w:val="left" w:pos="3178"/>
        </w:tabs>
        <w:spacing w:line="560" w:lineRule="exact"/>
        <w:ind w:firstLine="640" w:firstLineChars="200"/>
        <w:rPr>
          <w:rFonts w:hint="default" w:ascii="Times New Roman" w:hAnsi="Times New Roman" w:eastAsia="黑体" w:cs="Times New Roman"/>
          <w:color w:val="auto"/>
          <w:sz w:val="32"/>
          <w:szCs w:val="32"/>
          <w:highlight w:val="none"/>
        </w:rPr>
      </w:pPr>
      <w:r>
        <w:rPr>
          <w:rFonts w:hint="default" w:ascii="Times New Roman" w:hAnsi="Times New Roman" w:eastAsia="黑体" w:cs="Times New Roman"/>
          <w:color w:val="auto"/>
          <w:sz w:val="32"/>
          <w:szCs w:val="32"/>
          <w:highlight w:val="none"/>
          <w:lang w:eastAsia="zh-CN"/>
        </w:rPr>
        <w:t>六、</w:t>
      </w:r>
      <w:r>
        <w:rPr>
          <w:rFonts w:hint="default" w:ascii="Times New Roman" w:hAnsi="Times New Roman" w:eastAsia="黑体" w:cs="Times New Roman"/>
          <w:color w:val="auto"/>
          <w:sz w:val="32"/>
          <w:szCs w:val="32"/>
          <w:highlight w:val="none"/>
        </w:rPr>
        <w:t>风险评判</w:t>
      </w:r>
    </w:p>
    <w:p w14:paraId="0E348C60">
      <w:pPr>
        <w:keepNext w:val="0"/>
        <w:keepLines w:val="0"/>
        <w:pageBreakBefore w:val="0"/>
        <w:widowControl w:val="0"/>
        <w:numPr>
          <w:ilvl w:val="0"/>
          <w:numId w:val="0"/>
        </w:numPr>
        <w:tabs>
          <w:tab w:val="left" w:pos="3178"/>
        </w:tabs>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Times New Roman" w:hAnsi="Times New Roman" w:eastAsia="黑体" w:cs="Times New Roman"/>
          <w:color w:val="auto"/>
          <w:sz w:val="32"/>
          <w:szCs w:val="32"/>
          <w:highlight w:val="none"/>
          <w:lang w:eastAsia="zh-CN"/>
        </w:rPr>
      </w:pPr>
      <w:r>
        <w:rPr>
          <w:rFonts w:hint="default" w:ascii="Times New Roman" w:hAnsi="Times New Roman" w:eastAsia="黑体" w:cs="Times New Roman"/>
          <w:color w:val="auto"/>
          <w:sz w:val="32"/>
          <w:szCs w:val="32"/>
          <w:highlight w:val="none"/>
        </w:rPr>
        <w:t>（一）</w:t>
      </w:r>
      <w:r>
        <w:rPr>
          <w:rFonts w:hint="eastAsia" w:ascii="Times New Roman" w:hAnsi="Times New Roman" w:eastAsia="黑体" w:cs="Times New Roman"/>
          <w:color w:val="auto"/>
          <w:sz w:val="32"/>
          <w:szCs w:val="32"/>
          <w:highlight w:val="none"/>
          <w:lang w:eastAsia="zh-CN"/>
        </w:rPr>
        <w:t>风险评估标准</w:t>
      </w:r>
    </w:p>
    <w:p w14:paraId="4B2F31F7">
      <w:pPr>
        <w:keepNext w:val="0"/>
        <w:keepLines w:val="0"/>
        <w:pageBreakBefore w:val="0"/>
        <w:widowControl w:val="0"/>
        <w:numPr>
          <w:ilvl w:val="0"/>
          <w:numId w:val="0"/>
        </w:numPr>
        <w:tabs>
          <w:tab w:val="left" w:pos="3178"/>
        </w:tabs>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评估工作组在风险调查和风险识别的基础上，对各风险因素在《事项》整体风险中的重要性程度（I）、发生风险事件的概率（p）和影响程度（q）进行估计，计算各风险因素的风险程度 （R=p×q）和《事项》的综合风险指数∑（I×R），确定风险等级。</w:t>
      </w:r>
    </w:p>
    <w:p w14:paraId="4977690F">
      <w:pPr>
        <w:tabs>
          <w:tab w:val="left" w:pos="3178"/>
        </w:tabs>
        <w:spacing w:line="560" w:lineRule="exact"/>
        <w:ind w:firstLine="640" w:firstLineChars="200"/>
        <w:jc w:val="left"/>
        <w:rPr>
          <w:rFonts w:hint="default" w:ascii="Times New Roman" w:hAnsi="Times New Roman" w:eastAsia="楷体_GB2312" w:cs="Times New Roman"/>
          <w:color w:val="auto"/>
          <w:sz w:val="32"/>
          <w:szCs w:val="32"/>
          <w:highlight w:val="none"/>
        </w:rPr>
      </w:pPr>
      <w:r>
        <w:rPr>
          <w:rFonts w:hint="default" w:ascii="Times New Roman" w:hAnsi="Times New Roman" w:eastAsia="楷体_GB2312" w:cs="Times New Roman"/>
          <w:color w:val="auto"/>
          <w:sz w:val="32"/>
          <w:szCs w:val="32"/>
          <w:highlight w:val="none"/>
          <w:lang w:val="en-US" w:eastAsia="zh-CN"/>
        </w:rPr>
        <w:t>1.</w:t>
      </w:r>
      <w:r>
        <w:rPr>
          <w:rFonts w:hint="default" w:ascii="Times New Roman" w:hAnsi="Times New Roman" w:eastAsia="楷体_GB2312" w:cs="Times New Roman"/>
          <w:color w:val="auto"/>
          <w:sz w:val="32"/>
          <w:szCs w:val="32"/>
          <w:highlight w:val="none"/>
        </w:rPr>
        <w:t>打分参考标准如下：</w:t>
      </w:r>
    </w:p>
    <w:p w14:paraId="5621279C">
      <w:pPr>
        <w:tabs>
          <w:tab w:val="left" w:pos="3178"/>
        </w:tabs>
        <w:spacing w:line="560" w:lineRule="exact"/>
        <w:ind w:firstLine="643" w:firstLineChars="200"/>
        <w:jc w:val="left"/>
        <w:rPr>
          <w:rFonts w:hint="default" w:ascii="Times New Roman" w:hAnsi="Times New Roman" w:eastAsia="仿宋_GB2312" w:cs="Times New Roman"/>
          <w:b/>
          <w:bCs/>
          <w:color w:val="auto"/>
          <w:sz w:val="32"/>
          <w:szCs w:val="32"/>
          <w:highlight w:val="none"/>
        </w:rPr>
      </w:pPr>
      <w:r>
        <w:rPr>
          <w:rFonts w:hint="default" w:ascii="Times New Roman" w:hAnsi="Times New Roman" w:eastAsia="仿宋_GB2312" w:cs="Times New Roman"/>
          <w:b/>
          <w:bCs/>
          <w:color w:val="auto"/>
          <w:sz w:val="32"/>
          <w:szCs w:val="32"/>
          <w:highlight w:val="none"/>
          <w:lang w:eastAsia="zh-CN"/>
        </w:rPr>
        <w:t>（</w:t>
      </w:r>
      <w:r>
        <w:rPr>
          <w:rFonts w:hint="default" w:ascii="Times New Roman" w:hAnsi="Times New Roman" w:eastAsia="仿宋_GB2312" w:cs="Times New Roman"/>
          <w:b/>
          <w:bCs/>
          <w:color w:val="auto"/>
          <w:sz w:val="32"/>
          <w:szCs w:val="32"/>
          <w:highlight w:val="none"/>
        </w:rPr>
        <w:t>1</w:t>
      </w:r>
      <w:r>
        <w:rPr>
          <w:rFonts w:hint="default" w:ascii="Times New Roman" w:hAnsi="Times New Roman" w:eastAsia="仿宋_GB2312" w:cs="Times New Roman"/>
          <w:b/>
          <w:bCs/>
          <w:color w:val="auto"/>
          <w:sz w:val="32"/>
          <w:szCs w:val="32"/>
          <w:highlight w:val="none"/>
          <w:lang w:eastAsia="zh-CN"/>
        </w:rPr>
        <w:t>）</w:t>
      </w:r>
      <w:r>
        <w:rPr>
          <w:rFonts w:hint="default" w:ascii="Times New Roman" w:hAnsi="Times New Roman" w:eastAsia="仿宋_GB2312" w:cs="Times New Roman"/>
          <w:b/>
          <w:bCs/>
          <w:color w:val="auto"/>
          <w:sz w:val="32"/>
          <w:szCs w:val="32"/>
          <w:highlight w:val="none"/>
        </w:rPr>
        <w:t>重要性程度打分参考标准</w:t>
      </w:r>
    </w:p>
    <w:p w14:paraId="381FF348">
      <w:pPr>
        <w:tabs>
          <w:tab w:val="left" w:pos="3178"/>
        </w:tabs>
        <w:spacing w:line="560" w:lineRule="exact"/>
        <w:ind w:firstLine="640" w:firstLineChars="200"/>
        <w:jc w:val="left"/>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利用专家经验，对风险因素的重要性程度进行打分。打分范围为1～10，分数越高，表示该风险因素越重要。分数为0，表示该风险因素可以忽略不计。通过计算各主要风险因素重要性打分均值占所有风险因素重要性打分均值和的比例，得到各主要风险因素的权重（I）。</w:t>
      </w:r>
    </w:p>
    <w:p w14:paraId="6A9A134C">
      <w:pPr>
        <w:tabs>
          <w:tab w:val="left" w:pos="3178"/>
        </w:tabs>
        <w:spacing w:line="560" w:lineRule="exact"/>
        <w:ind w:firstLine="643" w:firstLineChars="200"/>
        <w:jc w:val="left"/>
        <w:rPr>
          <w:rFonts w:hint="default" w:ascii="Times New Roman" w:hAnsi="Times New Roman" w:eastAsia="仿宋_GB2312" w:cs="Times New Roman"/>
          <w:b/>
          <w:bCs/>
          <w:color w:val="auto"/>
          <w:sz w:val="32"/>
          <w:szCs w:val="32"/>
          <w:highlight w:val="none"/>
        </w:rPr>
      </w:pPr>
      <w:r>
        <w:rPr>
          <w:rFonts w:hint="default" w:ascii="Times New Roman" w:hAnsi="Times New Roman" w:eastAsia="仿宋_GB2312" w:cs="Times New Roman"/>
          <w:b/>
          <w:bCs/>
          <w:color w:val="auto"/>
          <w:sz w:val="32"/>
          <w:szCs w:val="32"/>
          <w:highlight w:val="none"/>
          <w:lang w:eastAsia="zh-CN"/>
        </w:rPr>
        <w:t>（</w:t>
      </w:r>
      <w:r>
        <w:rPr>
          <w:rFonts w:hint="default" w:ascii="Times New Roman" w:hAnsi="Times New Roman" w:eastAsia="仿宋_GB2312" w:cs="Times New Roman"/>
          <w:b/>
          <w:bCs/>
          <w:color w:val="auto"/>
          <w:sz w:val="32"/>
          <w:szCs w:val="32"/>
          <w:highlight w:val="none"/>
          <w:lang w:val="en-US" w:eastAsia="zh-CN"/>
        </w:rPr>
        <w:t>2</w:t>
      </w:r>
      <w:r>
        <w:rPr>
          <w:rFonts w:hint="default" w:ascii="Times New Roman" w:hAnsi="Times New Roman" w:eastAsia="仿宋_GB2312" w:cs="Times New Roman"/>
          <w:b/>
          <w:bCs/>
          <w:color w:val="auto"/>
          <w:sz w:val="32"/>
          <w:szCs w:val="32"/>
          <w:highlight w:val="none"/>
          <w:lang w:eastAsia="zh-CN"/>
        </w:rPr>
        <w:t>）</w:t>
      </w:r>
      <w:r>
        <w:rPr>
          <w:rFonts w:hint="default" w:ascii="Times New Roman" w:hAnsi="Times New Roman" w:eastAsia="仿宋_GB2312" w:cs="Times New Roman"/>
          <w:b/>
          <w:bCs/>
          <w:color w:val="auto"/>
          <w:sz w:val="32"/>
          <w:szCs w:val="32"/>
          <w:highlight w:val="none"/>
        </w:rPr>
        <w:t>风险概率评判标准</w:t>
      </w:r>
    </w:p>
    <w:p w14:paraId="7BAF9076">
      <w:pPr>
        <w:tabs>
          <w:tab w:val="left" w:pos="3178"/>
        </w:tabs>
        <w:spacing w:line="560" w:lineRule="exact"/>
        <w:ind w:firstLine="640" w:firstLineChars="200"/>
        <w:jc w:val="left"/>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风险因素发生的概率等级，分为很高、较高、中等、较低和很低五个等级。评判标准见下表。</w:t>
      </w:r>
    </w:p>
    <w:p w14:paraId="121B0C87">
      <w:pPr>
        <w:tabs>
          <w:tab w:val="left" w:pos="3178"/>
        </w:tabs>
        <w:spacing w:line="560" w:lineRule="exact"/>
        <w:jc w:val="center"/>
        <w:rPr>
          <w:rFonts w:hint="eastAsia" w:ascii="Times New Roman" w:hAnsi="Times New Roman" w:eastAsia="黑体" w:cs="黑体"/>
          <w:color w:val="auto"/>
          <w:sz w:val="32"/>
          <w:szCs w:val="32"/>
          <w:highlight w:val="none"/>
        </w:rPr>
      </w:pPr>
      <w:r>
        <w:rPr>
          <w:rFonts w:hint="eastAsia" w:ascii="Times New Roman" w:hAnsi="Times New Roman" w:eastAsia="黑体" w:cs="黑体"/>
          <w:color w:val="auto"/>
          <w:sz w:val="32"/>
          <w:szCs w:val="32"/>
          <w:highlight w:val="none"/>
        </w:rPr>
        <w:t>风险因素发生的概率评判标准</w:t>
      </w:r>
    </w:p>
    <w:tbl>
      <w:tblPr>
        <w:tblStyle w:val="7"/>
        <w:tblW w:w="9300" w:type="dxa"/>
        <w:tblInd w:w="93" w:type="dxa"/>
        <w:tblLayout w:type="fixed"/>
        <w:tblCellMar>
          <w:top w:w="0" w:type="dxa"/>
          <w:left w:w="108" w:type="dxa"/>
          <w:bottom w:w="0" w:type="dxa"/>
          <w:right w:w="108" w:type="dxa"/>
        </w:tblCellMar>
      </w:tblPr>
      <w:tblGrid>
        <w:gridCol w:w="1577"/>
        <w:gridCol w:w="4966"/>
        <w:gridCol w:w="2757"/>
      </w:tblGrid>
      <w:tr w14:paraId="2B197A6D">
        <w:tblPrEx>
          <w:tblCellMar>
            <w:top w:w="0" w:type="dxa"/>
            <w:left w:w="108" w:type="dxa"/>
            <w:bottom w:w="0" w:type="dxa"/>
            <w:right w:w="108" w:type="dxa"/>
          </w:tblCellMar>
        </w:tblPrEx>
        <w:trPr>
          <w:trHeight w:val="371" w:hRule="atLeast"/>
        </w:trPr>
        <w:tc>
          <w:tcPr>
            <w:tcW w:w="1577" w:type="dxa"/>
            <w:tcBorders>
              <w:top w:val="single" w:color="auto" w:sz="4" w:space="0"/>
              <w:left w:val="single" w:color="auto" w:sz="4" w:space="0"/>
              <w:bottom w:val="single" w:color="auto" w:sz="4" w:space="0"/>
              <w:right w:val="single" w:color="auto" w:sz="4" w:space="0"/>
            </w:tcBorders>
            <w:vAlign w:val="center"/>
          </w:tcPr>
          <w:p w14:paraId="0304B621">
            <w:pPr>
              <w:keepNext w:val="0"/>
              <w:keepLines w:val="0"/>
              <w:pageBreakBefore w:val="0"/>
              <w:widowControl w:val="0"/>
              <w:tabs>
                <w:tab w:val="left" w:pos="3178"/>
              </w:tabs>
              <w:kinsoku/>
              <w:wordWrap/>
              <w:overflowPunct/>
              <w:topLinePunct w:val="0"/>
              <w:autoSpaceDE/>
              <w:autoSpaceDN/>
              <w:bidi w:val="0"/>
              <w:adjustRightInd/>
              <w:snapToGrid/>
              <w:spacing w:line="440" w:lineRule="exact"/>
              <w:jc w:val="center"/>
              <w:textAlignment w:val="auto"/>
              <w:rPr>
                <w:rFonts w:hint="default" w:ascii="Times New Roman" w:hAnsi="Times New Roman" w:eastAsia="黑体" w:cs="Times New Roman"/>
                <w:color w:val="auto"/>
                <w:sz w:val="28"/>
                <w:szCs w:val="28"/>
                <w:highlight w:val="none"/>
              </w:rPr>
            </w:pPr>
            <w:r>
              <w:rPr>
                <w:rFonts w:hint="default" w:ascii="Times New Roman" w:hAnsi="Times New Roman" w:eastAsia="黑体" w:cs="Times New Roman"/>
                <w:color w:val="auto"/>
                <w:sz w:val="28"/>
                <w:szCs w:val="28"/>
                <w:highlight w:val="none"/>
              </w:rPr>
              <w:t>等级</w:t>
            </w:r>
          </w:p>
        </w:tc>
        <w:tc>
          <w:tcPr>
            <w:tcW w:w="4966" w:type="dxa"/>
            <w:tcBorders>
              <w:top w:val="single" w:color="auto" w:sz="4" w:space="0"/>
              <w:left w:val="nil"/>
              <w:bottom w:val="single" w:color="auto" w:sz="4" w:space="0"/>
              <w:right w:val="single" w:color="auto" w:sz="4" w:space="0"/>
            </w:tcBorders>
            <w:vAlign w:val="center"/>
          </w:tcPr>
          <w:p w14:paraId="7D8987F0">
            <w:pPr>
              <w:keepNext w:val="0"/>
              <w:keepLines w:val="0"/>
              <w:pageBreakBefore w:val="0"/>
              <w:widowControl w:val="0"/>
              <w:tabs>
                <w:tab w:val="left" w:pos="3178"/>
              </w:tabs>
              <w:kinsoku/>
              <w:wordWrap/>
              <w:overflowPunct/>
              <w:topLinePunct w:val="0"/>
              <w:autoSpaceDE/>
              <w:autoSpaceDN/>
              <w:bidi w:val="0"/>
              <w:adjustRightInd/>
              <w:snapToGrid/>
              <w:spacing w:line="440" w:lineRule="exact"/>
              <w:jc w:val="center"/>
              <w:textAlignment w:val="auto"/>
              <w:rPr>
                <w:rFonts w:hint="default" w:ascii="Times New Roman" w:hAnsi="Times New Roman" w:eastAsia="黑体" w:cs="Times New Roman"/>
                <w:color w:val="auto"/>
                <w:sz w:val="28"/>
                <w:szCs w:val="28"/>
                <w:highlight w:val="none"/>
              </w:rPr>
            </w:pPr>
            <w:r>
              <w:rPr>
                <w:rFonts w:hint="default" w:ascii="Times New Roman" w:hAnsi="Times New Roman" w:eastAsia="黑体" w:cs="Times New Roman"/>
                <w:color w:val="auto"/>
                <w:sz w:val="28"/>
                <w:szCs w:val="28"/>
                <w:highlight w:val="none"/>
              </w:rPr>
              <w:t>定性评判标准</w:t>
            </w:r>
          </w:p>
        </w:tc>
        <w:tc>
          <w:tcPr>
            <w:tcW w:w="2757" w:type="dxa"/>
            <w:tcBorders>
              <w:top w:val="single" w:color="auto" w:sz="4" w:space="0"/>
              <w:left w:val="nil"/>
              <w:bottom w:val="single" w:color="auto" w:sz="4" w:space="0"/>
              <w:right w:val="single" w:color="auto" w:sz="4" w:space="0"/>
            </w:tcBorders>
            <w:vAlign w:val="center"/>
          </w:tcPr>
          <w:p w14:paraId="6D6957DC">
            <w:pPr>
              <w:keepNext w:val="0"/>
              <w:keepLines w:val="0"/>
              <w:pageBreakBefore w:val="0"/>
              <w:widowControl w:val="0"/>
              <w:tabs>
                <w:tab w:val="left" w:pos="3178"/>
              </w:tabs>
              <w:kinsoku/>
              <w:wordWrap/>
              <w:overflowPunct/>
              <w:topLinePunct w:val="0"/>
              <w:autoSpaceDE/>
              <w:autoSpaceDN/>
              <w:bidi w:val="0"/>
              <w:adjustRightInd/>
              <w:snapToGrid/>
              <w:spacing w:line="440" w:lineRule="exact"/>
              <w:jc w:val="center"/>
              <w:textAlignment w:val="auto"/>
              <w:rPr>
                <w:rFonts w:hint="default" w:ascii="Times New Roman" w:hAnsi="Times New Roman" w:eastAsia="黑体" w:cs="Times New Roman"/>
                <w:color w:val="auto"/>
                <w:sz w:val="28"/>
                <w:szCs w:val="28"/>
                <w:highlight w:val="none"/>
              </w:rPr>
            </w:pPr>
            <w:r>
              <w:rPr>
                <w:rFonts w:hint="default" w:ascii="Times New Roman" w:hAnsi="Times New Roman" w:eastAsia="黑体" w:cs="Times New Roman"/>
                <w:color w:val="auto"/>
                <w:sz w:val="28"/>
                <w:szCs w:val="28"/>
                <w:highlight w:val="none"/>
              </w:rPr>
              <w:t>定量评判标准</w:t>
            </w:r>
          </w:p>
        </w:tc>
      </w:tr>
      <w:tr w14:paraId="5C80DC0A">
        <w:tblPrEx>
          <w:tblCellMar>
            <w:top w:w="0" w:type="dxa"/>
            <w:left w:w="108" w:type="dxa"/>
            <w:bottom w:w="0" w:type="dxa"/>
            <w:right w:w="108" w:type="dxa"/>
          </w:tblCellMar>
        </w:tblPrEx>
        <w:trPr>
          <w:trHeight w:val="385" w:hRule="exact"/>
        </w:trPr>
        <w:tc>
          <w:tcPr>
            <w:tcW w:w="1577" w:type="dxa"/>
            <w:tcBorders>
              <w:top w:val="nil"/>
              <w:left w:val="single" w:color="auto" w:sz="4" w:space="0"/>
              <w:bottom w:val="single" w:color="auto" w:sz="4" w:space="0"/>
              <w:right w:val="single" w:color="auto" w:sz="4" w:space="0"/>
            </w:tcBorders>
            <w:vAlign w:val="center"/>
          </w:tcPr>
          <w:p w14:paraId="2F688BE3">
            <w:pPr>
              <w:keepNext w:val="0"/>
              <w:keepLines w:val="0"/>
              <w:pageBreakBefore w:val="0"/>
              <w:widowControl w:val="0"/>
              <w:tabs>
                <w:tab w:val="left" w:pos="3178"/>
              </w:tabs>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仿宋" w:cs="Times New Roman"/>
                <w:color w:val="auto"/>
                <w:sz w:val="32"/>
                <w:szCs w:val="32"/>
                <w:highlight w:val="none"/>
              </w:rPr>
            </w:pPr>
            <w:r>
              <w:rPr>
                <w:rFonts w:hint="default" w:ascii="Times New Roman" w:hAnsi="Times New Roman" w:eastAsia="仿宋" w:cs="Times New Roman"/>
                <w:color w:val="auto"/>
                <w:sz w:val="32"/>
                <w:szCs w:val="32"/>
                <w:highlight w:val="none"/>
              </w:rPr>
              <w:t>很高</w:t>
            </w:r>
          </w:p>
        </w:tc>
        <w:tc>
          <w:tcPr>
            <w:tcW w:w="4966" w:type="dxa"/>
            <w:tcBorders>
              <w:top w:val="nil"/>
              <w:left w:val="nil"/>
              <w:bottom w:val="single" w:color="auto" w:sz="4" w:space="0"/>
              <w:right w:val="single" w:color="auto" w:sz="4" w:space="0"/>
            </w:tcBorders>
            <w:vAlign w:val="center"/>
          </w:tcPr>
          <w:p w14:paraId="21C8E6DE">
            <w:pPr>
              <w:keepNext w:val="0"/>
              <w:keepLines w:val="0"/>
              <w:pageBreakBefore w:val="0"/>
              <w:widowControl w:val="0"/>
              <w:tabs>
                <w:tab w:val="left" w:pos="3178"/>
              </w:tabs>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仿宋" w:cs="Times New Roman"/>
                <w:color w:val="auto"/>
                <w:sz w:val="32"/>
                <w:szCs w:val="32"/>
                <w:highlight w:val="none"/>
              </w:rPr>
            </w:pPr>
            <w:r>
              <w:rPr>
                <w:rFonts w:hint="default" w:ascii="Times New Roman" w:hAnsi="Times New Roman" w:eastAsia="仿宋" w:cs="Times New Roman"/>
                <w:color w:val="auto"/>
                <w:sz w:val="32"/>
                <w:szCs w:val="32"/>
                <w:highlight w:val="none"/>
              </w:rPr>
              <w:t>几乎确定</w:t>
            </w:r>
          </w:p>
        </w:tc>
        <w:tc>
          <w:tcPr>
            <w:tcW w:w="2757" w:type="dxa"/>
            <w:tcBorders>
              <w:top w:val="nil"/>
              <w:left w:val="nil"/>
              <w:bottom w:val="single" w:color="auto" w:sz="4" w:space="0"/>
              <w:right w:val="single" w:color="auto" w:sz="4" w:space="0"/>
            </w:tcBorders>
            <w:vAlign w:val="center"/>
          </w:tcPr>
          <w:p w14:paraId="1EA051EE">
            <w:pPr>
              <w:keepNext w:val="0"/>
              <w:keepLines w:val="0"/>
              <w:pageBreakBefore w:val="0"/>
              <w:widowControl w:val="0"/>
              <w:tabs>
                <w:tab w:val="left" w:pos="3178"/>
              </w:tabs>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仿宋" w:cs="Times New Roman"/>
                <w:color w:val="auto"/>
                <w:sz w:val="32"/>
                <w:szCs w:val="32"/>
                <w:highlight w:val="none"/>
              </w:rPr>
            </w:pPr>
            <w:r>
              <w:rPr>
                <w:rFonts w:hint="default" w:ascii="Times New Roman" w:hAnsi="Times New Roman" w:eastAsia="仿宋" w:cs="Times New Roman"/>
                <w:color w:val="auto"/>
                <w:sz w:val="32"/>
                <w:szCs w:val="32"/>
                <w:highlight w:val="none"/>
              </w:rPr>
              <w:t>1.0≥p＞0.8</w:t>
            </w:r>
          </w:p>
        </w:tc>
      </w:tr>
      <w:tr w14:paraId="3E4E45CD">
        <w:tblPrEx>
          <w:tblCellMar>
            <w:top w:w="0" w:type="dxa"/>
            <w:left w:w="108" w:type="dxa"/>
            <w:bottom w:w="0" w:type="dxa"/>
            <w:right w:w="108" w:type="dxa"/>
          </w:tblCellMar>
        </w:tblPrEx>
        <w:trPr>
          <w:trHeight w:val="448" w:hRule="exact"/>
        </w:trPr>
        <w:tc>
          <w:tcPr>
            <w:tcW w:w="1577" w:type="dxa"/>
            <w:tcBorders>
              <w:top w:val="nil"/>
              <w:left w:val="single" w:color="auto" w:sz="4" w:space="0"/>
              <w:bottom w:val="single" w:color="auto" w:sz="4" w:space="0"/>
              <w:right w:val="single" w:color="auto" w:sz="4" w:space="0"/>
            </w:tcBorders>
            <w:vAlign w:val="center"/>
          </w:tcPr>
          <w:p w14:paraId="07AFC31D">
            <w:pPr>
              <w:keepNext w:val="0"/>
              <w:keepLines w:val="0"/>
              <w:pageBreakBefore w:val="0"/>
              <w:widowControl w:val="0"/>
              <w:tabs>
                <w:tab w:val="left" w:pos="3178"/>
              </w:tabs>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仿宋" w:cs="Times New Roman"/>
                <w:color w:val="auto"/>
                <w:sz w:val="32"/>
                <w:szCs w:val="32"/>
                <w:highlight w:val="none"/>
              </w:rPr>
            </w:pPr>
            <w:r>
              <w:rPr>
                <w:rFonts w:hint="default" w:ascii="Times New Roman" w:hAnsi="Times New Roman" w:eastAsia="仿宋" w:cs="Times New Roman"/>
                <w:color w:val="auto"/>
                <w:sz w:val="32"/>
                <w:szCs w:val="32"/>
                <w:highlight w:val="none"/>
              </w:rPr>
              <w:t>较高</w:t>
            </w:r>
          </w:p>
        </w:tc>
        <w:tc>
          <w:tcPr>
            <w:tcW w:w="4966" w:type="dxa"/>
            <w:tcBorders>
              <w:top w:val="nil"/>
              <w:left w:val="nil"/>
              <w:bottom w:val="single" w:color="auto" w:sz="4" w:space="0"/>
              <w:right w:val="single" w:color="auto" w:sz="4" w:space="0"/>
            </w:tcBorders>
            <w:vAlign w:val="center"/>
          </w:tcPr>
          <w:p w14:paraId="1B70444F">
            <w:pPr>
              <w:keepNext w:val="0"/>
              <w:keepLines w:val="0"/>
              <w:pageBreakBefore w:val="0"/>
              <w:widowControl w:val="0"/>
              <w:tabs>
                <w:tab w:val="left" w:pos="3178"/>
              </w:tabs>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仿宋" w:cs="Times New Roman"/>
                <w:color w:val="auto"/>
                <w:sz w:val="32"/>
                <w:szCs w:val="32"/>
                <w:highlight w:val="none"/>
              </w:rPr>
            </w:pPr>
            <w:r>
              <w:rPr>
                <w:rFonts w:hint="default" w:ascii="Times New Roman" w:hAnsi="Times New Roman" w:eastAsia="仿宋" w:cs="Times New Roman"/>
                <w:color w:val="auto"/>
                <w:sz w:val="32"/>
                <w:szCs w:val="32"/>
                <w:highlight w:val="none"/>
              </w:rPr>
              <w:t>很有可能发生</w:t>
            </w:r>
          </w:p>
        </w:tc>
        <w:tc>
          <w:tcPr>
            <w:tcW w:w="2757" w:type="dxa"/>
            <w:tcBorders>
              <w:top w:val="nil"/>
              <w:left w:val="nil"/>
              <w:bottom w:val="single" w:color="auto" w:sz="4" w:space="0"/>
              <w:right w:val="single" w:color="auto" w:sz="4" w:space="0"/>
            </w:tcBorders>
            <w:vAlign w:val="center"/>
          </w:tcPr>
          <w:p w14:paraId="65DC5948">
            <w:pPr>
              <w:keepNext w:val="0"/>
              <w:keepLines w:val="0"/>
              <w:pageBreakBefore w:val="0"/>
              <w:widowControl w:val="0"/>
              <w:tabs>
                <w:tab w:val="left" w:pos="3178"/>
              </w:tabs>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仿宋" w:cs="Times New Roman"/>
                <w:color w:val="auto"/>
                <w:sz w:val="32"/>
                <w:szCs w:val="32"/>
                <w:highlight w:val="none"/>
              </w:rPr>
            </w:pPr>
            <w:r>
              <w:rPr>
                <w:rFonts w:hint="default" w:ascii="Times New Roman" w:hAnsi="Times New Roman" w:eastAsia="仿宋" w:cs="Times New Roman"/>
                <w:color w:val="auto"/>
                <w:sz w:val="32"/>
                <w:szCs w:val="32"/>
                <w:highlight w:val="none"/>
              </w:rPr>
              <w:t>0.8≥p＞0.6</w:t>
            </w:r>
          </w:p>
        </w:tc>
      </w:tr>
      <w:tr w14:paraId="538AC790">
        <w:tblPrEx>
          <w:tblCellMar>
            <w:top w:w="0" w:type="dxa"/>
            <w:left w:w="108" w:type="dxa"/>
            <w:bottom w:w="0" w:type="dxa"/>
            <w:right w:w="108" w:type="dxa"/>
          </w:tblCellMar>
        </w:tblPrEx>
        <w:trPr>
          <w:trHeight w:val="412" w:hRule="exact"/>
        </w:trPr>
        <w:tc>
          <w:tcPr>
            <w:tcW w:w="1577" w:type="dxa"/>
            <w:tcBorders>
              <w:top w:val="nil"/>
              <w:left w:val="single" w:color="auto" w:sz="4" w:space="0"/>
              <w:bottom w:val="single" w:color="000000" w:sz="4" w:space="0"/>
              <w:right w:val="single" w:color="auto" w:sz="4" w:space="0"/>
            </w:tcBorders>
            <w:vAlign w:val="center"/>
          </w:tcPr>
          <w:p w14:paraId="4EB7F169">
            <w:pPr>
              <w:keepNext w:val="0"/>
              <w:keepLines w:val="0"/>
              <w:pageBreakBefore w:val="0"/>
              <w:widowControl w:val="0"/>
              <w:tabs>
                <w:tab w:val="left" w:pos="3178"/>
              </w:tabs>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仿宋" w:cs="Times New Roman"/>
                <w:color w:val="auto"/>
                <w:sz w:val="32"/>
                <w:szCs w:val="32"/>
                <w:highlight w:val="none"/>
              </w:rPr>
            </w:pPr>
            <w:r>
              <w:rPr>
                <w:rFonts w:hint="default" w:ascii="Times New Roman" w:hAnsi="Times New Roman" w:eastAsia="仿宋" w:cs="Times New Roman"/>
                <w:color w:val="auto"/>
                <w:sz w:val="32"/>
                <w:szCs w:val="32"/>
                <w:highlight w:val="none"/>
              </w:rPr>
              <w:t>中等</w:t>
            </w:r>
          </w:p>
        </w:tc>
        <w:tc>
          <w:tcPr>
            <w:tcW w:w="4966" w:type="dxa"/>
            <w:tcBorders>
              <w:top w:val="nil"/>
              <w:left w:val="nil"/>
              <w:bottom w:val="single" w:color="000000" w:sz="4" w:space="0"/>
              <w:right w:val="single" w:color="auto" w:sz="4" w:space="0"/>
            </w:tcBorders>
            <w:vAlign w:val="center"/>
          </w:tcPr>
          <w:p w14:paraId="6908196D">
            <w:pPr>
              <w:keepNext w:val="0"/>
              <w:keepLines w:val="0"/>
              <w:pageBreakBefore w:val="0"/>
              <w:widowControl w:val="0"/>
              <w:tabs>
                <w:tab w:val="left" w:pos="3178"/>
              </w:tabs>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仿宋" w:cs="Times New Roman"/>
                <w:color w:val="auto"/>
                <w:sz w:val="32"/>
                <w:szCs w:val="32"/>
                <w:highlight w:val="none"/>
              </w:rPr>
            </w:pPr>
            <w:r>
              <w:rPr>
                <w:rFonts w:hint="default" w:ascii="Times New Roman" w:hAnsi="Times New Roman" w:eastAsia="仿宋" w:cs="Times New Roman"/>
                <w:color w:val="auto"/>
                <w:sz w:val="32"/>
                <w:szCs w:val="32"/>
                <w:highlight w:val="none"/>
              </w:rPr>
              <w:t>有可能发生</w:t>
            </w:r>
          </w:p>
        </w:tc>
        <w:tc>
          <w:tcPr>
            <w:tcW w:w="2757" w:type="dxa"/>
            <w:tcBorders>
              <w:top w:val="nil"/>
              <w:left w:val="nil"/>
              <w:bottom w:val="single" w:color="000000" w:sz="4" w:space="0"/>
              <w:right w:val="single" w:color="auto" w:sz="4" w:space="0"/>
            </w:tcBorders>
            <w:vAlign w:val="center"/>
          </w:tcPr>
          <w:p w14:paraId="5BE1DE9D">
            <w:pPr>
              <w:keepNext w:val="0"/>
              <w:keepLines w:val="0"/>
              <w:pageBreakBefore w:val="0"/>
              <w:widowControl w:val="0"/>
              <w:tabs>
                <w:tab w:val="left" w:pos="3178"/>
              </w:tabs>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仿宋" w:cs="Times New Roman"/>
                <w:color w:val="auto"/>
                <w:sz w:val="32"/>
                <w:szCs w:val="32"/>
                <w:highlight w:val="none"/>
              </w:rPr>
            </w:pPr>
            <w:r>
              <w:rPr>
                <w:rFonts w:hint="default" w:ascii="Times New Roman" w:hAnsi="Times New Roman" w:eastAsia="仿宋" w:cs="Times New Roman"/>
                <w:color w:val="auto"/>
                <w:sz w:val="32"/>
                <w:szCs w:val="32"/>
                <w:highlight w:val="none"/>
              </w:rPr>
              <w:t>0.6≥p＞0.4</w:t>
            </w:r>
          </w:p>
        </w:tc>
      </w:tr>
      <w:tr w14:paraId="4AEA11D2">
        <w:tblPrEx>
          <w:tblCellMar>
            <w:top w:w="0" w:type="dxa"/>
            <w:left w:w="108" w:type="dxa"/>
            <w:bottom w:w="0" w:type="dxa"/>
            <w:right w:w="108" w:type="dxa"/>
          </w:tblCellMar>
        </w:tblPrEx>
        <w:trPr>
          <w:trHeight w:val="497" w:hRule="exact"/>
        </w:trPr>
        <w:tc>
          <w:tcPr>
            <w:tcW w:w="1577" w:type="dxa"/>
            <w:tcBorders>
              <w:top w:val="single" w:color="000000" w:sz="4" w:space="0"/>
              <w:left w:val="single" w:color="000000" w:sz="4" w:space="0"/>
              <w:bottom w:val="single" w:color="000000" w:sz="4" w:space="0"/>
              <w:right w:val="single" w:color="000000" w:sz="4" w:space="0"/>
            </w:tcBorders>
            <w:vAlign w:val="center"/>
          </w:tcPr>
          <w:p w14:paraId="1DB3D6A0">
            <w:pPr>
              <w:keepNext w:val="0"/>
              <w:keepLines w:val="0"/>
              <w:pageBreakBefore w:val="0"/>
              <w:widowControl w:val="0"/>
              <w:tabs>
                <w:tab w:val="left" w:pos="3178"/>
              </w:tabs>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仿宋" w:cs="Times New Roman"/>
                <w:color w:val="auto"/>
                <w:sz w:val="32"/>
                <w:szCs w:val="32"/>
                <w:highlight w:val="none"/>
              </w:rPr>
            </w:pPr>
            <w:r>
              <w:rPr>
                <w:rFonts w:hint="default" w:ascii="Times New Roman" w:hAnsi="Times New Roman" w:eastAsia="仿宋" w:cs="Times New Roman"/>
                <w:color w:val="auto"/>
                <w:sz w:val="32"/>
                <w:szCs w:val="32"/>
                <w:highlight w:val="none"/>
              </w:rPr>
              <w:t>较低</w:t>
            </w:r>
          </w:p>
        </w:tc>
        <w:tc>
          <w:tcPr>
            <w:tcW w:w="4966" w:type="dxa"/>
            <w:tcBorders>
              <w:top w:val="single" w:color="000000" w:sz="4" w:space="0"/>
              <w:left w:val="single" w:color="000000" w:sz="4" w:space="0"/>
              <w:bottom w:val="single" w:color="000000" w:sz="4" w:space="0"/>
              <w:right w:val="single" w:color="000000" w:sz="4" w:space="0"/>
            </w:tcBorders>
            <w:vAlign w:val="center"/>
          </w:tcPr>
          <w:p w14:paraId="2C32416F">
            <w:pPr>
              <w:keepNext w:val="0"/>
              <w:keepLines w:val="0"/>
              <w:pageBreakBefore w:val="0"/>
              <w:widowControl w:val="0"/>
              <w:tabs>
                <w:tab w:val="left" w:pos="3178"/>
              </w:tabs>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仿宋" w:cs="Times New Roman"/>
                <w:color w:val="auto"/>
                <w:sz w:val="32"/>
                <w:szCs w:val="32"/>
                <w:highlight w:val="none"/>
              </w:rPr>
            </w:pPr>
            <w:r>
              <w:rPr>
                <w:rFonts w:hint="default" w:ascii="Times New Roman" w:hAnsi="Times New Roman" w:eastAsia="仿宋" w:cs="Times New Roman"/>
                <w:color w:val="auto"/>
                <w:sz w:val="32"/>
                <w:szCs w:val="32"/>
                <w:highlight w:val="none"/>
              </w:rPr>
              <w:t>发生的可能性很小</w:t>
            </w:r>
          </w:p>
        </w:tc>
        <w:tc>
          <w:tcPr>
            <w:tcW w:w="2757" w:type="dxa"/>
            <w:tcBorders>
              <w:top w:val="single" w:color="000000" w:sz="4" w:space="0"/>
              <w:left w:val="single" w:color="000000" w:sz="4" w:space="0"/>
              <w:bottom w:val="single" w:color="000000" w:sz="4" w:space="0"/>
              <w:right w:val="single" w:color="000000" w:sz="4" w:space="0"/>
            </w:tcBorders>
            <w:vAlign w:val="center"/>
          </w:tcPr>
          <w:p w14:paraId="20F50A69">
            <w:pPr>
              <w:keepNext w:val="0"/>
              <w:keepLines w:val="0"/>
              <w:pageBreakBefore w:val="0"/>
              <w:widowControl w:val="0"/>
              <w:tabs>
                <w:tab w:val="left" w:pos="3178"/>
              </w:tabs>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仿宋" w:cs="Times New Roman"/>
                <w:color w:val="auto"/>
                <w:sz w:val="32"/>
                <w:szCs w:val="32"/>
                <w:highlight w:val="none"/>
              </w:rPr>
            </w:pPr>
            <w:r>
              <w:rPr>
                <w:rFonts w:hint="default" w:ascii="Times New Roman" w:hAnsi="Times New Roman" w:eastAsia="仿宋" w:cs="Times New Roman"/>
                <w:color w:val="auto"/>
                <w:sz w:val="32"/>
                <w:szCs w:val="32"/>
                <w:highlight w:val="none"/>
              </w:rPr>
              <w:t>0.4≥p＞0.2</w:t>
            </w:r>
          </w:p>
        </w:tc>
      </w:tr>
      <w:tr w14:paraId="206382EC">
        <w:tblPrEx>
          <w:tblCellMar>
            <w:top w:w="0" w:type="dxa"/>
            <w:left w:w="108" w:type="dxa"/>
            <w:bottom w:w="0" w:type="dxa"/>
            <w:right w:w="108" w:type="dxa"/>
          </w:tblCellMar>
        </w:tblPrEx>
        <w:trPr>
          <w:trHeight w:val="523" w:hRule="exact"/>
        </w:trPr>
        <w:tc>
          <w:tcPr>
            <w:tcW w:w="1577" w:type="dxa"/>
            <w:tcBorders>
              <w:top w:val="single" w:color="000000" w:sz="4" w:space="0"/>
              <w:left w:val="single" w:color="auto" w:sz="4" w:space="0"/>
              <w:bottom w:val="single" w:color="auto" w:sz="4" w:space="0"/>
              <w:right w:val="single" w:color="auto" w:sz="4" w:space="0"/>
            </w:tcBorders>
            <w:vAlign w:val="center"/>
          </w:tcPr>
          <w:p w14:paraId="58BFC35C">
            <w:pPr>
              <w:keepNext w:val="0"/>
              <w:keepLines w:val="0"/>
              <w:pageBreakBefore w:val="0"/>
              <w:widowControl w:val="0"/>
              <w:tabs>
                <w:tab w:val="left" w:pos="3178"/>
              </w:tabs>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仿宋" w:cs="Times New Roman"/>
                <w:color w:val="auto"/>
                <w:sz w:val="32"/>
                <w:szCs w:val="32"/>
                <w:highlight w:val="none"/>
              </w:rPr>
            </w:pPr>
            <w:r>
              <w:rPr>
                <w:rFonts w:hint="default" w:ascii="Times New Roman" w:hAnsi="Times New Roman" w:eastAsia="仿宋" w:cs="Times New Roman"/>
                <w:color w:val="auto"/>
                <w:sz w:val="32"/>
                <w:szCs w:val="32"/>
                <w:highlight w:val="none"/>
              </w:rPr>
              <w:t>很低</w:t>
            </w:r>
          </w:p>
        </w:tc>
        <w:tc>
          <w:tcPr>
            <w:tcW w:w="4966" w:type="dxa"/>
            <w:tcBorders>
              <w:top w:val="single" w:color="000000" w:sz="4" w:space="0"/>
              <w:left w:val="nil"/>
              <w:bottom w:val="single" w:color="auto" w:sz="4" w:space="0"/>
              <w:right w:val="single" w:color="auto" w:sz="4" w:space="0"/>
            </w:tcBorders>
            <w:vAlign w:val="center"/>
          </w:tcPr>
          <w:p w14:paraId="6322CD9A">
            <w:pPr>
              <w:keepNext w:val="0"/>
              <w:keepLines w:val="0"/>
              <w:pageBreakBefore w:val="0"/>
              <w:widowControl w:val="0"/>
              <w:tabs>
                <w:tab w:val="left" w:pos="3178"/>
              </w:tabs>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仿宋" w:cs="Times New Roman"/>
                <w:color w:val="auto"/>
                <w:sz w:val="32"/>
                <w:szCs w:val="32"/>
                <w:highlight w:val="none"/>
              </w:rPr>
            </w:pPr>
            <w:r>
              <w:rPr>
                <w:rFonts w:hint="default" w:ascii="Times New Roman" w:hAnsi="Times New Roman" w:eastAsia="仿宋" w:cs="Times New Roman"/>
                <w:color w:val="auto"/>
                <w:sz w:val="32"/>
                <w:szCs w:val="32"/>
                <w:highlight w:val="none"/>
              </w:rPr>
              <w:t>发生的可能性很小，几乎不可能</w:t>
            </w:r>
          </w:p>
        </w:tc>
        <w:tc>
          <w:tcPr>
            <w:tcW w:w="2757" w:type="dxa"/>
            <w:tcBorders>
              <w:top w:val="single" w:color="000000" w:sz="4" w:space="0"/>
              <w:left w:val="nil"/>
              <w:bottom w:val="single" w:color="auto" w:sz="4" w:space="0"/>
              <w:right w:val="single" w:color="auto" w:sz="4" w:space="0"/>
            </w:tcBorders>
            <w:vAlign w:val="center"/>
          </w:tcPr>
          <w:p w14:paraId="07236EED">
            <w:pPr>
              <w:keepNext w:val="0"/>
              <w:keepLines w:val="0"/>
              <w:pageBreakBefore w:val="0"/>
              <w:widowControl w:val="0"/>
              <w:tabs>
                <w:tab w:val="left" w:pos="3178"/>
              </w:tabs>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default" w:ascii="Times New Roman" w:hAnsi="Times New Roman" w:eastAsia="仿宋" w:cs="Times New Roman"/>
                <w:color w:val="auto"/>
                <w:sz w:val="32"/>
                <w:szCs w:val="32"/>
                <w:highlight w:val="none"/>
              </w:rPr>
            </w:pPr>
            <w:r>
              <w:rPr>
                <w:rFonts w:hint="default" w:ascii="Times New Roman" w:hAnsi="Times New Roman" w:eastAsia="仿宋" w:cs="Times New Roman"/>
                <w:color w:val="auto"/>
                <w:sz w:val="32"/>
                <w:szCs w:val="32"/>
                <w:highlight w:val="none"/>
              </w:rPr>
              <w:t>0.2≥p＞0</w:t>
            </w:r>
          </w:p>
        </w:tc>
      </w:tr>
    </w:tbl>
    <w:p w14:paraId="4912B810">
      <w:pPr>
        <w:spacing w:line="540" w:lineRule="exact"/>
        <w:rPr>
          <w:rFonts w:hint="default" w:ascii="Times New Roman" w:hAnsi="Times New Roman" w:eastAsia="仿宋_GB2312" w:cs="Times New Roman"/>
          <w:color w:val="auto"/>
          <w:sz w:val="32"/>
          <w:szCs w:val="32"/>
          <w:highlight w:val="none"/>
        </w:rPr>
        <w:sectPr>
          <w:pgSz w:w="11906" w:h="16838"/>
          <w:pgMar w:top="1440" w:right="1418" w:bottom="851" w:left="1418" w:header="851" w:footer="992" w:gutter="0"/>
          <w:pgBorders>
            <w:top w:val="none" w:sz="0" w:space="0"/>
            <w:left w:val="none" w:sz="0" w:space="0"/>
            <w:bottom w:val="none" w:sz="0" w:space="0"/>
            <w:right w:val="none" w:sz="0" w:space="0"/>
          </w:pgBorders>
          <w:pgNumType w:fmt="numberInDash"/>
          <w:cols w:space="720" w:num="1"/>
          <w:docGrid w:linePitch="312" w:charSpace="0"/>
        </w:sectPr>
      </w:pPr>
    </w:p>
    <w:p w14:paraId="4A0947A5">
      <w:pPr>
        <w:keepNext w:val="0"/>
        <w:keepLines w:val="0"/>
        <w:pageBreakBefore w:val="0"/>
        <w:widowControl w:val="0"/>
        <w:tabs>
          <w:tab w:val="left" w:pos="3178"/>
        </w:tabs>
        <w:kinsoku/>
        <w:wordWrap/>
        <w:overflowPunct/>
        <w:topLinePunct w:val="0"/>
        <w:autoSpaceDE/>
        <w:autoSpaceDN/>
        <w:bidi w:val="0"/>
        <w:adjustRightInd/>
        <w:snapToGrid/>
        <w:spacing w:line="560" w:lineRule="exact"/>
        <w:ind w:left="0" w:leftChars="0" w:right="0" w:rightChars="0" w:firstLine="643" w:firstLineChars="200"/>
        <w:jc w:val="both"/>
        <w:textAlignment w:val="auto"/>
        <w:outlineLvl w:val="9"/>
        <w:rPr>
          <w:rFonts w:hint="default" w:ascii="Times New Roman" w:hAnsi="Times New Roman" w:eastAsia="仿宋_GB2312" w:cs="Times New Roman"/>
          <w:b/>
          <w:bCs/>
          <w:color w:val="auto"/>
          <w:sz w:val="32"/>
          <w:szCs w:val="32"/>
          <w:highlight w:val="none"/>
        </w:rPr>
      </w:pPr>
      <w:r>
        <w:rPr>
          <w:rFonts w:hint="default" w:ascii="Times New Roman" w:hAnsi="Times New Roman" w:eastAsia="仿宋_GB2312" w:cs="Times New Roman"/>
          <w:b/>
          <w:bCs/>
          <w:color w:val="auto"/>
          <w:sz w:val="32"/>
          <w:szCs w:val="32"/>
          <w:highlight w:val="none"/>
          <w:lang w:eastAsia="zh-CN"/>
        </w:rPr>
        <w:t>（</w:t>
      </w:r>
      <w:r>
        <w:rPr>
          <w:rFonts w:hint="default" w:ascii="Times New Roman" w:hAnsi="Times New Roman" w:eastAsia="仿宋_GB2312" w:cs="Times New Roman"/>
          <w:b/>
          <w:bCs/>
          <w:color w:val="auto"/>
          <w:sz w:val="32"/>
          <w:szCs w:val="32"/>
          <w:highlight w:val="none"/>
        </w:rPr>
        <w:t>3</w:t>
      </w:r>
      <w:r>
        <w:rPr>
          <w:rFonts w:hint="default" w:ascii="Times New Roman" w:hAnsi="Times New Roman" w:eastAsia="仿宋_GB2312" w:cs="Times New Roman"/>
          <w:b/>
          <w:bCs/>
          <w:color w:val="auto"/>
          <w:sz w:val="32"/>
          <w:szCs w:val="32"/>
          <w:highlight w:val="none"/>
          <w:lang w:eastAsia="zh-CN"/>
        </w:rPr>
        <w:t>）</w:t>
      </w:r>
      <w:r>
        <w:rPr>
          <w:rFonts w:hint="default" w:ascii="Times New Roman" w:hAnsi="Times New Roman" w:eastAsia="仿宋_GB2312" w:cs="Times New Roman"/>
          <w:b/>
          <w:bCs/>
          <w:color w:val="auto"/>
          <w:sz w:val="32"/>
          <w:szCs w:val="32"/>
          <w:highlight w:val="none"/>
        </w:rPr>
        <w:t>风险影响程度评判标准</w:t>
      </w:r>
    </w:p>
    <w:p w14:paraId="6DC64052">
      <w:pPr>
        <w:keepNext w:val="0"/>
        <w:keepLines w:val="0"/>
        <w:pageBreakBefore w:val="0"/>
        <w:widowControl w:val="0"/>
        <w:tabs>
          <w:tab w:val="left" w:pos="3178"/>
        </w:tabs>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风险影响程度是指一旦发生风险事件，对事事项标所产生影响的大小，可划分为严重、较大、中等、较小和可忽略五个等级。评判标准见下表。</w:t>
      </w:r>
    </w:p>
    <w:p w14:paraId="6FBDB12B">
      <w:pPr>
        <w:tabs>
          <w:tab w:val="left" w:pos="3178"/>
        </w:tabs>
        <w:spacing w:line="600" w:lineRule="exact"/>
        <w:jc w:val="center"/>
        <w:rPr>
          <w:rFonts w:hint="eastAsia" w:ascii="Times New Roman" w:hAnsi="Times New Roman" w:eastAsia="黑体" w:cs="黑体"/>
          <w:color w:val="auto"/>
          <w:sz w:val="32"/>
          <w:szCs w:val="32"/>
          <w:highlight w:val="none"/>
        </w:rPr>
      </w:pPr>
      <w:r>
        <w:rPr>
          <w:rFonts w:hint="eastAsia" w:ascii="Times New Roman" w:hAnsi="Times New Roman" w:eastAsia="黑体" w:cs="黑体"/>
          <w:color w:val="auto"/>
          <w:sz w:val="32"/>
          <w:szCs w:val="32"/>
          <w:highlight w:val="none"/>
        </w:rPr>
        <w:t>风险事件发生后的影响程度评判标准</w:t>
      </w:r>
    </w:p>
    <w:tbl>
      <w:tblPr>
        <w:tblStyle w:val="7"/>
        <w:tblW w:w="9280" w:type="dxa"/>
        <w:jc w:val="center"/>
        <w:tblLayout w:type="fixed"/>
        <w:tblCellMar>
          <w:top w:w="0" w:type="dxa"/>
          <w:left w:w="108" w:type="dxa"/>
          <w:bottom w:w="0" w:type="dxa"/>
          <w:right w:w="108" w:type="dxa"/>
        </w:tblCellMar>
      </w:tblPr>
      <w:tblGrid>
        <w:gridCol w:w="1775"/>
        <w:gridCol w:w="5508"/>
        <w:gridCol w:w="1997"/>
      </w:tblGrid>
      <w:tr w14:paraId="7077F82B">
        <w:tblPrEx>
          <w:tblCellMar>
            <w:top w:w="0" w:type="dxa"/>
            <w:left w:w="108" w:type="dxa"/>
            <w:bottom w:w="0" w:type="dxa"/>
            <w:right w:w="108" w:type="dxa"/>
          </w:tblCellMar>
        </w:tblPrEx>
        <w:trPr>
          <w:trHeight w:val="691" w:hRule="atLeast"/>
          <w:jc w:val="center"/>
        </w:trPr>
        <w:tc>
          <w:tcPr>
            <w:tcW w:w="1775" w:type="dxa"/>
            <w:tcBorders>
              <w:top w:val="single" w:color="auto" w:sz="4" w:space="0"/>
              <w:left w:val="single" w:color="auto" w:sz="4" w:space="0"/>
              <w:bottom w:val="single" w:color="auto" w:sz="4" w:space="0"/>
              <w:right w:val="single" w:color="auto" w:sz="4" w:space="0"/>
            </w:tcBorders>
            <w:vAlign w:val="center"/>
          </w:tcPr>
          <w:p w14:paraId="3D7BF85B">
            <w:pPr>
              <w:widowControl/>
              <w:jc w:val="center"/>
              <w:rPr>
                <w:rFonts w:hint="eastAsia" w:ascii="Times New Roman" w:hAnsi="Times New Roman" w:eastAsia="黑体" w:cs="黑体"/>
                <w:b w:val="0"/>
                <w:bCs w:val="0"/>
                <w:color w:val="auto"/>
                <w:kern w:val="0"/>
                <w:sz w:val="28"/>
                <w:szCs w:val="28"/>
                <w:highlight w:val="none"/>
              </w:rPr>
            </w:pPr>
            <w:r>
              <w:rPr>
                <w:rFonts w:hint="eastAsia" w:ascii="Times New Roman" w:hAnsi="Times New Roman" w:eastAsia="黑体" w:cs="黑体"/>
                <w:b w:val="0"/>
                <w:bCs w:val="0"/>
                <w:color w:val="auto"/>
                <w:kern w:val="0"/>
                <w:sz w:val="28"/>
                <w:szCs w:val="28"/>
                <w:highlight w:val="none"/>
              </w:rPr>
              <w:t>等级</w:t>
            </w:r>
          </w:p>
        </w:tc>
        <w:tc>
          <w:tcPr>
            <w:tcW w:w="5508" w:type="dxa"/>
            <w:tcBorders>
              <w:top w:val="single" w:color="auto" w:sz="4" w:space="0"/>
              <w:left w:val="nil"/>
              <w:bottom w:val="single" w:color="auto" w:sz="4" w:space="0"/>
              <w:right w:val="single" w:color="auto" w:sz="4" w:space="0"/>
            </w:tcBorders>
            <w:vAlign w:val="center"/>
          </w:tcPr>
          <w:p w14:paraId="1C5194BF">
            <w:pPr>
              <w:widowControl/>
              <w:jc w:val="center"/>
              <w:rPr>
                <w:rFonts w:hint="eastAsia" w:ascii="Times New Roman" w:hAnsi="Times New Roman" w:eastAsia="黑体" w:cs="黑体"/>
                <w:b w:val="0"/>
                <w:bCs w:val="0"/>
                <w:color w:val="auto"/>
                <w:kern w:val="0"/>
                <w:sz w:val="28"/>
                <w:szCs w:val="28"/>
                <w:highlight w:val="none"/>
              </w:rPr>
            </w:pPr>
            <w:r>
              <w:rPr>
                <w:rFonts w:hint="eastAsia" w:ascii="Times New Roman" w:hAnsi="Times New Roman" w:eastAsia="黑体" w:cs="黑体"/>
                <w:b w:val="0"/>
                <w:bCs w:val="0"/>
                <w:color w:val="auto"/>
                <w:kern w:val="0"/>
                <w:sz w:val="28"/>
                <w:szCs w:val="28"/>
                <w:highlight w:val="none"/>
              </w:rPr>
              <w:t>定性评判标准</w:t>
            </w:r>
          </w:p>
        </w:tc>
        <w:tc>
          <w:tcPr>
            <w:tcW w:w="1997" w:type="dxa"/>
            <w:tcBorders>
              <w:top w:val="single" w:color="auto" w:sz="4" w:space="0"/>
              <w:left w:val="nil"/>
              <w:bottom w:val="single" w:color="auto" w:sz="4" w:space="0"/>
              <w:right w:val="single" w:color="auto" w:sz="4" w:space="0"/>
            </w:tcBorders>
            <w:vAlign w:val="center"/>
          </w:tcPr>
          <w:p w14:paraId="602A55C6">
            <w:pPr>
              <w:widowControl/>
              <w:jc w:val="center"/>
              <w:rPr>
                <w:rFonts w:hint="eastAsia" w:ascii="Times New Roman" w:hAnsi="Times New Roman" w:eastAsia="黑体" w:cs="黑体"/>
                <w:b w:val="0"/>
                <w:bCs w:val="0"/>
                <w:color w:val="auto"/>
                <w:kern w:val="0"/>
                <w:sz w:val="28"/>
                <w:szCs w:val="28"/>
                <w:highlight w:val="none"/>
              </w:rPr>
            </w:pPr>
            <w:r>
              <w:rPr>
                <w:rFonts w:hint="eastAsia" w:ascii="Times New Roman" w:hAnsi="Times New Roman" w:eastAsia="黑体" w:cs="黑体"/>
                <w:b w:val="0"/>
                <w:bCs w:val="0"/>
                <w:color w:val="auto"/>
                <w:kern w:val="0"/>
                <w:sz w:val="28"/>
                <w:szCs w:val="28"/>
                <w:highlight w:val="none"/>
              </w:rPr>
              <w:t>定量评判标准</w:t>
            </w:r>
          </w:p>
        </w:tc>
      </w:tr>
      <w:tr w14:paraId="262A6C1B">
        <w:tblPrEx>
          <w:tblCellMar>
            <w:top w:w="0" w:type="dxa"/>
            <w:left w:w="108" w:type="dxa"/>
            <w:bottom w:w="0" w:type="dxa"/>
            <w:right w:w="108" w:type="dxa"/>
          </w:tblCellMar>
        </w:tblPrEx>
        <w:trPr>
          <w:trHeight w:val="691" w:hRule="atLeast"/>
          <w:jc w:val="center"/>
        </w:trPr>
        <w:tc>
          <w:tcPr>
            <w:tcW w:w="1775" w:type="dxa"/>
            <w:tcBorders>
              <w:top w:val="nil"/>
              <w:left w:val="single" w:color="auto" w:sz="4" w:space="0"/>
              <w:bottom w:val="single" w:color="auto" w:sz="4" w:space="0"/>
              <w:right w:val="single" w:color="auto" w:sz="4" w:space="0"/>
            </w:tcBorders>
            <w:vAlign w:val="center"/>
          </w:tcPr>
          <w:p w14:paraId="67E92275">
            <w:pPr>
              <w:widowControl/>
              <w:jc w:val="center"/>
              <w:rPr>
                <w:rFonts w:hint="eastAsia" w:ascii="Times New Roman" w:hAnsi="Times New Roman" w:eastAsia="仿宋_GB2312" w:cs="仿宋_GB2312"/>
                <w:color w:val="auto"/>
                <w:kern w:val="0"/>
                <w:sz w:val="28"/>
                <w:szCs w:val="28"/>
                <w:highlight w:val="none"/>
              </w:rPr>
            </w:pPr>
            <w:r>
              <w:rPr>
                <w:rFonts w:hint="eastAsia" w:ascii="Times New Roman" w:hAnsi="Times New Roman" w:eastAsia="仿宋_GB2312" w:cs="仿宋_GB2312"/>
                <w:color w:val="auto"/>
                <w:kern w:val="0"/>
                <w:sz w:val="28"/>
                <w:szCs w:val="28"/>
                <w:highlight w:val="none"/>
              </w:rPr>
              <w:t>严重影响</w:t>
            </w:r>
          </w:p>
        </w:tc>
        <w:tc>
          <w:tcPr>
            <w:tcW w:w="5508" w:type="dxa"/>
            <w:tcBorders>
              <w:top w:val="nil"/>
              <w:left w:val="nil"/>
              <w:bottom w:val="single" w:color="auto" w:sz="4" w:space="0"/>
              <w:right w:val="single" w:color="auto" w:sz="4" w:space="0"/>
            </w:tcBorders>
            <w:vAlign w:val="center"/>
          </w:tcPr>
          <w:p w14:paraId="27401B24">
            <w:pPr>
              <w:keepNext w:val="0"/>
              <w:keepLines w:val="0"/>
              <w:pageBreakBefore w:val="0"/>
              <w:widowControl/>
              <w:kinsoku/>
              <w:wordWrap/>
              <w:overflowPunct/>
              <w:topLinePunct w:val="0"/>
              <w:autoSpaceDE/>
              <w:autoSpaceDN/>
              <w:bidi w:val="0"/>
              <w:adjustRightInd/>
              <w:snapToGrid/>
              <w:spacing w:line="600" w:lineRule="exact"/>
              <w:jc w:val="left"/>
              <w:textAlignment w:val="auto"/>
              <w:rPr>
                <w:rFonts w:hint="eastAsia" w:ascii="Times New Roman" w:hAnsi="Times New Roman" w:eastAsia="仿宋_GB2312" w:cs="仿宋_GB2312"/>
                <w:color w:val="auto"/>
                <w:kern w:val="0"/>
                <w:sz w:val="28"/>
                <w:szCs w:val="28"/>
                <w:highlight w:val="none"/>
              </w:rPr>
            </w:pPr>
            <w:r>
              <w:rPr>
                <w:rFonts w:hint="eastAsia" w:ascii="Times New Roman" w:hAnsi="Times New Roman" w:eastAsia="仿宋_GB2312" w:cs="仿宋_GB2312"/>
                <w:color w:val="auto"/>
                <w:kern w:val="0"/>
                <w:sz w:val="28"/>
                <w:szCs w:val="28"/>
                <w:highlight w:val="none"/>
              </w:rPr>
              <w:t>在全市或更大范围内造成一定负面影响（社会稳定、形象等方面），需要通过长时间的努力才能消除，且付出巨大代价。</w:t>
            </w:r>
          </w:p>
        </w:tc>
        <w:tc>
          <w:tcPr>
            <w:tcW w:w="1997" w:type="dxa"/>
            <w:tcBorders>
              <w:top w:val="nil"/>
              <w:left w:val="nil"/>
              <w:bottom w:val="single" w:color="auto" w:sz="4" w:space="0"/>
              <w:right w:val="single" w:color="auto" w:sz="4" w:space="0"/>
            </w:tcBorders>
            <w:vAlign w:val="center"/>
          </w:tcPr>
          <w:p w14:paraId="60A7DFCC">
            <w:pPr>
              <w:widowControl/>
              <w:jc w:val="center"/>
              <w:rPr>
                <w:rFonts w:hint="default" w:ascii="Times New Roman" w:hAnsi="Times New Roman" w:cs="Times New Roman"/>
                <w:color w:val="auto"/>
                <w:kern w:val="0"/>
                <w:sz w:val="28"/>
                <w:szCs w:val="28"/>
                <w:highlight w:val="none"/>
              </w:rPr>
            </w:pPr>
            <w:r>
              <w:rPr>
                <w:rFonts w:hint="default" w:ascii="Times New Roman" w:hAnsi="Times New Roman" w:cs="Times New Roman"/>
                <w:color w:val="auto"/>
                <w:kern w:val="0"/>
                <w:sz w:val="28"/>
                <w:szCs w:val="28"/>
                <w:highlight w:val="none"/>
              </w:rPr>
              <w:t>1.0≥q＞0.8</w:t>
            </w:r>
          </w:p>
        </w:tc>
      </w:tr>
      <w:tr w14:paraId="70EA4D9F">
        <w:tblPrEx>
          <w:tblCellMar>
            <w:top w:w="0" w:type="dxa"/>
            <w:left w:w="108" w:type="dxa"/>
            <w:bottom w:w="0" w:type="dxa"/>
            <w:right w:w="108" w:type="dxa"/>
          </w:tblCellMar>
        </w:tblPrEx>
        <w:trPr>
          <w:trHeight w:val="691" w:hRule="atLeast"/>
          <w:jc w:val="center"/>
        </w:trPr>
        <w:tc>
          <w:tcPr>
            <w:tcW w:w="1775" w:type="dxa"/>
            <w:tcBorders>
              <w:top w:val="nil"/>
              <w:left w:val="single" w:color="auto" w:sz="4" w:space="0"/>
              <w:bottom w:val="single" w:color="auto" w:sz="4" w:space="0"/>
              <w:right w:val="single" w:color="auto" w:sz="4" w:space="0"/>
            </w:tcBorders>
            <w:vAlign w:val="center"/>
          </w:tcPr>
          <w:p w14:paraId="654D5A8D">
            <w:pPr>
              <w:widowControl/>
              <w:jc w:val="center"/>
              <w:rPr>
                <w:rFonts w:hint="eastAsia" w:ascii="Times New Roman" w:hAnsi="Times New Roman" w:eastAsia="仿宋_GB2312" w:cs="仿宋_GB2312"/>
                <w:color w:val="auto"/>
                <w:kern w:val="0"/>
                <w:sz w:val="28"/>
                <w:szCs w:val="28"/>
                <w:highlight w:val="none"/>
              </w:rPr>
            </w:pPr>
            <w:r>
              <w:rPr>
                <w:rFonts w:hint="eastAsia" w:ascii="Times New Roman" w:hAnsi="Times New Roman" w:eastAsia="仿宋_GB2312" w:cs="仿宋_GB2312"/>
                <w:color w:val="auto"/>
                <w:kern w:val="0"/>
                <w:sz w:val="28"/>
                <w:szCs w:val="28"/>
                <w:highlight w:val="none"/>
              </w:rPr>
              <w:t>较大影响</w:t>
            </w:r>
          </w:p>
        </w:tc>
        <w:tc>
          <w:tcPr>
            <w:tcW w:w="5508" w:type="dxa"/>
            <w:tcBorders>
              <w:top w:val="nil"/>
              <w:left w:val="nil"/>
              <w:bottom w:val="single" w:color="auto" w:sz="4" w:space="0"/>
              <w:right w:val="single" w:color="auto" w:sz="4" w:space="0"/>
            </w:tcBorders>
            <w:vAlign w:val="center"/>
          </w:tcPr>
          <w:p w14:paraId="216C73BB">
            <w:pPr>
              <w:keepNext w:val="0"/>
              <w:keepLines w:val="0"/>
              <w:pageBreakBefore w:val="0"/>
              <w:widowControl/>
              <w:kinsoku/>
              <w:wordWrap/>
              <w:overflowPunct/>
              <w:topLinePunct w:val="0"/>
              <w:autoSpaceDE/>
              <w:autoSpaceDN/>
              <w:bidi w:val="0"/>
              <w:adjustRightInd/>
              <w:snapToGrid/>
              <w:spacing w:line="600" w:lineRule="exact"/>
              <w:jc w:val="left"/>
              <w:textAlignment w:val="auto"/>
              <w:rPr>
                <w:rFonts w:hint="eastAsia" w:ascii="Times New Roman" w:hAnsi="Times New Roman" w:eastAsia="仿宋_GB2312" w:cs="仿宋_GB2312"/>
                <w:color w:val="auto"/>
                <w:kern w:val="0"/>
                <w:sz w:val="28"/>
                <w:szCs w:val="28"/>
                <w:highlight w:val="none"/>
              </w:rPr>
            </w:pPr>
            <w:r>
              <w:rPr>
                <w:rFonts w:hint="eastAsia" w:ascii="Times New Roman" w:hAnsi="Times New Roman" w:eastAsia="仿宋_GB2312" w:cs="仿宋_GB2312"/>
                <w:color w:val="auto"/>
                <w:kern w:val="0"/>
                <w:sz w:val="28"/>
                <w:szCs w:val="28"/>
                <w:highlight w:val="none"/>
              </w:rPr>
              <w:t>在市内造成一定影响（社会稳定、形象等方面），需要通过较长时间才能消除，并需付出较大代价。</w:t>
            </w:r>
          </w:p>
        </w:tc>
        <w:tc>
          <w:tcPr>
            <w:tcW w:w="1997" w:type="dxa"/>
            <w:tcBorders>
              <w:top w:val="nil"/>
              <w:left w:val="nil"/>
              <w:bottom w:val="single" w:color="auto" w:sz="4" w:space="0"/>
              <w:right w:val="single" w:color="auto" w:sz="4" w:space="0"/>
            </w:tcBorders>
            <w:vAlign w:val="center"/>
          </w:tcPr>
          <w:p w14:paraId="1E9A25D4">
            <w:pPr>
              <w:widowControl/>
              <w:jc w:val="center"/>
              <w:rPr>
                <w:rFonts w:hint="default" w:ascii="Times New Roman" w:hAnsi="Times New Roman" w:cs="Times New Roman"/>
                <w:color w:val="auto"/>
                <w:kern w:val="0"/>
                <w:sz w:val="28"/>
                <w:szCs w:val="28"/>
                <w:highlight w:val="none"/>
              </w:rPr>
            </w:pPr>
            <w:r>
              <w:rPr>
                <w:rFonts w:hint="default" w:ascii="Times New Roman" w:hAnsi="Times New Roman" w:cs="Times New Roman"/>
                <w:color w:val="auto"/>
                <w:kern w:val="0"/>
                <w:sz w:val="28"/>
                <w:szCs w:val="28"/>
                <w:highlight w:val="none"/>
              </w:rPr>
              <w:t>0.8≥q＞0.6</w:t>
            </w:r>
          </w:p>
        </w:tc>
      </w:tr>
      <w:tr w14:paraId="30EB4412">
        <w:tblPrEx>
          <w:tblCellMar>
            <w:top w:w="0" w:type="dxa"/>
            <w:left w:w="108" w:type="dxa"/>
            <w:bottom w:w="0" w:type="dxa"/>
            <w:right w:w="108" w:type="dxa"/>
          </w:tblCellMar>
        </w:tblPrEx>
        <w:trPr>
          <w:trHeight w:val="691" w:hRule="atLeast"/>
          <w:jc w:val="center"/>
        </w:trPr>
        <w:tc>
          <w:tcPr>
            <w:tcW w:w="1775" w:type="dxa"/>
            <w:tcBorders>
              <w:top w:val="nil"/>
              <w:left w:val="single" w:color="auto" w:sz="4" w:space="0"/>
              <w:bottom w:val="single" w:color="auto" w:sz="4" w:space="0"/>
              <w:right w:val="single" w:color="auto" w:sz="4" w:space="0"/>
            </w:tcBorders>
            <w:vAlign w:val="center"/>
          </w:tcPr>
          <w:p w14:paraId="2B6F173F">
            <w:pPr>
              <w:widowControl/>
              <w:jc w:val="center"/>
              <w:rPr>
                <w:rFonts w:hint="eastAsia" w:ascii="Times New Roman" w:hAnsi="Times New Roman" w:eastAsia="仿宋_GB2312" w:cs="仿宋_GB2312"/>
                <w:color w:val="auto"/>
                <w:kern w:val="0"/>
                <w:sz w:val="28"/>
                <w:szCs w:val="28"/>
                <w:highlight w:val="none"/>
              </w:rPr>
            </w:pPr>
            <w:r>
              <w:rPr>
                <w:rFonts w:hint="eastAsia" w:ascii="Times New Roman" w:hAnsi="Times New Roman" w:eastAsia="仿宋_GB2312" w:cs="仿宋_GB2312"/>
                <w:color w:val="auto"/>
                <w:kern w:val="0"/>
                <w:sz w:val="28"/>
                <w:szCs w:val="28"/>
                <w:highlight w:val="none"/>
              </w:rPr>
              <w:t>中等影响</w:t>
            </w:r>
          </w:p>
        </w:tc>
        <w:tc>
          <w:tcPr>
            <w:tcW w:w="5508" w:type="dxa"/>
            <w:tcBorders>
              <w:top w:val="nil"/>
              <w:left w:val="nil"/>
              <w:bottom w:val="single" w:color="auto" w:sz="4" w:space="0"/>
              <w:right w:val="single" w:color="auto" w:sz="4" w:space="0"/>
            </w:tcBorders>
            <w:vAlign w:val="center"/>
          </w:tcPr>
          <w:p w14:paraId="536CDA21">
            <w:pPr>
              <w:keepNext w:val="0"/>
              <w:keepLines w:val="0"/>
              <w:pageBreakBefore w:val="0"/>
              <w:widowControl/>
              <w:kinsoku/>
              <w:wordWrap/>
              <w:overflowPunct/>
              <w:topLinePunct w:val="0"/>
              <w:autoSpaceDE/>
              <w:autoSpaceDN/>
              <w:bidi w:val="0"/>
              <w:adjustRightInd/>
              <w:snapToGrid/>
              <w:spacing w:line="600" w:lineRule="exact"/>
              <w:jc w:val="left"/>
              <w:textAlignment w:val="auto"/>
              <w:rPr>
                <w:rFonts w:hint="eastAsia" w:ascii="Times New Roman" w:hAnsi="Times New Roman" w:eastAsia="仿宋_GB2312" w:cs="仿宋_GB2312"/>
                <w:color w:val="auto"/>
                <w:kern w:val="0"/>
                <w:sz w:val="28"/>
                <w:szCs w:val="28"/>
                <w:highlight w:val="none"/>
              </w:rPr>
            </w:pPr>
            <w:r>
              <w:rPr>
                <w:rFonts w:hint="eastAsia" w:ascii="Times New Roman" w:hAnsi="Times New Roman" w:eastAsia="仿宋_GB2312" w:cs="仿宋_GB2312"/>
                <w:color w:val="auto"/>
                <w:kern w:val="0"/>
                <w:sz w:val="28"/>
                <w:szCs w:val="28"/>
                <w:highlight w:val="none"/>
              </w:rPr>
              <w:t>在当地造成一定影响（社会稳定、形象等方面），需要通过一定时间才能消除，并需付出一定代价。</w:t>
            </w:r>
          </w:p>
        </w:tc>
        <w:tc>
          <w:tcPr>
            <w:tcW w:w="1997" w:type="dxa"/>
            <w:tcBorders>
              <w:top w:val="nil"/>
              <w:left w:val="nil"/>
              <w:bottom w:val="single" w:color="auto" w:sz="4" w:space="0"/>
              <w:right w:val="single" w:color="auto" w:sz="4" w:space="0"/>
            </w:tcBorders>
            <w:vAlign w:val="center"/>
          </w:tcPr>
          <w:p w14:paraId="691973DD">
            <w:pPr>
              <w:widowControl/>
              <w:jc w:val="center"/>
              <w:rPr>
                <w:rFonts w:hint="default" w:ascii="Times New Roman" w:hAnsi="Times New Roman" w:cs="Times New Roman"/>
                <w:color w:val="auto"/>
                <w:kern w:val="0"/>
                <w:sz w:val="28"/>
                <w:szCs w:val="28"/>
                <w:highlight w:val="none"/>
              </w:rPr>
            </w:pPr>
            <w:r>
              <w:rPr>
                <w:rFonts w:hint="default" w:ascii="Times New Roman" w:hAnsi="Times New Roman" w:cs="Times New Roman"/>
                <w:color w:val="auto"/>
                <w:kern w:val="0"/>
                <w:sz w:val="28"/>
                <w:szCs w:val="28"/>
                <w:highlight w:val="none"/>
              </w:rPr>
              <w:t>0.6≥q＞0.4</w:t>
            </w:r>
          </w:p>
        </w:tc>
      </w:tr>
      <w:tr w14:paraId="027F642D">
        <w:tblPrEx>
          <w:tblCellMar>
            <w:top w:w="0" w:type="dxa"/>
            <w:left w:w="108" w:type="dxa"/>
            <w:bottom w:w="0" w:type="dxa"/>
            <w:right w:w="108" w:type="dxa"/>
          </w:tblCellMar>
        </w:tblPrEx>
        <w:trPr>
          <w:trHeight w:val="691" w:hRule="atLeast"/>
          <w:jc w:val="center"/>
        </w:trPr>
        <w:tc>
          <w:tcPr>
            <w:tcW w:w="1775" w:type="dxa"/>
            <w:tcBorders>
              <w:top w:val="nil"/>
              <w:left w:val="single" w:color="auto" w:sz="4" w:space="0"/>
              <w:bottom w:val="single" w:color="auto" w:sz="4" w:space="0"/>
              <w:right w:val="single" w:color="auto" w:sz="4" w:space="0"/>
            </w:tcBorders>
            <w:vAlign w:val="center"/>
          </w:tcPr>
          <w:p w14:paraId="70E07C68">
            <w:pPr>
              <w:widowControl/>
              <w:jc w:val="center"/>
              <w:rPr>
                <w:rFonts w:hint="eastAsia" w:ascii="Times New Roman" w:hAnsi="Times New Roman" w:eastAsia="仿宋_GB2312" w:cs="仿宋_GB2312"/>
                <w:color w:val="auto"/>
                <w:kern w:val="0"/>
                <w:sz w:val="28"/>
                <w:szCs w:val="28"/>
                <w:highlight w:val="none"/>
              </w:rPr>
            </w:pPr>
            <w:r>
              <w:rPr>
                <w:rFonts w:hint="eastAsia" w:ascii="Times New Roman" w:hAnsi="Times New Roman" w:eastAsia="仿宋_GB2312" w:cs="仿宋_GB2312"/>
                <w:color w:val="auto"/>
                <w:kern w:val="0"/>
                <w:sz w:val="28"/>
                <w:szCs w:val="28"/>
                <w:highlight w:val="none"/>
              </w:rPr>
              <w:t>较小影响</w:t>
            </w:r>
          </w:p>
        </w:tc>
        <w:tc>
          <w:tcPr>
            <w:tcW w:w="5508" w:type="dxa"/>
            <w:tcBorders>
              <w:top w:val="nil"/>
              <w:left w:val="nil"/>
              <w:bottom w:val="single" w:color="auto" w:sz="4" w:space="0"/>
              <w:right w:val="single" w:color="auto" w:sz="4" w:space="0"/>
            </w:tcBorders>
            <w:vAlign w:val="center"/>
          </w:tcPr>
          <w:p w14:paraId="07BBD34C">
            <w:pPr>
              <w:keepNext w:val="0"/>
              <w:keepLines w:val="0"/>
              <w:pageBreakBefore w:val="0"/>
              <w:widowControl/>
              <w:kinsoku/>
              <w:wordWrap/>
              <w:overflowPunct/>
              <w:topLinePunct w:val="0"/>
              <w:autoSpaceDE/>
              <w:autoSpaceDN/>
              <w:bidi w:val="0"/>
              <w:adjustRightInd/>
              <w:snapToGrid/>
              <w:spacing w:line="600" w:lineRule="exact"/>
              <w:jc w:val="left"/>
              <w:textAlignment w:val="auto"/>
              <w:rPr>
                <w:rFonts w:hint="eastAsia" w:ascii="Times New Roman" w:hAnsi="Times New Roman" w:eastAsia="仿宋_GB2312" w:cs="仿宋_GB2312"/>
                <w:color w:val="auto"/>
                <w:kern w:val="0"/>
                <w:sz w:val="28"/>
                <w:szCs w:val="28"/>
                <w:highlight w:val="none"/>
              </w:rPr>
            </w:pPr>
            <w:r>
              <w:rPr>
                <w:rFonts w:hint="eastAsia" w:ascii="Times New Roman" w:hAnsi="Times New Roman" w:eastAsia="仿宋_GB2312" w:cs="仿宋_GB2312"/>
                <w:color w:val="auto"/>
                <w:kern w:val="0"/>
                <w:sz w:val="28"/>
                <w:szCs w:val="28"/>
                <w:highlight w:val="none"/>
              </w:rPr>
              <w:t>在当地造成一定影响（社会稳定、形象等方面），但可在短期内消除。</w:t>
            </w:r>
          </w:p>
        </w:tc>
        <w:tc>
          <w:tcPr>
            <w:tcW w:w="1997" w:type="dxa"/>
            <w:tcBorders>
              <w:top w:val="nil"/>
              <w:left w:val="nil"/>
              <w:bottom w:val="single" w:color="auto" w:sz="4" w:space="0"/>
              <w:right w:val="single" w:color="auto" w:sz="4" w:space="0"/>
            </w:tcBorders>
            <w:vAlign w:val="center"/>
          </w:tcPr>
          <w:p w14:paraId="65C01B5A">
            <w:pPr>
              <w:widowControl/>
              <w:jc w:val="center"/>
              <w:rPr>
                <w:rFonts w:hint="default" w:ascii="Times New Roman" w:hAnsi="Times New Roman" w:cs="Times New Roman"/>
                <w:color w:val="auto"/>
                <w:kern w:val="0"/>
                <w:sz w:val="28"/>
                <w:szCs w:val="28"/>
                <w:highlight w:val="none"/>
              </w:rPr>
            </w:pPr>
            <w:r>
              <w:rPr>
                <w:rFonts w:hint="default" w:ascii="Times New Roman" w:hAnsi="Times New Roman" w:cs="Times New Roman"/>
                <w:color w:val="auto"/>
                <w:kern w:val="0"/>
                <w:sz w:val="28"/>
                <w:szCs w:val="28"/>
                <w:highlight w:val="none"/>
              </w:rPr>
              <w:t>0.4≥q＞0.2</w:t>
            </w:r>
          </w:p>
        </w:tc>
      </w:tr>
      <w:tr w14:paraId="1065EB39">
        <w:tblPrEx>
          <w:tblCellMar>
            <w:top w:w="0" w:type="dxa"/>
            <w:left w:w="108" w:type="dxa"/>
            <w:bottom w:w="0" w:type="dxa"/>
            <w:right w:w="108" w:type="dxa"/>
          </w:tblCellMar>
        </w:tblPrEx>
        <w:trPr>
          <w:trHeight w:val="1129" w:hRule="atLeast"/>
          <w:jc w:val="center"/>
        </w:trPr>
        <w:tc>
          <w:tcPr>
            <w:tcW w:w="1775" w:type="dxa"/>
            <w:tcBorders>
              <w:top w:val="nil"/>
              <w:left w:val="single" w:color="auto" w:sz="4" w:space="0"/>
              <w:bottom w:val="single" w:color="auto" w:sz="4" w:space="0"/>
              <w:right w:val="single" w:color="auto" w:sz="4" w:space="0"/>
            </w:tcBorders>
            <w:vAlign w:val="center"/>
          </w:tcPr>
          <w:p w14:paraId="1CA82FDB">
            <w:pPr>
              <w:widowControl/>
              <w:jc w:val="center"/>
              <w:rPr>
                <w:rFonts w:hint="eastAsia" w:ascii="Times New Roman" w:hAnsi="Times New Roman" w:eastAsia="仿宋_GB2312" w:cs="仿宋_GB2312"/>
                <w:color w:val="auto"/>
                <w:kern w:val="0"/>
                <w:sz w:val="28"/>
                <w:szCs w:val="28"/>
                <w:highlight w:val="none"/>
              </w:rPr>
            </w:pPr>
            <w:r>
              <w:rPr>
                <w:rFonts w:hint="eastAsia" w:ascii="Times New Roman" w:hAnsi="Times New Roman" w:eastAsia="仿宋_GB2312" w:cs="仿宋_GB2312"/>
                <w:color w:val="auto"/>
                <w:kern w:val="0"/>
                <w:sz w:val="28"/>
                <w:szCs w:val="28"/>
                <w:highlight w:val="none"/>
              </w:rPr>
              <w:t>可忽略影响</w:t>
            </w:r>
          </w:p>
        </w:tc>
        <w:tc>
          <w:tcPr>
            <w:tcW w:w="5508" w:type="dxa"/>
            <w:tcBorders>
              <w:top w:val="nil"/>
              <w:left w:val="nil"/>
              <w:bottom w:val="single" w:color="auto" w:sz="4" w:space="0"/>
              <w:right w:val="single" w:color="auto" w:sz="4" w:space="0"/>
            </w:tcBorders>
            <w:vAlign w:val="center"/>
          </w:tcPr>
          <w:p w14:paraId="6BEC37C6">
            <w:pPr>
              <w:keepNext w:val="0"/>
              <w:keepLines w:val="0"/>
              <w:pageBreakBefore w:val="0"/>
              <w:widowControl/>
              <w:kinsoku/>
              <w:wordWrap/>
              <w:overflowPunct/>
              <w:topLinePunct w:val="0"/>
              <w:autoSpaceDE/>
              <w:autoSpaceDN/>
              <w:bidi w:val="0"/>
              <w:adjustRightInd/>
              <w:snapToGrid/>
              <w:spacing w:line="600" w:lineRule="exact"/>
              <w:jc w:val="left"/>
              <w:textAlignment w:val="auto"/>
              <w:rPr>
                <w:rFonts w:hint="eastAsia" w:ascii="Times New Roman" w:hAnsi="Times New Roman" w:eastAsia="仿宋_GB2312" w:cs="仿宋_GB2312"/>
                <w:color w:val="auto"/>
                <w:kern w:val="0"/>
                <w:sz w:val="28"/>
                <w:szCs w:val="28"/>
                <w:highlight w:val="none"/>
              </w:rPr>
            </w:pPr>
            <w:r>
              <w:rPr>
                <w:rFonts w:hint="eastAsia" w:ascii="Times New Roman" w:hAnsi="Times New Roman" w:eastAsia="仿宋_GB2312" w:cs="仿宋_GB2312"/>
                <w:color w:val="auto"/>
                <w:kern w:val="0"/>
                <w:sz w:val="28"/>
                <w:szCs w:val="28"/>
                <w:highlight w:val="none"/>
              </w:rPr>
              <w:t>在当地造成很小影响，可自行消除。</w:t>
            </w:r>
          </w:p>
        </w:tc>
        <w:tc>
          <w:tcPr>
            <w:tcW w:w="1997" w:type="dxa"/>
            <w:tcBorders>
              <w:top w:val="nil"/>
              <w:left w:val="nil"/>
              <w:bottom w:val="single" w:color="auto" w:sz="4" w:space="0"/>
              <w:right w:val="single" w:color="auto" w:sz="4" w:space="0"/>
            </w:tcBorders>
            <w:vAlign w:val="center"/>
          </w:tcPr>
          <w:p w14:paraId="2796CFD4">
            <w:pPr>
              <w:widowControl/>
              <w:jc w:val="center"/>
              <w:rPr>
                <w:rFonts w:hint="default" w:ascii="Times New Roman" w:hAnsi="Times New Roman" w:cs="Times New Roman"/>
                <w:color w:val="auto"/>
                <w:kern w:val="0"/>
                <w:sz w:val="28"/>
                <w:szCs w:val="28"/>
                <w:highlight w:val="none"/>
              </w:rPr>
            </w:pPr>
            <w:r>
              <w:rPr>
                <w:rFonts w:hint="default" w:ascii="Times New Roman" w:hAnsi="Times New Roman" w:cs="Times New Roman"/>
                <w:color w:val="auto"/>
                <w:kern w:val="0"/>
                <w:sz w:val="28"/>
                <w:szCs w:val="28"/>
                <w:highlight w:val="none"/>
              </w:rPr>
              <w:t>0.2≥q＞0</w:t>
            </w:r>
          </w:p>
        </w:tc>
      </w:tr>
    </w:tbl>
    <w:p w14:paraId="13E8AE0A">
      <w:pPr>
        <w:tabs>
          <w:tab w:val="left" w:pos="3178"/>
        </w:tabs>
        <w:spacing w:line="560" w:lineRule="exact"/>
        <w:ind w:firstLine="640" w:firstLineChars="200"/>
        <w:rPr>
          <w:rFonts w:hint="default" w:ascii="Times New Roman" w:hAnsi="Times New Roman" w:eastAsia="楷体_GB2312" w:cs="Times New Roman"/>
          <w:b w:val="0"/>
          <w:bCs w:val="0"/>
          <w:color w:val="auto"/>
          <w:sz w:val="32"/>
          <w:szCs w:val="32"/>
          <w:highlight w:val="none"/>
        </w:rPr>
      </w:pPr>
      <w:r>
        <w:rPr>
          <w:rFonts w:hint="default" w:ascii="Times New Roman" w:hAnsi="Times New Roman" w:eastAsia="楷体_GB2312" w:cs="Times New Roman"/>
          <w:b w:val="0"/>
          <w:bCs w:val="0"/>
          <w:color w:val="auto"/>
          <w:sz w:val="32"/>
          <w:szCs w:val="32"/>
          <w:highlight w:val="none"/>
          <w:lang w:val="en-US" w:eastAsia="zh-CN"/>
        </w:rPr>
        <w:t>2.</w:t>
      </w:r>
      <w:r>
        <w:rPr>
          <w:rFonts w:hint="default" w:ascii="Times New Roman" w:hAnsi="Times New Roman" w:eastAsia="楷体_GB2312" w:cs="Times New Roman"/>
          <w:b w:val="0"/>
          <w:bCs w:val="0"/>
          <w:color w:val="auto"/>
          <w:sz w:val="32"/>
          <w:szCs w:val="32"/>
          <w:highlight w:val="none"/>
        </w:rPr>
        <w:t>各主要风险因素风险程度</w:t>
      </w:r>
    </w:p>
    <w:p w14:paraId="3AF6EAB5">
      <w:pPr>
        <w:tabs>
          <w:tab w:val="left" w:pos="3178"/>
        </w:tabs>
        <w:spacing w:line="560" w:lineRule="exact"/>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 xml:space="preserve">    风险程度是评价风险大小的指标，可分为重大风险、较大风险、一般风险、较小风险和微小风险五个等级。评判标准见下表：</w:t>
      </w:r>
    </w:p>
    <w:p w14:paraId="6765A58E">
      <w:pPr>
        <w:spacing w:line="540" w:lineRule="exact"/>
        <w:jc w:val="center"/>
        <w:rPr>
          <w:rFonts w:hint="eastAsia" w:ascii="Times New Roman" w:hAnsi="Times New Roman" w:eastAsia="黑体" w:cs="黑体"/>
          <w:color w:val="auto"/>
          <w:sz w:val="28"/>
          <w:szCs w:val="28"/>
          <w:highlight w:val="none"/>
        </w:rPr>
      </w:pPr>
      <w:r>
        <w:rPr>
          <w:rFonts w:hint="eastAsia" w:ascii="Times New Roman" w:hAnsi="Times New Roman" w:eastAsia="黑体" w:cs="黑体"/>
          <w:color w:val="auto"/>
          <w:sz w:val="32"/>
          <w:szCs w:val="32"/>
          <w:highlight w:val="none"/>
        </w:rPr>
        <w:t>单因素风险程度评判标准</w:t>
      </w:r>
    </w:p>
    <w:tbl>
      <w:tblPr>
        <w:tblStyle w:val="7"/>
        <w:tblW w:w="9580" w:type="dxa"/>
        <w:jc w:val="center"/>
        <w:tblLayout w:type="fixed"/>
        <w:tblCellMar>
          <w:top w:w="0" w:type="dxa"/>
          <w:left w:w="108" w:type="dxa"/>
          <w:bottom w:w="0" w:type="dxa"/>
          <w:right w:w="108" w:type="dxa"/>
        </w:tblCellMar>
      </w:tblPr>
      <w:tblGrid>
        <w:gridCol w:w="1577"/>
        <w:gridCol w:w="5370"/>
        <w:gridCol w:w="2633"/>
      </w:tblGrid>
      <w:tr w14:paraId="45B10B07">
        <w:tblPrEx>
          <w:tblCellMar>
            <w:top w:w="0" w:type="dxa"/>
            <w:left w:w="108" w:type="dxa"/>
            <w:bottom w:w="0" w:type="dxa"/>
            <w:right w:w="108" w:type="dxa"/>
          </w:tblCellMar>
        </w:tblPrEx>
        <w:trPr>
          <w:trHeight w:val="703" w:hRule="atLeast"/>
          <w:jc w:val="center"/>
        </w:trPr>
        <w:tc>
          <w:tcPr>
            <w:tcW w:w="1577" w:type="dxa"/>
            <w:tcBorders>
              <w:top w:val="single" w:color="auto" w:sz="4" w:space="0"/>
              <w:left w:val="single" w:color="auto" w:sz="4" w:space="0"/>
              <w:bottom w:val="single" w:color="auto" w:sz="4" w:space="0"/>
              <w:right w:val="single" w:color="auto" w:sz="4" w:space="0"/>
            </w:tcBorders>
            <w:vAlign w:val="center"/>
          </w:tcPr>
          <w:p w14:paraId="63E7DA65">
            <w:pPr>
              <w:widowControl/>
              <w:jc w:val="center"/>
              <w:rPr>
                <w:rFonts w:hint="eastAsia" w:ascii="Times New Roman" w:hAnsi="Times New Roman" w:eastAsia="黑体" w:cs="黑体"/>
                <w:color w:val="auto"/>
                <w:kern w:val="0"/>
                <w:sz w:val="28"/>
                <w:szCs w:val="28"/>
                <w:highlight w:val="none"/>
              </w:rPr>
            </w:pPr>
            <w:r>
              <w:rPr>
                <w:rFonts w:hint="eastAsia" w:ascii="Times New Roman" w:hAnsi="Times New Roman" w:eastAsia="黑体" w:cs="黑体"/>
                <w:color w:val="auto"/>
                <w:kern w:val="0"/>
                <w:sz w:val="28"/>
                <w:szCs w:val="28"/>
                <w:highlight w:val="none"/>
              </w:rPr>
              <w:t>风险程度</w:t>
            </w:r>
          </w:p>
        </w:tc>
        <w:tc>
          <w:tcPr>
            <w:tcW w:w="5370" w:type="dxa"/>
            <w:tcBorders>
              <w:top w:val="single" w:color="auto" w:sz="4" w:space="0"/>
              <w:left w:val="nil"/>
              <w:bottom w:val="single" w:color="auto" w:sz="4" w:space="0"/>
              <w:right w:val="single" w:color="auto" w:sz="4" w:space="0"/>
            </w:tcBorders>
            <w:vAlign w:val="center"/>
          </w:tcPr>
          <w:p w14:paraId="151C6BF6">
            <w:pPr>
              <w:widowControl/>
              <w:jc w:val="center"/>
              <w:rPr>
                <w:rFonts w:hint="eastAsia" w:ascii="Times New Roman" w:hAnsi="Times New Roman" w:eastAsia="黑体" w:cs="黑体"/>
                <w:color w:val="auto"/>
                <w:kern w:val="0"/>
                <w:sz w:val="28"/>
                <w:szCs w:val="28"/>
                <w:highlight w:val="none"/>
              </w:rPr>
            </w:pPr>
            <w:r>
              <w:rPr>
                <w:rFonts w:hint="eastAsia" w:ascii="Times New Roman" w:hAnsi="Times New Roman" w:eastAsia="黑体" w:cs="黑体"/>
                <w:color w:val="auto"/>
                <w:kern w:val="0"/>
                <w:sz w:val="28"/>
                <w:szCs w:val="28"/>
                <w:highlight w:val="none"/>
              </w:rPr>
              <w:t>发生的可能性和后果</w:t>
            </w:r>
          </w:p>
        </w:tc>
        <w:tc>
          <w:tcPr>
            <w:tcW w:w="2633" w:type="dxa"/>
            <w:tcBorders>
              <w:top w:val="single" w:color="auto" w:sz="4" w:space="0"/>
              <w:left w:val="nil"/>
              <w:bottom w:val="single" w:color="auto" w:sz="4" w:space="0"/>
              <w:right w:val="single" w:color="auto" w:sz="4" w:space="0"/>
            </w:tcBorders>
            <w:vAlign w:val="center"/>
          </w:tcPr>
          <w:p w14:paraId="7D3AA15B">
            <w:pPr>
              <w:widowControl/>
              <w:jc w:val="center"/>
              <w:rPr>
                <w:rFonts w:hint="eastAsia" w:ascii="Times New Roman" w:hAnsi="Times New Roman" w:eastAsia="黑体" w:cs="黑体"/>
                <w:color w:val="auto"/>
                <w:kern w:val="0"/>
                <w:sz w:val="28"/>
                <w:szCs w:val="28"/>
                <w:highlight w:val="none"/>
              </w:rPr>
            </w:pPr>
            <w:r>
              <w:rPr>
                <w:rFonts w:hint="eastAsia" w:ascii="Times New Roman" w:hAnsi="Times New Roman" w:eastAsia="黑体" w:cs="黑体"/>
                <w:color w:val="auto"/>
                <w:kern w:val="0"/>
                <w:sz w:val="28"/>
                <w:szCs w:val="28"/>
                <w:highlight w:val="none"/>
              </w:rPr>
              <w:t>定量评判标准</w:t>
            </w:r>
          </w:p>
        </w:tc>
      </w:tr>
      <w:tr w14:paraId="49CAA2B6">
        <w:tblPrEx>
          <w:tblCellMar>
            <w:top w:w="0" w:type="dxa"/>
            <w:left w:w="108" w:type="dxa"/>
            <w:bottom w:w="0" w:type="dxa"/>
            <w:right w:w="108" w:type="dxa"/>
          </w:tblCellMar>
        </w:tblPrEx>
        <w:trPr>
          <w:trHeight w:val="668" w:hRule="atLeast"/>
          <w:jc w:val="center"/>
        </w:trPr>
        <w:tc>
          <w:tcPr>
            <w:tcW w:w="1577" w:type="dxa"/>
            <w:tcBorders>
              <w:top w:val="nil"/>
              <w:left w:val="single" w:color="auto" w:sz="4" w:space="0"/>
              <w:bottom w:val="single" w:color="auto" w:sz="4" w:space="0"/>
              <w:right w:val="single" w:color="auto" w:sz="4" w:space="0"/>
            </w:tcBorders>
            <w:vAlign w:val="center"/>
          </w:tcPr>
          <w:p w14:paraId="36BE4FC5">
            <w:pPr>
              <w:widowControl/>
              <w:jc w:val="left"/>
              <w:rPr>
                <w:rFonts w:hint="eastAsia" w:ascii="Times New Roman" w:hAnsi="Times New Roman" w:eastAsia="仿宋_GB2312" w:cs="仿宋_GB2312"/>
                <w:color w:val="auto"/>
                <w:kern w:val="0"/>
                <w:sz w:val="28"/>
                <w:szCs w:val="28"/>
                <w:highlight w:val="none"/>
              </w:rPr>
            </w:pPr>
            <w:r>
              <w:rPr>
                <w:rFonts w:hint="eastAsia" w:ascii="Times New Roman" w:hAnsi="Times New Roman" w:eastAsia="仿宋_GB2312" w:cs="仿宋_GB2312"/>
                <w:color w:val="auto"/>
                <w:kern w:val="0"/>
                <w:sz w:val="28"/>
                <w:szCs w:val="28"/>
                <w:highlight w:val="none"/>
              </w:rPr>
              <w:t>重大风险</w:t>
            </w:r>
          </w:p>
        </w:tc>
        <w:tc>
          <w:tcPr>
            <w:tcW w:w="5370" w:type="dxa"/>
            <w:tcBorders>
              <w:top w:val="nil"/>
              <w:left w:val="nil"/>
              <w:bottom w:val="single" w:color="auto" w:sz="4" w:space="0"/>
              <w:right w:val="single" w:color="auto" w:sz="4" w:space="0"/>
            </w:tcBorders>
            <w:vAlign w:val="center"/>
          </w:tcPr>
          <w:p w14:paraId="7E0A6BE2">
            <w:pPr>
              <w:widowControl/>
              <w:jc w:val="left"/>
              <w:rPr>
                <w:rFonts w:hint="eastAsia" w:ascii="Times New Roman" w:hAnsi="Times New Roman" w:eastAsia="仿宋_GB2312" w:cs="仿宋_GB2312"/>
                <w:color w:val="auto"/>
                <w:kern w:val="0"/>
                <w:sz w:val="28"/>
                <w:szCs w:val="28"/>
                <w:highlight w:val="none"/>
              </w:rPr>
            </w:pPr>
            <w:r>
              <w:rPr>
                <w:rFonts w:hint="eastAsia" w:ascii="Times New Roman" w:hAnsi="Times New Roman" w:eastAsia="仿宋_GB2312" w:cs="仿宋_GB2312"/>
                <w:color w:val="auto"/>
                <w:kern w:val="0"/>
                <w:sz w:val="28"/>
                <w:szCs w:val="28"/>
                <w:highlight w:val="none"/>
              </w:rPr>
              <w:t>可能性大，社会影响和损失大，影响和损失不可接受，必须采取积极有效的防范化解措施。</w:t>
            </w:r>
          </w:p>
        </w:tc>
        <w:tc>
          <w:tcPr>
            <w:tcW w:w="2633" w:type="dxa"/>
            <w:tcBorders>
              <w:top w:val="nil"/>
              <w:left w:val="nil"/>
              <w:bottom w:val="single" w:color="auto" w:sz="4" w:space="0"/>
              <w:right w:val="single" w:color="auto" w:sz="4" w:space="0"/>
            </w:tcBorders>
            <w:vAlign w:val="center"/>
          </w:tcPr>
          <w:p w14:paraId="4823A908">
            <w:pPr>
              <w:widowControl/>
              <w:jc w:val="center"/>
              <w:rPr>
                <w:rFonts w:hint="default" w:ascii="Times New Roman" w:hAnsi="Times New Roman" w:cs="Times New Roman"/>
                <w:color w:val="auto"/>
                <w:kern w:val="0"/>
                <w:sz w:val="28"/>
                <w:szCs w:val="28"/>
                <w:highlight w:val="none"/>
              </w:rPr>
            </w:pPr>
            <w:r>
              <w:rPr>
                <w:rFonts w:hint="default" w:ascii="Times New Roman" w:hAnsi="Times New Roman" w:cs="Times New Roman"/>
                <w:color w:val="auto"/>
                <w:kern w:val="0"/>
                <w:sz w:val="28"/>
                <w:szCs w:val="28"/>
                <w:highlight w:val="none"/>
              </w:rPr>
              <w:t>R＞0.64</w:t>
            </w:r>
          </w:p>
        </w:tc>
      </w:tr>
      <w:tr w14:paraId="20D0E79C">
        <w:tblPrEx>
          <w:tblCellMar>
            <w:top w:w="0" w:type="dxa"/>
            <w:left w:w="108" w:type="dxa"/>
            <w:bottom w:w="0" w:type="dxa"/>
            <w:right w:w="108" w:type="dxa"/>
          </w:tblCellMar>
        </w:tblPrEx>
        <w:trPr>
          <w:trHeight w:val="668" w:hRule="atLeast"/>
          <w:jc w:val="center"/>
        </w:trPr>
        <w:tc>
          <w:tcPr>
            <w:tcW w:w="1577" w:type="dxa"/>
            <w:tcBorders>
              <w:top w:val="nil"/>
              <w:left w:val="single" w:color="auto" w:sz="4" w:space="0"/>
              <w:bottom w:val="single" w:color="auto" w:sz="4" w:space="0"/>
              <w:right w:val="single" w:color="auto" w:sz="4" w:space="0"/>
            </w:tcBorders>
            <w:vAlign w:val="center"/>
          </w:tcPr>
          <w:p w14:paraId="5365E32E">
            <w:pPr>
              <w:widowControl/>
              <w:jc w:val="left"/>
              <w:rPr>
                <w:rFonts w:hint="eastAsia" w:ascii="Times New Roman" w:hAnsi="Times New Roman" w:eastAsia="仿宋_GB2312" w:cs="仿宋_GB2312"/>
                <w:color w:val="auto"/>
                <w:kern w:val="0"/>
                <w:sz w:val="28"/>
                <w:szCs w:val="28"/>
                <w:highlight w:val="none"/>
              </w:rPr>
            </w:pPr>
            <w:r>
              <w:rPr>
                <w:rFonts w:hint="eastAsia" w:ascii="Times New Roman" w:hAnsi="Times New Roman" w:eastAsia="仿宋_GB2312" w:cs="仿宋_GB2312"/>
                <w:color w:val="auto"/>
                <w:kern w:val="0"/>
                <w:sz w:val="28"/>
                <w:szCs w:val="28"/>
                <w:highlight w:val="none"/>
              </w:rPr>
              <w:t>较大风险</w:t>
            </w:r>
          </w:p>
        </w:tc>
        <w:tc>
          <w:tcPr>
            <w:tcW w:w="5370" w:type="dxa"/>
            <w:tcBorders>
              <w:top w:val="nil"/>
              <w:left w:val="nil"/>
              <w:bottom w:val="single" w:color="auto" w:sz="4" w:space="0"/>
              <w:right w:val="single" w:color="auto" w:sz="4" w:space="0"/>
            </w:tcBorders>
            <w:vAlign w:val="center"/>
          </w:tcPr>
          <w:p w14:paraId="0A559D6B">
            <w:pPr>
              <w:widowControl/>
              <w:jc w:val="left"/>
              <w:rPr>
                <w:rFonts w:hint="eastAsia" w:ascii="Times New Roman" w:hAnsi="Times New Roman" w:eastAsia="仿宋_GB2312" w:cs="仿宋_GB2312"/>
                <w:color w:val="auto"/>
                <w:kern w:val="0"/>
                <w:sz w:val="28"/>
                <w:szCs w:val="28"/>
                <w:highlight w:val="none"/>
              </w:rPr>
            </w:pPr>
            <w:r>
              <w:rPr>
                <w:rFonts w:hint="eastAsia" w:ascii="Times New Roman" w:hAnsi="Times New Roman" w:eastAsia="仿宋_GB2312" w:cs="仿宋_GB2312"/>
                <w:color w:val="auto"/>
                <w:kern w:val="0"/>
                <w:sz w:val="28"/>
                <w:szCs w:val="28"/>
                <w:highlight w:val="none"/>
              </w:rPr>
              <w:t>可能性较大，或社会影响和损失较大，影响和损失是可以接受的，需采取一定的防范化解措施。</w:t>
            </w:r>
          </w:p>
        </w:tc>
        <w:tc>
          <w:tcPr>
            <w:tcW w:w="2633" w:type="dxa"/>
            <w:tcBorders>
              <w:top w:val="nil"/>
              <w:left w:val="nil"/>
              <w:bottom w:val="single" w:color="auto" w:sz="4" w:space="0"/>
              <w:right w:val="single" w:color="auto" w:sz="4" w:space="0"/>
            </w:tcBorders>
            <w:vAlign w:val="center"/>
          </w:tcPr>
          <w:p w14:paraId="4D96FA5A">
            <w:pPr>
              <w:widowControl/>
              <w:jc w:val="center"/>
              <w:rPr>
                <w:rFonts w:hint="default" w:ascii="Times New Roman" w:hAnsi="Times New Roman" w:cs="Times New Roman"/>
                <w:color w:val="auto"/>
                <w:kern w:val="0"/>
                <w:sz w:val="28"/>
                <w:szCs w:val="28"/>
                <w:highlight w:val="none"/>
              </w:rPr>
            </w:pPr>
            <w:r>
              <w:rPr>
                <w:rFonts w:hint="default" w:ascii="Times New Roman" w:hAnsi="Times New Roman" w:cs="Times New Roman"/>
                <w:color w:val="auto"/>
                <w:kern w:val="0"/>
                <w:sz w:val="28"/>
                <w:szCs w:val="28"/>
                <w:highlight w:val="none"/>
              </w:rPr>
              <w:t>0.64≥R＞0.36</w:t>
            </w:r>
          </w:p>
        </w:tc>
      </w:tr>
      <w:tr w14:paraId="48E8F62F">
        <w:tblPrEx>
          <w:tblCellMar>
            <w:top w:w="0" w:type="dxa"/>
            <w:left w:w="108" w:type="dxa"/>
            <w:bottom w:w="0" w:type="dxa"/>
            <w:right w:w="108" w:type="dxa"/>
          </w:tblCellMar>
        </w:tblPrEx>
        <w:trPr>
          <w:trHeight w:val="668" w:hRule="atLeast"/>
          <w:jc w:val="center"/>
        </w:trPr>
        <w:tc>
          <w:tcPr>
            <w:tcW w:w="1577" w:type="dxa"/>
            <w:tcBorders>
              <w:top w:val="nil"/>
              <w:left w:val="single" w:color="auto" w:sz="4" w:space="0"/>
              <w:bottom w:val="single" w:color="auto" w:sz="4" w:space="0"/>
              <w:right w:val="single" w:color="auto" w:sz="4" w:space="0"/>
            </w:tcBorders>
            <w:vAlign w:val="center"/>
          </w:tcPr>
          <w:p w14:paraId="0758DDFD">
            <w:pPr>
              <w:widowControl/>
              <w:jc w:val="left"/>
              <w:rPr>
                <w:rFonts w:hint="eastAsia" w:ascii="Times New Roman" w:hAnsi="Times New Roman" w:eastAsia="仿宋_GB2312" w:cs="仿宋_GB2312"/>
                <w:color w:val="auto"/>
                <w:kern w:val="0"/>
                <w:sz w:val="28"/>
                <w:szCs w:val="28"/>
                <w:highlight w:val="none"/>
              </w:rPr>
            </w:pPr>
            <w:r>
              <w:rPr>
                <w:rFonts w:hint="eastAsia" w:ascii="Times New Roman" w:hAnsi="Times New Roman" w:eastAsia="仿宋_GB2312" w:cs="仿宋_GB2312"/>
                <w:color w:val="auto"/>
                <w:kern w:val="0"/>
                <w:sz w:val="28"/>
                <w:szCs w:val="28"/>
                <w:highlight w:val="none"/>
              </w:rPr>
              <w:t>一般风险</w:t>
            </w:r>
          </w:p>
        </w:tc>
        <w:tc>
          <w:tcPr>
            <w:tcW w:w="5370" w:type="dxa"/>
            <w:tcBorders>
              <w:top w:val="nil"/>
              <w:left w:val="nil"/>
              <w:bottom w:val="single" w:color="auto" w:sz="4" w:space="0"/>
              <w:right w:val="single" w:color="auto" w:sz="4" w:space="0"/>
            </w:tcBorders>
            <w:vAlign w:val="center"/>
          </w:tcPr>
          <w:p w14:paraId="0E72A8EF">
            <w:pPr>
              <w:widowControl/>
              <w:jc w:val="left"/>
              <w:rPr>
                <w:rFonts w:hint="eastAsia" w:ascii="Times New Roman" w:hAnsi="Times New Roman" w:eastAsia="仿宋_GB2312" w:cs="仿宋_GB2312"/>
                <w:color w:val="auto"/>
                <w:kern w:val="0"/>
                <w:sz w:val="28"/>
                <w:szCs w:val="28"/>
                <w:highlight w:val="none"/>
              </w:rPr>
            </w:pPr>
            <w:r>
              <w:rPr>
                <w:rFonts w:hint="eastAsia" w:ascii="Times New Roman" w:hAnsi="Times New Roman" w:eastAsia="仿宋_GB2312" w:cs="仿宋_GB2312"/>
                <w:color w:val="auto"/>
                <w:kern w:val="0"/>
                <w:sz w:val="28"/>
                <w:szCs w:val="28"/>
                <w:highlight w:val="none"/>
              </w:rPr>
              <w:t>可能性不大，或社会影响和损失不大，一般不影响项目的可行性，应采取一定的防范化解措施。</w:t>
            </w:r>
          </w:p>
        </w:tc>
        <w:tc>
          <w:tcPr>
            <w:tcW w:w="2633" w:type="dxa"/>
            <w:tcBorders>
              <w:top w:val="nil"/>
              <w:left w:val="nil"/>
              <w:bottom w:val="single" w:color="auto" w:sz="4" w:space="0"/>
              <w:right w:val="single" w:color="auto" w:sz="4" w:space="0"/>
            </w:tcBorders>
            <w:vAlign w:val="center"/>
          </w:tcPr>
          <w:p w14:paraId="700FE0C1">
            <w:pPr>
              <w:widowControl/>
              <w:jc w:val="center"/>
              <w:rPr>
                <w:rFonts w:hint="default" w:ascii="Times New Roman" w:hAnsi="Times New Roman" w:cs="Times New Roman"/>
                <w:color w:val="auto"/>
                <w:kern w:val="0"/>
                <w:sz w:val="28"/>
                <w:szCs w:val="28"/>
                <w:highlight w:val="none"/>
              </w:rPr>
            </w:pPr>
            <w:r>
              <w:rPr>
                <w:rFonts w:hint="default" w:ascii="Times New Roman" w:hAnsi="Times New Roman" w:cs="Times New Roman"/>
                <w:color w:val="auto"/>
                <w:kern w:val="0"/>
                <w:sz w:val="28"/>
                <w:szCs w:val="28"/>
                <w:highlight w:val="none"/>
              </w:rPr>
              <w:t>0.36≥R＞0.16</w:t>
            </w:r>
          </w:p>
        </w:tc>
      </w:tr>
      <w:tr w14:paraId="0D781158">
        <w:tblPrEx>
          <w:tblCellMar>
            <w:top w:w="0" w:type="dxa"/>
            <w:left w:w="108" w:type="dxa"/>
            <w:bottom w:w="0" w:type="dxa"/>
            <w:right w:w="108" w:type="dxa"/>
          </w:tblCellMar>
        </w:tblPrEx>
        <w:trPr>
          <w:trHeight w:val="1518" w:hRule="atLeast"/>
          <w:jc w:val="center"/>
        </w:trPr>
        <w:tc>
          <w:tcPr>
            <w:tcW w:w="1577" w:type="dxa"/>
            <w:tcBorders>
              <w:top w:val="nil"/>
              <w:left w:val="single" w:color="auto" w:sz="4" w:space="0"/>
              <w:bottom w:val="single" w:color="auto" w:sz="4" w:space="0"/>
              <w:right w:val="single" w:color="auto" w:sz="4" w:space="0"/>
            </w:tcBorders>
            <w:vAlign w:val="center"/>
          </w:tcPr>
          <w:p w14:paraId="4A2CC440">
            <w:pPr>
              <w:widowControl/>
              <w:jc w:val="left"/>
              <w:rPr>
                <w:rFonts w:hint="eastAsia" w:ascii="Times New Roman" w:hAnsi="Times New Roman" w:eastAsia="仿宋_GB2312" w:cs="仿宋_GB2312"/>
                <w:color w:val="auto"/>
                <w:kern w:val="0"/>
                <w:sz w:val="28"/>
                <w:szCs w:val="28"/>
                <w:highlight w:val="none"/>
              </w:rPr>
            </w:pPr>
            <w:r>
              <w:rPr>
                <w:rFonts w:hint="eastAsia" w:ascii="Times New Roman" w:hAnsi="Times New Roman" w:eastAsia="仿宋_GB2312" w:cs="仿宋_GB2312"/>
                <w:color w:val="auto"/>
                <w:kern w:val="0"/>
                <w:sz w:val="28"/>
                <w:szCs w:val="28"/>
                <w:highlight w:val="none"/>
              </w:rPr>
              <w:t>较小风险</w:t>
            </w:r>
          </w:p>
        </w:tc>
        <w:tc>
          <w:tcPr>
            <w:tcW w:w="5370" w:type="dxa"/>
            <w:tcBorders>
              <w:top w:val="nil"/>
              <w:left w:val="nil"/>
              <w:bottom w:val="single" w:color="auto" w:sz="4" w:space="0"/>
              <w:right w:val="single" w:color="auto" w:sz="4" w:space="0"/>
            </w:tcBorders>
            <w:vAlign w:val="center"/>
          </w:tcPr>
          <w:p w14:paraId="53C12DBC">
            <w:pPr>
              <w:widowControl/>
              <w:jc w:val="left"/>
              <w:rPr>
                <w:rFonts w:hint="eastAsia" w:ascii="Times New Roman" w:hAnsi="Times New Roman" w:eastAsia="仿宋_GB2312" w:cs="仿宋_GB2312"/>
                <w:color w:val="auto"/>
                <w:kern w:val="0"/>
                <w:sz w:val="28"/>
                <w:szCs w:val="28"/>
                <w:highlight w:val="none"/>
              </w:rPr>
            </w:pPr>
            <w:r>
              <w:rPr>
                <w:rFonts w:hint="eastAsia" w:ascii="Times New Roman" w:hAnsi="Times New Roman" w:eastAsia="仿宋_GB2312" w:cs="仿宋_GB2312"/>
                <w:color w:val="auto"/>
                <w:kern w:val="0"/>
                <w:sz w:val="28"/>
                <w:szCs w:val="28"/>
                <w:highlight w:val="none"/>
              </w:rPr>
              <w:t>可能性较小，或社会影响和损失较小，不影响项目的可行性。</w:t>
            </w:r>
          </w:p>
        </w:tc>
        <w:tc>
          <w:tcPr>
            <w:tcW w:w="2633" w:type="dxa"/>
            <w:tcBorders>
              <w:top w:val="nil"/>
              <w:left w:val="nil"/>
              <w:bottom w:val="single" w:color="auto" w:sz="4" w:space="0"/>
              <w:right w:val="single" w:color="auto" w:sz="4" w:space="0"/>
            </w:tcBorders>
            <w:vAlign w:val="center"/>
          </w:tcPr>
          <w:p w14:paraId="659F6C47">
            <w:pPr>
              <w:widowControl/>
              <w:jc w:val="center"/>
              <w:rPr>
                <w:rFonts w:hint="default" w:ascii="Times New Roman" w:hAnsi="Times New Roman" w:cs="Times New Roman"/>
                <w:color w:val="auto"/>
                <w:kern w:val="0"/>
                <w:sz w:val="28"/>
                <w:szCs w:val="28"/>
                <w:highlight w:val="none"/>
              </w:rPr>
            </w:pPr>
            <w:r>
              <w:rPr>
                <w:rFonts w:hint="default" w:ascii="Times New Roman" w:hAnsi="Times New Roman" w:cs="Times New Roman"/>
                <w:color w:val="auto"/>
                <w:kern w:val="0"/>
                <w:sz w:val="28"/>
                <w:szCs w:val="28"/>
                <w:highlight w:val="none"/>
              </w:rPr>
              <w:t>0.16≥R＞0.04</w:t>
            </w:r>
          </w:p>
        </w:tc>
      </w:tr>
      <w:tr w14:paraId="5799A9FE">
        <w:tblPrEx>
          <w:tblCellMar>
            <w:top w:w="0" w:type="dxa"/>
            <w:left w:w="108" w:type="dxa"/>
            <w:bottom w:w="0" w:type="dxa"/>
            <w:right w:w="108" w:type="dxa"/>
          </w:tblCellMar>
        </w:tblPrEx>
        <w:trPr>
          <w:trHeight w:val="679" w:hRule="atLeast"/>
          <w:jc w:val="center"/>
        </w:trPr>
        <w:tc>
          <w:tcPr>
            <w:tcW w:w="1577" w:type="dxa"/>
            <w:tcBorders>
              <w:top w:val="nil"/>
              <w:left w:val="single" w:color="auto" w:sz="4" w:space="0"/>
              <w:bottom w:val="single" w:color="auto" w:sz="4" w:space="0"/>
              <w:right w:val="single" w:color="auto" w:sz="4" w:space="0"/>
            </w:tcBorders>
            <w:vAlign w:val="center"/>
          </w:tcPr>
          <w:p w14:paraId="4B2091F3">
            <w:pPr>
              <w:widowControl/>
              <w:jc w:val="left"/>
              <w:rPr>
                <w:rFonts w:hint="eastAsia" w:ascii="Times New Roman" w:hAnsi="Times New Roman" w:eastAsia="仿宋_GB2312" w:cs="仿宋_GB2312"/>
                <w:color w:val="auto"/>
                <w:kern w:val="0"/>
                <w:sz w:val="28"/>
                <w:szCs w:val="28"/>
                <w:highlight w:val="none"/>
              </w:rPr>
            </w:pPr>
            <w:r>
              <w:rPr>
                <w:rFonts w:hint="eastAsia" w:ascii="Times New Roman" w:hAnsi="Times New Roman" w:eastAsia="仿宋_GB2312" w:cs="仿宋_GB2312"/>
                <w:color w:val="auto"/>
                <w:kern w:val="0"/>
                <w:sz w:val="28"/>
                <w:szCs w:val="28"/>
                <w:highlight w:val="none"/>
              </w:rPr>
              <w:t>微小风险</w:t>
            </w:r>
          </w:p>
        </w:tc>
        <w:tc>
          <w:tcPr>
            <w:tcW w:w="5370" w:type="dxa"/>
            <w:tcBorders>
              <w:top w:val="nil"/>
              <w:left w:val="nil"/>
              <w:bottom w:val="single" w:color="auto" w:sz="4" w:space="0"/>
              <w:right w:val="single" w:color="auto" w:sz="4" w:space="0"/>
            </w:tcBorders>
            <w:vAlign w:val="center"/>
          </w:tcPr>
          <w:p w14:paraId="4E46F36C">
            <w:pPr>
              <w:widowControl/>
              <w:jc w:val="left"/>
              <w:rPr>
                <w:rFonts w:hint="eastAsia" w:ascii="Times New Roman" w:hAnsi="Times New Roman" w:eastAsia="仿宋_GB2312" w:cs="仿宋_GB2312"/>
                <w:color w:val="auto"/>
                <w:kern w:val="0"/>
                <w:sz w:val="28"/>
                <w:szCs w:val="28"/>
                <w:highlight w:val="none"/>
              </w:rPr>
            </w:pPr>
            <w:r>
              <w:rPr>
                <w:rFonts w:hint="eastAsia" w:ascii="Times New Roman" w:hAnsi="Times New Roman" w:eastAsia="仿宋_GB2312" w:cs="仿宋_GB2312"/>
                <w:color w:val="auto"/>
                <w:kern w:val="0"/>
                <w:sz w:val="28"/>
                <w:szCs w:val="28"/>
                <w:highlight w:val="none"/>
              </w:rPr>
              <w:t>可能性很小，且社会影响和损失很小，对项目影响很小。</w:t>
            </w:r>
          </w:p>
        </w:tc>
        <w:tc>
          <w:tcPr>
            <w:tcW w:w="2633" w:type="dxa"/>
            <w:tcBorders>
              <w:top w:val="nil"/>
              <w:left w:val="nil"/>
              <w:bottom w:val="single" w:color="auto" w:sz="4" w:space="0"/>
              <w:right w:val="single" w:color="auto" w:sz="4" w:space="0"/>
            </w:tcBorders>
            <w:vAlign w:val="center"/>
          </w:tcPr>
          <w:p w14:paraId="63FA0EB2">
            <w:pPr>
              <w:widowControl/>
              <w:jc w:val="center"/>
              <w:rPr>
                <w:rFonts w:hint="default" w:ascii="Times New Roman" w:hAnsi="Times New Roman" w:cs="Times New Roman"/>
                <w:color w:val="auto"/>
                <w:kern w:val="0"/>
                <w:sz w:val="28"/>
                <w:szCs w:val="28"/>
                <w:highlight w:val="none"/>
              </w:rPr>
            </w:pPr>
            <w:r>
              <w:rPr>
                <w:rFonts w:hint="default" w:ascii="Times New Roman" w:hAnsi="Times New Roman" w:cs="Times New Roman"/>
                <w:color w:val="auto"/>
                <w:kern w:val="0"/>
                <w:sz w:val="28"/>
                <w:szCs w:val="28"/>
                <w:highlight w:val="none"/>
              </w:rPr>
              <w:t>R≤0.04</w:t>
            </w:r>
          </w:p>
        </w:tc>
      </w:tr>
    </w:tbl>
    <w:p w14:paraId="237BDE5F">
      <w:pPr>
        <w:spacing w:line="540" w:lineRule="exact"/>
        <w:ind w:firstLine="640"/>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评估工作小组通过打分，得出各主要风险因素发生风险事件的概率（p）、发生后的影响程度（q）和各主要风险因素的风险程度（R）。</w:t>
      </w:r>
    </w:p>
    <w:p w14:paraId="59DD9F4F">
      <w:pPr>
        <w:tabs>
          <w:tab w:val="left" w:pos="3178"/>
        </w:tabs>
        <w:spacing w:line="560" w:lineRule="exact"/>
        <w:ind w:firstLine="640" w:firstLineChars="200"/>
        <w:rPr>
          <w:rFonts w:hint="default" w:ascii="Times New Roman" w:hAnsi="Times New Roman" w:eastAsia="仿宋" w:cs="Times New Roman"/>
          <w:color w:val="auto"/>
          <w:sz w:val="32"/>
          <w:szCs w:val="32"/>
          <w:highlight w:val="none"/>
        </w:rPr>
      </w:pPr>
      <w:r>
        <w:rPr>
          <w:rFonts w:hint="default" w:ascii="Times New Roman" w:hAnsi="Times New Roman" w:eastAsia="仿宋_GB2312" w:cs="Times New Roman"/>
          <w:color w:val="auto"/>
          <w:sz w:val="32"/>
          <w:szCs w:val="32"/>
          <w:highlight w:val="none"/>
        </w:rPr>
        <w:t>根据分析结果，村改居后的集体资产如何处置、管理体制运行不顺畅风险因素为微小风险因素，其余均为较小风险因素。具体如下：</w:t>
      </w:r>
    </w:p>
    <w:p w14:paraId="61F0A37F">
      <w:pPr>
        <w:tabs>
          <w:tab w:val="left" w:pos="3178"/>
        </w:tabs>
        <w:spacing w:line="560" w:lineRule="exact"/>
        <w:jc w:val="center"/>
        <w:rPr>
          <w:rFonts w:hint="eastAsia" w:ascii="Times New Roman" w:hAnsi="Times New Roman" w:eastAsia="黑体" w:cs="黑体"/>
          <w:color w:val="auto"/>
          <w:sz w:val="32"/>
          <w:szCs w:val="32"/>
          <w:highlight w:val="none"/>
        </w:rPr>
      </w:pPr>
      <w:r>
        <w:rPr>
          <w:rFonts w:hint="eastAsia" w:ascii="Times New Roman" w:hAnsi="Times New Roman" w:eastAsia="黑体" w:cs="黑体"/>
          <w:color w:val="auto"/>
          <w:sz w:val="32"/>
          <w:szCs w:val="32"/>
          <w:highlight w:val="none"/>
        </w:rPr>
        <w:t>风险因素及其风险程度汇总表</w:t>
      </w:r>
    </w:p>
    <w:tbl>
      <w:tblPr>
        <w:tblStyle w:val="7"/>
        <w:tblW w:w="9371" w:type="dxa"/>
        <w:tblInd w:w="93" w:type="dxa"/>
        <w:tblLayout w:type="fixed"/>
        <w:tblCellMar>
          <w:top w:w="0" w:type="dxa"/>
          <w:left w:w="108" w:type="dxa"/>
          <w:bottom w:w="0" w:type="dxa"/>
          <w:right w:w="108" w:type="dxa"/>
        </w:tblCellMar>
      </w:tblPr>
      <w:tblGrid>
        <w:gridCol w:w="531"/>
        <w:gridCol w:w="3273"/>
        <w:gridCol w:w="1767"/>
        <w:gridCol w:w="1920"/>
        <w:gridCol w:w="1880"/>
      </w:tblGrid>
      <w:tr w14:paraId="3698B54A">
        <w:tblPrEx>
          <w:tblCellMar>
            <w:top w:w="0" w:type="dxa"/>
            <w:left w:w="108" w:type="dxa"/>
            <w:bottom w:w="0" w:type="dxa"/>
            <w:right w:w="108" w:type="dxa"/>
          </w:tblCellMar>
        </w:tblPrEx>
        <w:trPr>
          <w:trHeight w:val="1065" w:hRule="atLeast"/>
        </w:trPr>
        <w:tc>
          <w:tcPr>
            <w:tcW w:w="531" w:type="dxa"/>
            <w:tcBorders>
              <w:top w:val="single" w:color="auto" w:sz="4" w:space="0"/>
              <w:left w:val="single" w:color="auto" w:sz="4" w:space="0"/>
              <w:bottom w:val="single" w:color="auto" w:sz="4" w:space="0"/>
              <w:right w:val="single" w:color="auto" w:sz="4" w:space="0"/>
            </w:tcBorders>
            <w:vAlign w:val="center"/>
          </w:tcPr>
          <w:p w14:paraId="5493B736">
            <w:pPr>
              <w:tabs>
                <w:tab w:val="left" w:pos="3178"/>
              </w:tabs>
              <w:spacing w:line="560" w:lineRule="exact"/>
              <w:jc w:val="center"/>
              <w:rPr>
                <w:rFonts w:hint="eastAsia" w:ascii="Times New Roman" w:hAnsi="Times New Roman" w:eastAsia="黑体" w:cs="黑体"/>
                <w:color w:val="auto"/>
                <w:sz w:val="28"/>
                <w:szCs w:val="28"/>
                <w:highlight w:val="none"/>
              </w:rPr>
            </w:pPr>
            <w:r>
              <w:rPr>
                <w:rFonts w:hint="eastAsia" w:ascii="Times New Roman" w:hAnsi="Times New Roman" w:eastAsia="黑体" w:cs="黑体"/>
                <w:color w:val="auto"/>
                <w:sz w:val="28"/>
                <w:szCs w:val="28"/>
                <w:highlight w:val="none"/>
              </w:rPr>
              <w:t>序号</w:t>
            </w:r>
          </w:p>
        </w:tc>
        <w:tc>
          <w:tcPr>
            <w:tcW w:w="3273" w:type="dxa"/>
            <w:tcBorders>
              <w:top w:val="single" w:color="auto" w:sz="4" w:space="0"/>
              <w:left w:val="nil"/>
              <w:bottom w:val="single" w:color="auto" w:sz="4" w:space="0"/>
              <w:right w:val="single" w:color="auto" w:sz="4" w:space="0"/>
            </w:tcBorders>
            <w:vAlign w:val="center"/>
          </w:tcPr>
          <w:p w14:paraId="7123EA19">
            <w:pPr>
              <w:tabs>
                <w:tab w:val="left" w:pos="3178"/>
              </w:tabs>
              <w:spacing w:line="560" w:lineRule="exact"/>
              <w:jc w:val="center"/>
              <w:rPr>
                <w:rFonts w:hint="eastAsia" w:ascii="Times New Roman" w:hAnsi="Times New Roman" w:eastAsia="黑体" w:cs="黑体"/>
                <w:color w:val="auto"/>
                <w:sz w:val="28"/>
                <w:szCs w:val="28"/>
                <w:highlight w:val="none"/>
              </w:rPr>
            </w:pPr>
            <w:r>
              <w:rPr>
                <w:rFonts w:hint="eastAsia" w:ascii="Times New Roman" w:hAnsi="Times New Roman" w:eastAsia="黑体" w:cs="黑体"/>
                <w:color w:val="auto"/>
                <w:sz w:val="28"/>
                <w:szCs w:val="28"/>
                <w:highlight w:val="none"/>
              </w:rPr>
              <w:t>风险因素</w:t>
            </w:r>
          </w:p>
        </w:tc>
        <w:tc>
          <w:tcPr>
            <w:tcW w:w="1767" w:type="dxa"/>
            <w:tcBorders>
              <w:top w:val="single" w:color="auto" w:sz="4" w:space="0"/>
              <w:left w:val="nil"/>
              <w:bottom w:val="single" w:color="auto" w:sz="4" w:space="0"/>
              <w:right w:val="single" w:color="auto" w:sz="4" w:space="0"/>
            </w:tcBorders>
            <w:vAlign w:val="center"/>
          </w:tcPr>
          <w:p w14:paraId="59A72262">
            <w:pPr>
              <w:tabs>
                <w:tab w:val="left" w:pos="3178"/>
              </w:tabs>
              <w:spacing w:line="560" w:lineRule="exact"/>
              <w:jc w:val="center"/>
              <w:rPr>
                <w:rFonts w:hint="eastAsia" w:ascii="Times New Roman" w:hAnsi="Times New Roman" w:eastAsia="黑体" w:cs="黑体"/>
                <w:color w:val="auto"/>
                <w:sz w:val="28"/>
                <w:szCs w:val="28"/>
                <w:highlight w:val="none"/>
                <w:lang w:eastAsia="zh-CN"/>
              </w:rPr>
            </w:pPr>
            <w:r>
              <w:rPr>
                <w:rFonts w:hint="eastAsia" w:ascii="Times New Roman" w:hAnsi="Times New Roman" w:eastAsia="黑体" w:cs="黑体"/>
                <w:color w:val="auto"/>
                <w:sz w:val="28"/>
                <w:szCs w:val="28"/>
                <w:highlight w:val="none"/>
              </w:rPr>
              <w:t>风险概率</w:t>
            </w:r>
          </w:p>
        </w:tc>
        <w:tc>
          <w:tcPr>
            <w:tcW w:w="1920" w:type="dxa"/>
            <w:tcBorders>
              <w:top w:val="single" w:color="auto" w:sz="4" w:space="0"/>
              <w:left w:val="nil"/>
              <w:bottom w:val="single" w:color="auto" w:sz="4" w:space="0"/>
              <w:right w:val="single" w:color="auto" w:sz="4" w:space="0"/>
            </w:tcBorders>
            <w:vAlign w:val="center"/>
          </w:tcPr>
          <w:p w14:paraId="043F0742">
            <w:pPr>
              <w:tabs>
                <w:tab w:val="left" w:pos="3178"/>
              </w:tabs>
              <w:spacing w:line="560" w:lineRule="exact"/>
              <w:jc w:val="center"/>
              <w:rPr>
                <w:rFonts w:hint="eastAsia" w:ascii="Times New Roman" w:hAnsi="Times New Roman" w:eastAsia="黑体" w:cs="黑体"/>
                <w:color w:val="auto"/>
                <w:sz w:val="28"/>
                <w:szCs w:val="28"/>
                <w:highlight w:val="none"/>
                <w:lang w:eastAsia="zh-CN"/>
              </w:rPr>
            </w:pPr>
            <w:r>
              <w:rPr>
                <w:rFonts w:hint="eastAsia" w:ascii="Times New Roman" w:hAnsi="Times New Roman" w:eastAsia="黑体" w:cs="黑体"/>
                <w:color w:val="auto"/>
                <w:sz w:val="28"/>
                <w:szCs w:val="28"/>
                <w:highlight w:val="none"/>
              </w:rPr>
              <w:t>影响程度</w:t>
            </w:r>
          </w:p>
        </w:tc>
        <w:tc>
          <w:tcPr>
            <w:tcW w:w="1880" w:type="dxa"/>
            <w:tcBorders>
              <w:top w:val="single" w:color="auto" w:sz="4" w:space="0"/>
              <w:left w:val="nil"/>
              <w:bottom w:val="single" w:color="auto" w:sz="4" w:space="0"/>
              <w:right w:val="single" w:color="auto" w:sz="4" w:space="0"/>
            </w:tcBorders>
            <w:vAlign w:val="center"/>
          </w:tcPr>
          <w:p w14:paraId="1280209B">
            <w:pPr>
              <w:keepNext w:val="0"/>
              <w:keepLines w:val="0"/>
              <w:pageBreakBefore w:val="0"/>
              <w:widowControl w:val="0"/>
              <w:tabs>
                <w:tab w:val="left" w:pos="3178"/>
              </w:tabs>
              <w:kinsoku/>
              <w:wordWrap/>
              <w:overflowPunct/>
              <w:topLinePunct w:val="0"/>
              <w:autoSpaceDE/>
              <w:autoSpaceDN/>
              <w:bidi w:val="0"/>
              <w:adjustRightInd/>
              <w:snapToGrid/>
              <w:spacing w:line="360" w:lineRule="exact"/>
              <w:jc w:val="center"/>
              <w:textAlignment w:val="auto"/>
              <w:rPr>
                <w:rFonts w:hint="eastAsia" w:ascii="Times New Roman" w:hAnsi="Times New Roman" w:eastAsia="黑体" w:cs="黑体"/>
                <w:color w:val="auto"/>
                <w:sz w:val="28"/>
                <w:szCs w:val="28"/>
                <w:highlight w:val="none"/>
                <w:lang w:eastAsia="zh-CN"/>
              </w:rPr>
            </w:pPr>
            <w:r>
              <w:rPr>
                <w:rFonts w:hint="eastAsia" w:ascii="Times New Roman" w:hAnsi="Times New Roman" w:eastAsia="黑体" w:cs="黑体"/>
                <w:color w:val="auto"/>
                <w:sz w:val="28"/>
                <w:szCs w:val="28"/>
                <w:highlight w:val="none"/>
              </w:rPr>
              <w:t>风险程度</w:t>
            </w:r>
          </w:p>
        </w:tc>
      </w:tr>
      <w:tr w14:paraId="16F87D3C">
        <w:tblPrEx>
          <w:tblCellMar>
            <w:top w:w="0" w:type="dxa"/>
            <w:left w:w="108" w:type="dxa"/>
            <w:bottom w:w="0" w:type="dxa"/>
            <w:right w:w="108" w:type="dxa"/>
          </w:tblCellMar>
        </w:tblPrEx>
        <w:trPr>
          <w:trHeight w:val="800" w:hRule="atLeast"/>
        </w:trPr>
        <w:tc>
          <w:tcPr>
            <w:tcW w:w="531" w:type="dxa"/>
            <w:tcBorders>
              <w:top w:val="single" w:color="auto" w:sz="4" w:space="0"/>
              <w:left w:val="single" w:color="auto" w:sz="4" w:space="0"/>
              <w:bottom w:val="single" w:color="auto" w:sz="4" w:space="0"/>
              <w:right w:val="single" w:color="auto" w:sz="4" w:space="0"/>
            </w:tcBorders>
            <w:vAlign w:val="center"/>
          </w:tcPr>
          <w:p w14:paraId="6867A060">
            <w:pPr>
              <w:tabs>
                <w:tab w:val="left" w:pos="3178"/>
              </w:tabs>
              <w:spacing w:line="560" w:lineRule="exact"/>
              <w:jc w:val="center"/>
              <w:rPr>
                <w:rFonts w:hint="default" w:ascii="Times New Roman" w:hAnsi="Times New Roman" w:eastAsia="仿宋" w:cs="Times New Roman"/>
                <w:color w:val="auto"/>
                <w:sz w:val="28"/>
                <w:szCs w:val="28"/>
                <w:highlight w:val="none"/>
                <w:lang w:val="en-US" w:eastAsia="zh-CN"/>
              </w:rPr>
            </w:pPr>
            <w:r>
              <w:rPr>
                <w:rFonts w:hint="eastAsia" w:ascii="Times New Roman" w:hAnsi="Times New Roman" w:eastAsia="仿宋" w:cs="Times New Roman"/>
                <w:color w:val="auto"/>
                <w:sz w:val="28"/>
                <w:szCs w:val="28"/>
                <w:highlight w:val="none"/>
                <w:lang w:val="en-US" w:eastAsia="zh-CN"/>
              </w:rPr>
              <w:t>1</w:t>
            </w:r>
          </w:p>
        </w:tc>
        <w:tc>
          <w:tcPr>
            <w:tcW w:w="3273" w:type="dxa"/>
            <w:tcBorders>
              <w:top w:val="single" w:color="auto" w:sz="4" w:space="0"/>
              <w:left w:val="single" w:color="auto" w:sz="4" w:space="0"/>
              <w:bottom w:val="single" w:color="auto" w:sz="4" w:space="0"/>
              <w:right w:val="single" w:color="auto" w:sz="4" w:space="0"/>
            </w:tcBorders>
            <w:vAlign w:val="center"/>
          </w:tcPr>
          <w:p w14:paraId="69E72676">
            <w:pPr>
              <w:pStyle w:val="14"/>
              <w:keepNext w:val="0"/>
              <w:keepLines w:val="0"/>
              <w:pageBreakBefore w:val="0"/>
              <w:kinsoku/>
              <w:wordWrap/>
              <w:overflowPunct/>
              <w:topLinePunct w:val="0"/>
              <w:autoSpaceDE/>
              <w:autoSpaceDN/>
              <w:bidi w:val="0"/>
              <w:adjustRightInd/>
              <w:snapToGrid/>
              <w:spacing w:line="260" w:lineRule="exact"/>
              <w:ind w:firstLine="0" w:firstLineChars="0"/>
              <w:jc w:val="both"/>
              <w:textAlignment w:val="auto"/>
              <w:rPr>
                <w:rFonts w:hint="default" w:ascii="Times New Roman" w:hAnsi="Times New Roman" w:eastAsia="仿宋_GB2312" w:cs="仿宋_GB2312"/>
                <w:color w:val="auto"/>
                <w:kern w:val="0"/>
                <w:sz w:val="22"/>
                <w:szCs w:val="22"/>
                <w:highlight w:val="yellow"/>
                <w:lang w:val="en-US" w:eastAsia="zh-CN" w:bidi="ar-SA"/>
              </w:rPr>
            </w:pPr>
            <w:r>
              <w:rPr>
                <w:rFonts w:hint="default" w:ascii="Times New Roman" w:hAnsi="Times New Roman" w:cs="Times New Roman"/>
                <w:color w:val="auto"/>
                <w:kern w:val="2"/>
                <w:sz w:val="22"/>
                <w:szCs w:val="22"/>
              </w:rPr>
              <w:t>符合相关法律、法规，手续的规范性</w:t>
            </w:r>
          </w:p>
        </w:tc>
        <w:tc>
          <w:tcPr>
            <w:tcW w:w="1767" w:type="dxa"/>
            <w:tcBorders>
              <w:top w:val="single" w:color="auto" w:sz="4" w:space="0"/>
              <w:left w:val="single" w:color="auto" w:sz="4" w:space="0"/>
              <w:bottom w:val="single" w:color="auto" w:sz="4" w:space="0"/>
              <w:right w:val="single" w:color="auto" w:sz="4" w:space="0"/>
            </w:tcBorders>
            <w:vAlign w:val="center"/>
          </w:tcPr>
          <w:p w14:paraId="61FAED15">
            <w:pPr>
              <w:pStyle w:val="14"/>
              <w:keepNext w:val="0"/>
              <w:keepLines w:val="0"/>
              <w:pageBreakBefore w:val="0"/>
              <w:numPr>
                <w:ilvl w:val="0"/>
                <w:numId w:val="0"/>
              </w:numPr>
              <w:kinsoku/>
              <w:wordWrap/>
              <w:overflowPunct/>
              <w:topLinePunct w:val="0"/>
              <w:autoSpaceDE/>
              <w:autoSpaceDN/>
              <w:bidi w:val="0"/>
              <w:adjustRightInd/>
              <w:snapToGrid/>
              <w:spacing w:line="260" w:lineRule="exact"/>
              <w:ind w:left="0" w:leftChars="0" w:firstLine="0" w:firstLineChars="0"/>
              <w:jc w:val="center"/>
              <w:textAlignment w:val="auto"/>
              <w:rPr>
                <w:rFonts w:hint="default" w:ascii="Times New Roman" w:hAnsi="Times New Roman" w:eastAsia="仿宋_GB2312" w:cs="仿宋_GB2312"/>
                <w:color w:val="auto"/>
                <w:kern w:val="0"/>
                <w:sz w:val="22"/>
                <w:szCs w:val="22"/>
                <w:highlight w:val="none"/>
                <w:lang w:val="en-US" w:eastAsia="zh-CN" w:bidi="ar-SA"/>
              </w:rPr>
            </w:pPr>
            <w:r>
              <w:rPr>
                <w:rFonts w:hint="eastAsia" w:ascii="Times New Roman" w:hAnsi="Times New Roman" w:cs="仿宋_GB2312"/>
                <w:color w:val="auto"/>
                <w:kern w:val="0"/>
                <w:sz w:val="22"/>
                <w:szCs w:val="22"/>
                <w:highlight w:val="none"/>
                <w:lang w:val="en-US" w:eastAsia="zh-CN" w:bidi="ar-SA"/>
              </w:rPr>
              <w:t>0.15很低</w:t>
            </w:r>
          </w:p>
        </w:tc>
        <w:tc>
          <w:tcPr>
            <w:tcW w:w="1920" w:type="dxa"/>
            <w:tcBorders>
              <w:top w:val="single" w:color="auto" w:sz="4" w:space="0"/>
              <w:left w:val="single" w:color="auto" w:sz="4" w:space="0"/>
              <w:bottom w:val="single" w:color="auto" w:sz="4" w:space="0"/>
              <w:right w:val="single" w:color="auto" w:sz="4" w:space="0"/>
            </w:tcBorders>
            <w:vAlign w:val="center"/>
          </w:tcPr>
          <w:p w14:paraId="6C58023A">
            <w:pPr>
              <w:keepNext w:val="0"/>
              <w:keepLines w:val="0"/>
              <w:pageBreakBefore w:val="0"/>
              <w:tabs>
                <w:tab w:val="left" w:pos="3178"/>
              </w:tabs>
              <w:kinsoku/>
              <w:wordWrap/>
              <w:overflowPunct/>
              <w:topLinePunct w:val="0"/>
              <w:autoSpaceDE/>
              <w:autoSpaceDN/>
              <w:bidi w:val="0"/>
              <w:adjustRightInd/>
              <w:snapToGrid/>
              <w:spacing w:line="260" w:lineRule="exact"/>
              <w:jc w:val="center"/>
              <w:textAlignment w:val="auto"/>
              <w:rPr>
                <w:rFonts w:hint="default" w:ascii="Times New Roman" w:hAnsi="Times New Roman" w:eastAsia="仿宋_GB2312" w:cs="仿宋_GB2312"/>
                <w:color w:val="auto"/>
                <w:kern w:val="0"/>
                <w:sz w:val="22"/>
                <w:szCs w:val="22"/>
                <w:highlight w:val="none"/>
                <w:lang w:val="en-US" w:eastAsia="zh-CN" w:bidi="ar-SA"/>
              </w:rPr>
            </w:pPr>
            <w:r>
              <w:rPr>
                <w:rFonts w:hint="eastAsia" w:ascii="Times New Roman" w:hAnsi="Times New Roman" w:eastAsia="仿宋_GB2312" w:cs="仿宋_GB2312"/>
                <w:color w:val="auto"/>
                <w:kern w:val="0"/>
                <w:sz w:val="22"/>
                <w:szCs w:val="22"/>
                <w:highlight w:val="none"/>
                <w:lang w:val="en-US" w:eastAsia="zh-CN" w:bidi="ar-SA"/>
              </w:rPr>
              <w:t>0.11可忽略</w:t>
            </w:r>
          </w:p>
        </w:tc>
        <w:tc>
          <w:tcPr>
            <w:tcW w:w="1880" w:type="dxa"/>
            <w:tcBorders>
              <w:top w:val="single" w:color="auto" w:sz="4" w:space="0"/>
              <w:left w:val="single" w:color="auto" w:sz="4" w:space="0"/>
              <w:bottom w:val="single" w:color="auto" w:sz="4" w:space="0"/>
              <w:right w:val="single" w:color="auto" w:sz="4" w:space="0"/>
            </w:tcBorders>
            <w:vAlign w:val="center"/>
          </w:tcPr>
          <w:p w14:paraId="18201064">
            <w:pPr>
              <w:keepNext w:val="0"/>
              <w:keepLines w:val="0"/>
              <w:pageBreakBefore w:val="0"/>
              <w:tabs>
                <w:tab w:val="left" w:pos="3178"/>
              </w:tabs>
              <w:kinsoku/>
              <w:wordWrap/>
              <w:overflowPunct/>
              <w:topLinePunct w:val="0"/>
              <w:autoSpaceDE/>
              <w:autoSpaceDN/>
              <w:bidi w:val="0"/>
              <w:adjustRightInd/>
              <w:snapToGrid/>
              <w:spacing w:line="260" w:lineRule="exact"/>
              <w:jc w:val="center"/>
              <w:textAlignment w:val="auto"/>
              <w:rPr>
                <w:rFonts w:hint="default" w:ascii="Times New Roman" w:hAnsi="Times New Roman" w:eastAsia="仿宋_GB2312" w:cs="仿宋_GB2312"/>
                <w:color w:val="auto"/>
                <w:kern w:val="0"/>
                <w:sz w:val="22"/>
                <w:szCs w:val="22"/>
                <w:highlight w:val="none"/>
                <w:lang w:val="en-US" w:eastAsia="zh-CN" w:bidi="ar-SA"/>
              </w:rPr>
            </w:pPr>
            <w:r>
              <w:rPr>
                <w:rFonts w:hint="eastAsia" w:ascii="Times New Roman" w:hAnsi="Times New Roman" w:eastAsia="仿宋_GB2312" w:cs="仿宋_GB2312"/>
                <w:color w:val="auto"/>
                <w:kern w:val="0"/>
                <w:sz w:val="22"/>
                <w:szCs w:val="22"/>
                <w:highlight w:val="none"/>
                <w:lang w:val="en-US" w:eastAsia="zh-CN" w:bidi="ar-SA"/>
              </w:rPr>
              <w:t>0.0165微小</w:t>
            </w:r>
          </w:p>
        </w:tc>
      </w:tr>
      <w:tr w14:paraId="33774F55">
        <w:tblPrEx>
          <w:tblCellMar>
            <w:top w:w="0" w:type="dxa"/>
            <w:left w:w="108" w:type="dxa"/>
            <w:bottom w:w="0" w:type="dxa"/>
            <w:right w:w="108" w:type="dxa"/>
          </w:tblCellMar>
        </w:tblPrEx>
        <w:trPr>
          <w:trHeight w:val="890" w:hRule="atLeast"/>
        </w:trPr>
        <w:tc>
          <w:tcPr>
            <w:tcW w:w="531" w:type="dxa"/>
            <w:tcBorders>
              <w:top w:val="single" w:color="auto" w:sz="4" w:space="0"/>
              <w:left w:val="single" w:color="auto" w:sz="4" w:space="0"/>
              <w:bottom w:val="single" w:color="auto" w:sz="4" w:space="0"/>
              <w:right w:val="single" w:color="auto" w:sz="4" w:space="0"/>
            </w:tcBorders>
            <w:vAlign w:val="center"/>
          </w:tcPr>
          <w:p w14:paraId="65E473BF">
            <w:pPr>
              <w:tabs>
                <w:tab w:val="left" w:pos="3178"/>
              </w:tabs>
              <w:spacing w:line="560" w:lineRule="exact"/>
              <w:jc w:val="center"/>
              <w:rPr>
                <w:rFonts w:hint="default" w:ascii="Times New Roman" w:hAnsi="Times New Roman" w:eastAsia="仿宋" w:cs="Times New Roman"/>
                <w:color w:val="auto"/>
                <w:sz w:val="28"/>
                <w:szCs w:val="28"/>
                <w:highlight w:val="none"/>
                <w:lang w:val="en-US" w:eastAsia="zh-CN"/>
              </w:rPr>
            </w:pPr>
            <w:r>
              <w:rPr>
                <w:rFonts w:hint="eastAsia" w:ascii="Times New Roman" w:hAnsi="Times New Roman" w:eastAsia="仿宋" w:cs="Times New Roman"/>
                <w:color w:val="auto"/>
                <w:sz w:val="28"/>
                <w:szCs w:val="28"/>
                <w:highlight w:val="none"/>
                <w:lang w:val="en-US" w:eastAsia="zh-CN"/>
              </w:rPr>
              <w:t>2</w:t>
            </w:r>
          </w:p>
        </w:tc>
        <w:tc>
          <w:tcPr>
            <w:tcW w:w="3273" w:type="dxa"/>
            <w:tcBorders>
              <w:top w:val="single" w:color="auto" w:sz="4" w:space="0"/>
              <w:left w:val="single" w:color="auto" w:sz="4" w:space="0"/>
              <w:bottom w:val="single" w:color="auto" w:sz="4" w:space="0"/>
              <w:right w:val="single" w:color="auto" w:sz="4" w:space="0"/>
            </w:tcBorders>
            <w:vAlign w:val="center"/>
          </w:tcPr>
          <w:p w14:paraId="44149DF3">
            <w:pPr>
              <w:keepNext w:val="0"/>
              <w:keepLines w:val="0"/>
              <w:pageBreakBefore w:val="0"/>
              <w:tabs>
                <w:tab w:val="left" w:pos="3178"/>
              </w:tabs>
              <w:kinsoku/>
              <w:wordWrap/>
              <w:overflowPunct/>
              <w:topLinePunct w:val="0"/>
              <w:autoSpaceDE/>
              <w:autoSpaceDN/>
              <w:bidi w:val="0"/>
              <w:adjustRightInd/>
              <w:snapToGrid/>
              <w:spacing w:line="260" w:lineRule="exact"/>
              <w:jc w:val="both"/>
              <w:textAlignment w:val="auto"/>
              <w:rPr>
                <w:rFonts w:hint="default" w:ascii="Times New Roman" w:hAnsi="Times New Roman" w:eastAsia="仿宋_GB2312" w:cs="仿宋_GB2312"/>
                <w:color w:val="auto"/>
                <w:kern w:val="0"/>
                <w:sz w:val="22"/>
                <w:szCs w:val="22"/>
                <w:highlight w:val="yellow"/>
                <w:lang w:val="en-US" w:eastAsia="zh-CN" w:bidi="ar-SA"/>
              </w:rPr>
            </w:pPr>
            <w:r>
              <w:rPr>
                <w:rFonts w:hint="default" w:ascii="Times New Roman" w:hAnsi="Times New Roman" w:eastAsia="仿宋_GB2312" w:cs="Times New Roman"/>
                <w:sz w:val="22"/>
                <w:szCs w:val="21"/>
              </w:rPr>
              <w:t>在宣传过程中可能由于政策解释不到位引发个别居民误解的问题。</w:t>
            </w:r>
          </w:p>
        </w:tc>
        <w:tc>
          <w:tcPr>
            <w:tcW w:w="1767" w:type="dxa"/>
            <w:tcBorders>
              <w:top w:val="single" w:color="auto" w:sz="4" w:space="0"/>
              <w:left w:val="single" w:color="auto" w:sz="4" w:space="0"/>
              <w:bottom w:val="single" w:color="auto" w:sz="4" w:space="0"/>
              <w:right w:val="single" w:color="auto" w:sz="4" w:space="0"/>
            </w:tcBorders>
            <w:vAlign w:val="center"/>
          </w:tcPr>
          <w:p w14:paraId="41B33A43">
            <w:pPr>
              <w:keepNext w:val="0"/>
              <w:keepLines w:val="0"/>
              <w:pageBreakBefore w:val="0"/>
              <w:tabs>
                <w:tab w:val="left" w:pos="3178"/>
              </w:tabs>
              <w:kinsoku/>
              <w:wordWrap/>
              <w:overflowPunct/>
              <w:topLinePunct w:val="0"/>
              <w:autoSpaceDE/>
              <w:autoSpaceDN/>
              <w:bidi w:val="0"/>
              <w:adjustRightInd/>
              <w:snapToGrid/>
              <w:spacing w:line="260" w:lineRule="exact"/>
              <w:jc w:val="center"/>
              <w:textAlignment w:val="auto"/>
              <w:rPr>
                <w:rFonts w:hint="default" w:ascii="Times New Roman" w:hAnsi="Times New Roman" w:eastAsia="仿宋_GB2312" w:cs="仿宋_GB2312"/>
                <w:color w:val="auto"/>
                <w:kern w:val="0"/>
                <w:sz w:val="22"/>
                <w:szCs w:val="22"/>
                <w:highlight w:val="none"/>
                <w:lang w:val="en-US" w:eastAsia="zh-CN" w:bidi="ar-SA"/>
              </w:rPr>
            </w:pPr>
            <w:r>
              <w:rPr>
                <w:rFonts w:hint="eastAsia" w:ascii="Times New Roman" w:hAnsi="Times New Roman" w:eastAsia="仿宋_GB2312" w:cs="仿宋_GB2312"/>
                <w:color w:val="auto"/>
                <w:kern w:val="0"/>
                <w:sz w:val="22"/>
                <w:szCs w:val="22"/>
                <w:highlight w:val="none"/>
                <w:lang w:val="en-US" w:eastAsia="zh-CN" w:bidi="ar-SA"/>
              </w:rPr>
              <w:t>0.38较低</w:t>
            </w:r>
          </w:p>
        </w:tc>
        <w:tc>
          <w:tcPr>
            <w:tcW w:w="1920" w:type="dxa"/>
            <w:tcBorders>
              <w:top w:val="single" w:color="auto" w:sz="4" w:space="0"/>
              <w:left w:val="single" w:color="auto" w:sz="4" w:space="0"/>
              <w:bottom w:val="single" w:color="auto" w:sz="4" w:space="0"/>
              <w:right w:val="single" w:color="auto" w:sz="4" w:space="0"/>
            </w:tcBorders>
            <w:vAlign w:val="center"/>
          </w:tcPr>
          <w:p w14:paraId="4ABF0904">
            <w:pPr>
              <w:keepNext w:val="0"/>
              <w:keepLines w:val="0"/>
              <w:pageBreakBefore w:val="0"/>
              <w:tabs>
                <w:tab w:val="left" w:pos="3178"/>
              </w:tabs>
              <w:kinsoku/>
              <w:wordWrap/>
              <w:overflowPunct/>
              <w:topLinePunct w:val="0"/>
              <w:autoSpaceDE/>
              <w:autoSpaceDN/>
              <w:bidi w:val="0"/>
              <w:adjustRightInd/>
              <w:snapToGrid/>
              <w:spacing w:line="260" w:lineRule="exact"/>
              <w:jc w:val="center"/>
              <w:textAlignment w:val="auto"/>
              <w:rPr>
                <w:rFonts w:hint="default" w:ascii="Times New Roman" w:hAnsi="Times New Roman" w:eastAsia="仿宋_GB2312" w:cs="仿宋_GB2312"/>
                <w:color w:val="auto"/>
                <w:kern w:val="0"/>
                <w:sz w:val="22"/>
                <w:szCs w:val="22"/>
                <w:highlight w:val="none"/>
                <w:lang w:val="en-US" w:eastAsia="zh-CN" w:bidi="ar-SA"/>
              </w:rPr>
            </w:pPr>
            <w:r>
              <w:rPr>
                <w:rFonts w:hint="eastAsia" w:ascii="Times New Roman" w:hAnsi="Times New Roman" w:eastAsia="仿宋_GB2312" w:cs="仿宋_GB2312"/>
                <w:color w:val="auto"/>
                <w:kern w:val="0"/>
                <w:sz w:val="22"/>
                <w:szCs w:val="22"/>
                <w:highlight w:val="none"/>
                <w:lang w:val="en-US" w:eastAsia="zh-CN" w:bidi="ar-SA"/>
              </w:rPr>
              <w:t>0.35较小</w:t>
            </w:r>
          </w:p>
        </w:tc>
        <w:tc>
          <w:tcPr>
            <w:tcW w:w="1880" w:type="dxa"/>
            <w:tcBorders>
              <w:top w:val="single" w:color="auto" w:sz="4" w:space="0"/>
              <w:left w:val="single" w:color="auto" w:sz="4" w:space="0"/>
              <w:bottom w:val="single" w:color="auto" w:sz="4" w:space="0"/>
              <w:right w:val="single" w:color="auto" w:sz="4" w:space="0"/>
            </w:tcBorders>
            <w:vAlign w:val="center"/>
          </w:tcPr>
          <w:p w14:paraId="358E3E1A">
            <w:pPr>
              <w:keepNext w:val="0"/>
              <w:keepLines w:val="0"/>
              <w:pageBreakBefore w:val="0"/>
              <w:tabs>
                <w:tab w:val="left" w:pos="3178"/>
              </w:tabs>
              <w:kinsoku/>
              <w:wordWrap/>
              <w:overflowPunct/>
              <w:topLinePunct w:val="0"/>
              <w:autoSpaceDE/>
              <w:autoSpaceDN/>
              <w:bidi w:val="0"/>
              <w:adjustRightInd/>
              <w:snapToGrid/>
              <w:spacing w:line="260" w:lineRule="exact"/>
              <w:jc w:val="center"/>
              <w:textAlignment w:val="auto"/>
              <w:rPr>
                <w:rFonts w:hint="default" w:ascii="Times New Roman" w:hAnsi="Times New Roman" w:eastAsia="仿宋_GB2312" w:cs="仿宋_GB2312"/>
                <w:color w:val="auto"/>
                <w:kern w:val="0"/>
                <w:sz w:val="22"/>
                <w:szCs w:val="22"/>
                <w:highlight w:val="none"/>
                <w:lang w:val="en-US" w:eastAsia="zh-CN" w:bidi="ar-SA"/>
              </w:rPr>
            </w:pPr>
            <w:r>
              <w:rPr>
                <w:rFonts w:hint="eastAsia" w:ascii="Times New Roman" w:hAnsi="Times New Roman" w:eastAsia="仿宋_GB2312" w:cs="仿宋_GB2312"/>
                <w:color w:val="auto"/>
                <w:kern w:val="0"/>
                <w:sz w:val="22"/>
                <w:szCs w:val="22"/>
                <w:highlight w:val="none"/>
                <w:lang w:val="en-US" w:eastAsia="zh-CN" w:bidi="ar-SA"/>
              </w:rPr>
              <w:t>0.133较小</w:t>
            </w:r>
          </w:p>
        </w:tc>
      </w:tr>
      <w:tr w14:paraId="55095CD5">
        <w:tblPrEx>
          <w:tblCellMar>
            <w:top w:w="0" w:type="dxa"/>
            <w:left w:w="108" w:type="dxa"/>
            <w:bottom w:w="0" w:type="dxa"/>
            <w:right w:w="108" w:type="dxa"/>
          </w:tblCellMar>
        </w:tblPrEx>
        <w:trPr>
          <w:trHeight w:val="815" w:hRule="atLeast"/>
        </w:trPr>
        <w:tc>
          <w:tcPr>
            <w:tcW w:w="531" w:type="dxa"/>
            <w:tcBorders>
              <w:top w:val="single" w:color="auto" w:sz="4" w:space="0"/>
              <w:left w:val="single" w:color="auto" w:sz="4" w:space="0"/>
              <w:bottom w:val="single" w:color="auto" w:sz="4" w:space="0"/>
              <w:right w:val="single" w:color="auto" w:sz="4" w:space="0"/>
            </w:tcBorders>
            <w:vAlign w:val="center"/>
          </w:tcPr>
          <w:p w14:paraId="1C5B26D1">
            <w:pPr>
              <w:tabs>
                <w:tab w:val="left" w:pos="3178"/>
              </w:tabs>
              <w:spacing w:line="560" w:lineRule="exact"/>
              <w:jc w:val="center"/>
              <w:rPr>
                <w:rFonts w:hint="default" w:ascii="Times New Roman" w:hAnsi="Times New Roman" w:eastAsia="仿宋" w:cs="Times New Roman"/>
                <w:color w:val="auto"/>
                <w:sz w:val="28"/>
                <w:szCs w:val="28"/>
                <w:highlight w:val="none"/>
                <w:lang w:val="en-US" w:eastAsia="zh-CN"/>
              </w:rPr>
            </w:pPr>
            <w:r>
              <w:rPr>
                <w:rFonts w:hint="eastAsia" w:ascii="Times New Roman" w:hAnsi="Times New Roman" w:eastAsia="仿宋" w:cs="Times New Roman"/>
                <w:color w:val="auto"/>
                <w:sz w:val="28"/>
                <w:szCs w:val="28"/>
                <w:highlight w:val="none"/>
                <w:lang w:val="en-US" w:eastAsia="zh-CN"/>
              </w:rPr>
              <w:t>3</w:t>
            </w:r>
          </w:p>
        </w:tc>
        <w:tc>
          <w:tcPr>
            <w:tcW w:w="3273" w:type="dxa"/>
            <w:tcBorders>
              <w:top w:val="single" w:color="auto" w:sz="4" w:space="0"/>
              <w:left w:val="single" w:color="auto" w:sz="4" w:space="0"/>
              <w:bottom w:val="single" w:color="auto" w:sz="4" w:space="0"/>
              <w:right w:val="single" w:color="auto" w:sz="4" w:space="0"/>
            </w:tcBorders>
            <w:vAlign w:val="center"/>
          </w:tcPr>
          <w:p w14:paraId="381EA2B1">
            <w:pPr>
              <w:pStyle w:val="14"/>
              <w:keepNext w:val="0"/>
              <w:keepLines w:val="0"/>
              <w:pageBreakBefore w:val="0"/>
              <w:kinsoku/>
              <w:wordWrap/>
              <w:overflowPunct/>
              <w:topLinePunct w:val="0"/>
              <w:autoSpaceDE/>
              <w:autoSpaceDN/>
              <w:bidi w:val="0"/>
              <w:adjustRightInd/>
              <w:snapToGrid/>
              <w:spacing w:line="260" w:lineRule="exact"/>
              <w:ind w:firstLine="0" w:firstLineChars="0"/>
              <w:jc w:val="both"/>
              <w:textAlignment w:val="auto"/>
              <w:rPr>
                <w:rFonts w:hint="default" w:ascii="Times New Roman" w:hAnsi="Times New Roman" w:eastAsia="仿宋_GB2312" w:cs="仿宋_GB2312"/>
                <w:color w:val="auto"/>
                <w:kern w:val="0"/>
                <w:sz w:val="22"/>
                <w:szCs w:val="22"/>
                <w:highlight w:val="yellow"/>
                <w:lang w:val="en-US" w:eastAsia="zh-CN" w:bidi="ar-SA"/>
              </w:rPr>
            </w:pPr>
            <w:r>
              <w:rPr>
                <w:rFonts w:hint="default" w:ascii="Times New Roman" w:hAnsi="Times New Roman" w:cs="Times New Roman"/>
                <w:color w:val="auto"/>
                <w:kern w:val="2"/>
                <w:sz w:val="22"/>
                <w:szCs w:val="22"/>
                <w:lang w:val="en-US" w:eastAsia="zh-CN"/>
              </w:rPr>
              <w:t>实施</w:t>
            </w:r>
            <w:r>
              <w:rPr>
                <w:rFonts w:hint="default" w:ascii="Times New Roman" w:hAnsi="Times New Roman" w:cs="Times New Roman"/>
                <w:color w:val="auto"/>
                <w:kern w:val="2"/>
                <w:sz w:val="22"/>
                <w:szCs w:val="22"/>
              </w:rPr>
              <w:t>过程中的信息公开，公众意见和诉求的采纳、落实</w:t>
            </w:r>
          </w:p>
        </w:tc>
        <w:tc>
          <w:tcPr>
            <w:tcW w:w="1767" w:type="dxa"/>
            <w:tcBorders>
              <w:top w:val="single" w:color="auto" w:sz="4" w:space="0"/>
              <w:left w:val="single" w:color="auto" w:sz="4" w:space="0"/>
              <w:bottom w:val="single" w:color="auto" w:sz="4" w:space="0"/>
              <w:right w:val="single" w:color="auto" w:sz="4" w:space="0"/>
            </w:tcBorders>
            <w:vAlign w:val="center"/>
          </w:tcPr>
          <w:p w14:paraId="3FA67FCA">
            <w:pPr>
              <w:pStyle w:val="14"/>
              <w:keepNext w:val="0"/>
              <w:keepLines w:val="0"/>
              <w:pageBreakBefore w:val="0"/>
              <w:kinsoku/>
              <w:wordWrap/>
              <w:overflowPunct/>
              <w:topLinePunct w:val="0"/>
              <w:autoSpaceDE/>
              <w:autoSpaceDN/>
              <w:bidi w:val="0"/>
              <w:adjustRightInd/>
              <w:snapToGrid/>
              <w:spacing w:line="260" w:lineRule="exact"/>
              <w:ind w:firstLine="0" w:firstLineChars="0"/>
              <w:jc w:val="center"/>
              <w:textAlignment w:val="auto"/>
              <w:rPr>
                <w:rFonts w:hint="default" w:ascii="Times New Roman" w:hAnsi="Times New Roman" w:eastAsia="仿宋_GB2312" w:cs="仿宋_GB2312"/>
                <w:color w:val="auto"/>
                <w:kern w:val="0"/>
                <w:sz w:val="22"/>
                <w:szCs w:val="22"/>
                <w:highlight w:val="none"/>
                <w:lang w:val="en-US" w:eastAsia="zh-CN" w:bidi="ar-SA"/>
              </w:rPr>
            </w:pPr>
            <w:r>
              <w:rPr>
                <w:rFonts w:hint="eastAsia" w:ascii="Times New Roman" w:hAnsi="Times New Roman" w:cs="仿宋_GB2312"/>
                <w:color w:val="auto"/>
                <w:kern w:val="0"/>
                <w:sz w:val="22"/>
                <w:szCs w:val="22"/>
                <w:highlight w:val="none"/>
                <w:lang w:val="en-US" w:eastAsia="zh-CN" w:bidi="ar-SA"/>
              </w:rPr>
              <w:t>0.2很低</w:t>
            </w:r>
          </w:p>
        </w:tc>
        <w:tc>
          <w:tcPr>
            <w:tcW w:w="1920" w:type="dxa"/>
            <w:tcBorders>
              <w:top w:val="single" w:color="auto" w:sz="4" w:space="0"/>
              <w:left w:val="single" w:color="auto" w:sz="4" w:space="0"/>
              <w:bottom w:val="single" w:color="auto" w:sz="4" w:space="0"/>
              <w:right w:val="single" w:color="auto" w:sz="4" w:space="0"/>
            </w:tcBorders>
            <w:vAlign w:val="center"/>
          </w:tcPr>
          <w:p w14:paraId="35B36AB9">
            <w:pPr>
              <w:keepNext w:val="0"/>
              <w:keepLines w:val="0"/>
              <w:pageBreakBefore w:val="0"/>
              <w:tabs>
                <w:tab w:val="left" w:pos="3178"/>
              </w:tabs>
              <w:kinsoku/>
              <w:wordWrap/>
              <w:overflowPunct/>
              <w:topLinePunct w:val="0"/>
              <w:autoSpaceDE/>
              <w:autoSpaceDN/>
              <w:bidi w:val="0"/>
              <w:adjustRightInd/>
              <w:snapToGrid/>
              <w:spacing w:line="260" w:lineRule="exact"/>
              <w:jc w:val="center"/>
              <w:textAlignment w:val="auto"/>
              <w:rPr>
                <w:rFonts w:hint="default" w:ascii="Times New Roman" w:hAnsi="Times New Roman" w:eastAsia="仿宋_GB2312" w:cs="仿宋_GB2312"/>
                <w:color w:val="auto"/>
                <w:kern w:val="0"/>
                <w:sz w:val="22"/>
                <w:szCs w:val="22"/>
                <w:highlight w:val="none"/>
                <w:lang w:val="en-US" w:eastAsia="zh-CN" w:bidi="ar-SA"/>
              </w:rPr>
            </w:pPr>
            <w:r>
              <w:rPr>
                <w:rFonts w:hint="eastAsia" w:ascii="Times New Roman" w:hAnsi="Times New Roman" w:eastAsia="仿宋_GB2312" w:cs="仿宋_GB2312"/>
                <w:color w:val="auto"/>
                <w:kern w:val="0"/>
                <w:sz w:val="22"/>
                <w:szCs w:val="22"/>
                <w:highlight w:val="none"/>
                <w:lang w:val="en-US" w:eastAsia="zh-CN" w:bidi="ar-SA"/>
              </w:rPr>
              <w:t>0.22较小</w:t>
            </w:r>
          </w:p>
        </w:tc>
        <w:tc>
          <w:tcPr>
            <w:tcW w:w="1880" w:type="dxa"/>
            <w:tcBorders>
              <w:top w:val="single" w:color="auto" w:sz="4" w:space="0"/>
              <w:left w:val="single" w:color="auto" w:sz="4" w:space="0"/>
              <w:bottom w:val="single" w:color="auto" w:sz="4" w:space="0"/>
              <w:right w:val="single" w:color="auto" w:sz="4" w:space="0"/>
            </w:tcBorders>
            <w:vAlign w:val="center"/>
          </w:tcPr>
          <w:p w14:paraId="6A32EBF1">
            <w:pPr>
              <w:keepNext w:val="0"/>
              <w:keepLines w:val="0"/>
              <w:pageBreakBefore w:val="0"/>
              <w:tabs>
                <w:tab w:val="left" w:pos="3178"/>
              </w:tabs>
              <w:kinsoku/>
              <w:wordWrap/>
              <w:overflowPunct/>
              <w:topLinePunct w:val="0"/>
              <w:autoSpaceDE/>
              <w:autoSpaceDN/>
              <w:bidi w:val="0"/>
              <w:adjustRightInd/>
              <w:snapToGrid/>
              <w:spacing w:line="260" w:lineRule="exact"/>
              <w:jc w:val="center"/>
              <w:textAlignment w:val="auto"/>
              <w:rPr>
                <w:rFonts w:hint="default" w:ascii="Times New Roman" w:hAnsi="Times New Roman" w:eastAsia="仿宋_GB2312" w:cs="仿宋_GB2312"/>
                <w:color w:val="auto"/>
                <w:kern w:val="0"/>
                <w:sz w:val="22"/>
                <w:szCs w:val="22"/>
                <w:highlight w:val="none"/>
                <w:lang w:val="en-US" w:eastAsia="zh-CN" w:bidi="ar-SA"/>
              </w:rPr>
            </w:pPr>
            <w:r>
              <w:rPr>
                <w:rFonts w:hint="eastAsia" w:ascii="Times New Roman" w:hAnsi="Times New Roman" w:eastAsia="仿宋_GB2312" w:cs="仿宋_GB2312"/>
                <w:color w:val="auto"/>
                <w:kern w:val="0"/>
                <w:sz w:val="22"/>
                <w:szCs w:val="22"/>
                <w:highlight w:val="none"/>
                <w:lang w:val="en-US" w:eastAsia="zh-CN" w:bidi="ar-SA"/>
              </w:rPr>
              <w:t>0.044较小</w:t>
            </w:r>
          </w:p>
        </w:tc>
      </w:tr>
      <w:tr w14:paraId="73681FF1">
        <w:tblPrEx>
          <w:tblCellMar>
            <w:top w:w="0" w:type="dxa"/>
            <w:left w:w="108" w:type="dxa"/>
            <w:bottom w:w="0" w:type="dxa"/>
            <w:right w:w="108" w:type="dxa"/>
          </w:tblCellMar>
        </w:tblPrEx>
        <w:trPr>
          <w:trHeight w:val="800" w:hRule="atLeast"/>
        </w:trPr>
        <w:tc>
          <w:tcPr>
            <w:tcW w:w="531" w:type="dxa"/>
            <w:tcBorders>
              <w:top w:val="single" w:color="auto" w:sz="4" w:space="0"/>
              <w:left w:val="single" w:color="auto" w:sz="4" w:space="0"/>
              <w:bottom w:val="single" w:color="auto" w:sz="4" w:space="0"/>
              <w:right w:val="single" w:color="auto" w:sz="4" w:space="0"/>
            </w:tcBorders>
            <w:vAlign w:val="center"/>
          </w:tcPr>
          <w:p w14:paraId="5E2D6171">
            <w:pPr>
              <w:tabs>
                <w:tab w:val="left" w:pos="3178"/>
              </w:tabs>
              <w:spacing w:line="560" w:lineRule="exact"/>
              <w:jc w:val="center"/>
              <w:rPr>
                <w:rFonts w:hint="default" w:ascii="Times New Roman" w:hAnsi="Times New Roman" w:eastAsia="仿宋" w:cs="Times New Roman"/>
                <w:color w:val="auto"/>
                <w:sz w:val="28"/>
                <w:szCs w:val="28"/>
                <w:highlight w:val="none"/>
                <w:lang w:val="en-US" w:eastAsia="zh-CN"/>
              </w:rPr>
            </w:pPr>
            <w:r>
              <w:rPr>
                <w:rFonts w:hint="eastAsia" w:ascii="Times New Roman" w:hAnsi="Times New Roman" w:eastAsia="仿宋" w:cs="Times New Roman"/>
                <w:color w:val="auto"/>
                <w:sz w:val="28"/>
                <w:szCs w:val="28"/>
                <w:highlight w:val="none"/>
                <w:lang w:val="en-US" w:eastAsia="zh-CN"/>
              </w:rPr>
              <w:t>4</w:t>
            </w:r>
          </w:p>
        </w:tc>
        <w:tc>
          <w:tcPr>
            <w:tcW w:w="3273" w:type="dxa"/>
            <w:tcBorders>
              <w:top w:val="single" w:color="auto" w:sz="4" w:space="0"/>
              <w:left w:val="single" w:color="auto" w:sz="4" w:space="0"/>
              <w:bottom w:val="single" w:color="auto" w:sz="4" w:space="0"/>
              <w:right w:val="single" w:color="auto" w:sz="4" w:space="0"/>
            </w:tcBorders>
            <w:vAlign w:val="center"/>
          </w:tcPr>
          <w:p w14:paraId="73055E85">
            <w:pPr>
              <w:pStyle w:val="14"/>
              <w:keepNext w:val="0"/>
              <w:keepLines w:val="0"/>
              <w:pageBreakBefore w:val="0"/>
              <w:kinsoku/>
              <w:wordWrap/>
              <w:overflowPunct/>
              <w:topLinePunct w:val="0"/>
              <w:autoSpaceDE/>
              <w:autoSpaceDN/>
              <w:bidi w:val="0"/>
              <w:adjustRightInd/>
              <w:snapToGrid/>
              <w:spacing w:line="260" w:lineRule="exact"/>
              <w:ind w:firstLine="0" w:firstLineChars="0"/>
              <w:jc w:val="both"/>
              <w:textAlignment w:val="auto"/>
              <w:rPr>
                <w:rFonts w:hint="default" w:ascii="Times New Roman" w:hAnsi="Times New Roman" w:eastAsia="仿宋_GB2312" w:cs="仿宋_GB2312"/>
                <w:color w:val="auto"/>
                <w:kern w:val="0"/>
                <w:sz w:val="22"/>
                <w:szCs w:val="22"/>
                <w:highlight w:val="yellow"/>
                <w:lang w:val="en-US" w:eastAsia="zh-CN" w:bidi="ar-SA"/>
              </w:rPr>
            </w:pPr>
            <w:r>
              <w:rPr>
                <w:rFonts w:hint="default" w:ascii="Times New Roman" w:hAnsi="Times New Roman" w:cs="Times New Roman"/>
                <w:color w:val="auto"/>
                <w:kern w:val="2"/>
                <w:sz w:val="22"/>
                <w:szCs w:val="22"/>
              </w:rPr>
              <w:t>居委会职责分工不明确的问题</w:t>
            </w:r>
          </w:p>
        </w:tc>
        <w:tc>
          <w:tcPr>
            <w:tcW w:w="1767" w:type="dxa"/>
            <w:tcBorders>
              <w:top w:val="single" w:color="auto" w:sz="4" w:space="0"/>
              <w:left w:val="single" w:color="auto" w:sz="4" w:space="0"/>
              <w:bottom w:val="single" w:color="auto" w:sz="4" w:space="0"/>
              <w:right w:val="single" w:color="auto" w:sz="4" w:space="0"/>
            </w:tcBorders>
            <w:vAlign w:val="center"/>
          </w:tcPr>
          <w:p w14:paraId="15C088A8">
            <w:pPr>
              <w:pStyle w:val="14"/>
              <w:keepNext w:val="0"/>
              <w:keepLines w:val="0"/>
              <w:pageBreakBefore w:val="0"/>
              <w:kinsoku/>
              <w:wordWrap/>
              <w:overflowPunct/>
              <w:topLinePunct w:val="0"/>
              <w:autoSpaceDE/>
              <w:autoSpaceDN/>
              <w:bidi w:val="0"/>
              <w:adjustRightInd/>
              <w:snapToGrid/>
              <w:spacing w:line="260" w:lineRule="exact"/>
              <w:ind w:firstLine="0" w:firstLineChars="0"/>
              <w:jc w:val="center"/>
              <w:textAlignment w:val="auto"/>
              <w:rPr>
                <w:rFonts w:hint="default" w:ascii="Times New Roman" w:hAnsi="Times New Roman" w:eastAsia="仿宋_GB2312" w:cs="仿宋_GB2312"/>
                <w:color w:val="auto"/>
                <w:kern w:val="0"/>
                <w:sz w:val="22"/>
                <w:szCs w:val="22"/>
                <w:highlight w:val="none"/>
                <w:lang w:val="en-US" w:eastAsia="zh-CN" w:bidi="ar-SA"/>
              </w:rPr>
            </w:pPr>
            <w:r>
              <w:rPr>
                <w:rFonts w:hint="eastAsia" w:ascii="Times New Roman" w:hAnsi="Times New Roman" w:cs="仿宋_GB2312"/>
                <w:color w:val="auto"/>
                <w:kern w:val="0"/>
                <w:sz w:val="22"/>
                <w:szCs w:val="22"/>
                <w:highlight w:val="none"/>
                <w:lang w:val="en-US" w:eastAsia="zh-CN" w:bidi="ar-SA"/>
              </w:rPr>
              <w:t>0.16很低</w:t>
            </w:r>
          </w:p>
        </w:tc>
        <w:tc>
          <w:tcPr>
            <w:tcW w:w="1920" w:type="dxa"/>
            <w:tcBorders>
              <w:top w:val="single" w:color="auto" w:sz="4" w:space="0"/>
              <w:left w:val="single" w:color="auto" w:sz="4" w:space="0"/>
              <w:bottom w:val="single" w:color="auto" w:sz="4" w:space="0"/>
              <w:right w:val="single" w:color="auto" w:sz="4" w:space="0"/>
            </w:tcBorders>
            <w:vAlign w:val="center"/>
          </w:tcPr>
          <w:p w14:paraId="09F97E3C">
            <w:pPr>
              <w:keepNext w:val="0"/>
              <w:keepLines w:val="0"/>
              <w:pageBreakBefore w:val="0"/>
              <w:tabs>
                <w:tab w:val="left" w:pos="3178"/>
              </w:tabs>
              <w:kinsoku/>
              <w:wordWrap/>
              <w:overflowPunct/>
              <w:topLinePunct w:val="0"/>
              <w:autoSpaceDE/>
              <w:autoSpaceDN/>
              <w:bidi w:val="0"/>
              <w:adjustRightInd/>
              <w:snapToGrid/>
              <w:spacing w:line="260" w:lineRule="exact"/>
              <w:jc w:val="center"/>
              <w:textAlignment w:val="auto"/>
              <w:rPr>
                <w:rFonts w:hint="default" w:ascii="Times New Roman" w:hAnsi="Times New Roman" w:eastAsia="仿宋_GB2312" w:cs="仿宋_GB2312"/>
                <w:color w:val="auto"/>
                <w:kern w:val="0"/>
                <w:sz w:val="22"/>
                <w:szCs w:val="22"/>
                <w:highlight w:val="none"/>
                <w:lang w:val="en-US" w:eastAsia="zh-CN" w:bidi="ar-SA"/>
              </w:rPr>
            </w:pPr>
            <w:r>
              <w:rPr>
                <w:rFonts w:hint="eastAsia" w:ascii="Times New Roman" w:hAnsi="Times New Roman" w:eastAsia="仿宋_GB2312" w:cs="仿宋_GB2312"/>
                <w:color w:val="auto"/>
                <w:kern w:val="0"/>
                <w:sz w:val="22"/>
                <w:szCs w:val="22"/>
                <w:highlight w:val="none"/>
                <w:lang w:val="en-US" w:eastAsia="zh-CN" w:bidi="ar-SA"/>
              </w:rPr>
              <w:t>0.15可忽略</w:t>
            </w:r>
          </w:p>
        </w:tc>
        <w:tc>
          <w:tcPr>
            <w:tcW w:w="1880" w:type="dxa"/>
            <w:tcBorders>
              <w:top w:val="single" w:color="auto" w:sz="4" w:space="0"/>
              <w:left w:val="single" w:color="auto" w:sz="4" w:space="0"/>
              <w:bottom w:val="single" w:color="auto" w:sz="4" w:space="0"/>
              <w:right w:val="single" w:color="auto" w:sz="4" w:space="0"/>
            </w:tcBorders>
            <w:vAlign w:val="center"/>
          </w:tcPr>
          <w:p w14:paraId="6CA0F710">
            <w:pPr>
              <w:keepNext w:val="0"/>
              <w:keepLines w:val="0"/>
              <w:pageBreakBefore w:val="0"/>
              <w:tabs>
                <w:tab w:val="left" w:pos="3178"/>
              </w:tabs>
              <w:kinsoku/>
              <w:wordWrap/>
              <w:overflowPunct/>
              <w:topLinePunct w:val="0"/>
              <w:autoSpaceDE/>
              <w:autoSpaceDN/>
              <w:bidi w:val="0"/>
              <w:adjustRightInd/>
              <w:snapToGrid/>
              <w:spacing w:line="260" w:lineRule="exact"/>
              <w:jc w:val="center"/>
              <w:textAlignment w:val="auto"/>
              <w:rPr>
                <w:rFonts w:hint="default" w:ascii="Times New Roman" w:hAnsi="Times New Roman" w:eastAsia="仿宋_GB2312" w:cs="仿宋_GB2312"/>
                <w:color w:val="auto"/>
                <w:kern w:val="0"/>
                <w:sz w:val="22"/>
                <w:szCs w:val="22"/>
                <w:highlight w:val="none"/>
                <w:lang w:val="en-US" w:eastAsia="zh-CN" w:bidi="ar-SA"/>
              </w:rPr>
            </w:pPr>
            <w:r>
              <w:rPr>
                <w:rFonts w:hint="eastAsia" w:ascii="Times New Roman" w:hAnsi="Times New Roman" w:eastAsia="仿宋_GB2312" w:cs="仿宋_GB2312"/>
                <w:color w:val="auto"/>
                <w:kern w:val="0"/>
                <w:sz w:val="22"/>
                <w:szCs w:val="22"/>
                <w:highlight w:val="none"/>
                <w:lang w:val="en-US" w:eastAsia="zh-CN" w:bidi="ar-SA"/>
              </w:rPr>
              <w:t>0.024微小</w:t>
            </w:r>
          </w:p>
        </w:tc>
      </w:tr>
      <w:tr w14:paraId="28FE2B69">
        <w:tblPrEx>
          <w:tblCellMar>
            <w:top w:w="0" w:type="dxa"/>
            <w:left w:w="108" w:type="dxa"/>
            <w:bottom w:w="0" w:type="dxa"/>
            <w:right w:w="108" w:type="dxa"/>
          </w:tblCellMar>
        </w:tblPrEx>
        <w:trPr>
          <w:trHeight w:val="900" w:hRule="atLeast"/>
        </w:trPr>
        <w:tc>
          <w:tcPr>
            <w:tcW w:w="531" w:type="dxa"/>
            <w:tcBorders>
              <w:top w:val="single" w:color="auto" w:sz="4" w:space="0"/>
              <w:left w:val="single" w:color="auto" w:sz="4" w:space="0"/>
              <w:bottom w:val="single" w:color="auto" w:sz="4" w:space="0"/>
              <w:right w:val="single" w:color="auto" w:sz="4" w:space="0"/>
            </w:tcBorders>
            <w:vAlign w:val="center"/>
          </w:tcPr>
          <w:p w14:paraId="66FFA057">
            <w:pPr>
              <w:tabs>
                <w:tab w:val="left" w:pos="3178"/>
              </w:tabs>
              <w:spacing w:line="560" w:lineRule="exact"/>
              <w:jc w:val="center"/>
              <w:rPr>
                <w:rFonts w:hint="default" w:ascii="Times New Roman" w:hAnsi="Times New Roman" w:eastAsia="仿宋" w:cs="Times New Roman"/>
                <w:color w:val="auto"/>
                <w:sz w:val="28"/>
                <w:szCs w:val="28"/>
                <w:highlight w:val="none"/>
                <w:lang w:val="en-US" w:eastAsia="zh-CN"/>
              </w:rPr>
            </w:pPr>
            <w:r>
              <w:rPr>
                <w:rFonts w:hint="eastAsia" w:ascii="Times New Roman" w:hAnsi="Times New Roman" w:eastAsia="仿宋" w:cs="Times New Roman"/>
                <w:color w:val="auto"/>
                <w:sz w:val="28"/>
                <w:szCs w:val="28"/>
                <w:highlight w:val="none"/>
                <w:lang w:val="en-US" w:eastAsia="zh-CN"/>
              </w:rPr>
              <w:t>5</w:t>
            </w:r>
          </w:p>
        </w:tc>
        <w:tc>
          <w:tcPr>
            <w:tcW w:w="3273" w:type="dxa"/>
            <w:tcBorders>
              <w:top w:val="single" w:color="auto" w:sz="4" w:space="0"/>
              <w:left w:val="single" w:color="auto" w:sz="4" w:space="0"/>
              <w:bottom w:val="single" w:color="auto" w:sz="4" w:space="0"/>
              <w:right w:val="single" w:color="auto" w:sz="4" w:space="0"/>
            </w:tcBorders>
            <w:vAlign w:val="center"/>
          </w:tcPr>
          <w:p w14:paraId="7EA6F637">
            <w:pPr>
              <w:pStyle w:val="14"/>
              <w:keepNext w:val="0"/>
              <w:keepLines w:val="0"/>
              <w:pageBreakBefore w:val="0"/>
              <w:kinsoku/>
              <w:wordWrap/>
              <w:overflowPunct/>
              <w:topLinePunct w:val="0"/>
              <w:autoSpaceDE/>
              <w:autoSpaceDN/>
              <w:bidi w:val="0"/>
              <w:adjustRightInd/>
              <w:snapToGrid/>
              <w:spacing w:line="260" w:lineRule="exact"/>
              <w:ind w:firstLine="0" w:firstLineChars="0"/>
              <w:jc w:val="both"/>
              <w:textAlignment w:val="auto"/>
              <w:rPr>
                <w:rFonts w:hint="default" w:ascii="Times New Roman" w:hAnsi="Times New Roman" w:eastAsia="仿宋_GB2312" w:cs="仿宋_GB2312"/>
                <w:color w:val="auto"/>
                <w:kern w:val="0"/>
                <w:sz w:val="22"/>
                <w:szCs w:val="22"/>
                <w:highlight w:val="yellow"/>
                <w:lang w:val="en-US" w:eastAsia="zh-CN" w:bidi="ar-SA"/>
              </w:rPr>
            </w:pPr>
            <w:r>
              <w:rPr>
                <w:rFonts w:hint="default" w:ascii="Times New Roman" w:hAnsi="Times New Roman" w:cs="Times New Roman"/>
                <w:color w:val="auto"/>
                <w:kern w:val="2"/>
                <w:sz w:val="22"/>
                <w:szCs w:val="22"/>
              </w:rPr>
              <w:t>成立后群众对新社区</w:t>
            </w:r>
            <w:r>
              <w:rPr>
                <w:rFonts w:hint="eastAsia" w:ascii="Times New Roman" w:hAnsi="Times New Roman" w:cs="Times New Roman"/>
                <w:color w:val="auto"/>
                <w:kern w:val="2"/>
                <w:sz w:val="22"/>
                <w:szCs w:val="22"/>
                <w:lang w:val="en-US" w:eastAsia="zh-CN"/>
              </w:rPr>
              <w:t>和调整后社区</w:t>
            </w:r>
            <w:r>
              <w:rPr>
                <w:rFonts w:hint="default" w:ascii="Times New Roman" w:hAnsi="Times New Roman" w:cs="Times New Roman"/>
                <w:color w:val="auto"/>
                <w:kern w:val="2"/>
                <w:sz w:val="22"/>
                <w:szCs w:val="22"/>
              </w:rPr>
              <w:t>知晓度低导致业务无法正常开展的问题</w:t>
            </w:r>
          </w:p>
        </w:tc>
        <w:tc>
          <w:tcPr>
            <w:tcW w:w="1767" w:type="dxa"/>
            <w:tcBorders>
              <w:top w:val="single" w:color="auto" w:sz="4" w:space="0"/>
              <w:left w:val="single" w:color="auto" w:sz="4" w:space="0"/>
              <w:bottom w:val="single" w:color="auto" w:sz="4" w:space="0"/>
              <w:right w:val="single" w:color="auto" w:sz="4" w:space="0"/>
            </w:tcBorders>
            <w:vAlign w:val="center"/>
          </w:tcPr>
          <w:p w14:paraId="66A519FC">
            <w:pPr>
              <w:pStyle w:val="14"/>
              <w:keepNext w:val="0"/>
              <w:keepLines w:val="0"/>
              <w:pageBreakBefore w:val="0"/>
              <w:kinsoku/>
              <w:wordWrap/>
              <w:overflowPunct/>
              <w:topLinePunct w:val="0"/>
              <w:autoSpaceDE/>
              <w:autoSpaceDN/>
              <w:bidi w:val="0"/>
              <w:adjustRightInd/>
              <w:snapToGrid/>
              <w:spacing w:line="260" w:lineRule="exact"/>
              <w:ind w:firstLine="0" w:firstLineChars="0"/>
              <w:jc w:val="center"/>
              <w:textAlignment w:val="auto"/>
              <w:rPr>
                <w:rFonts w:hint="default" w:ascii="Times New Roman" w:hAnsi="Times New Roman" w:eastAsia="仿宋_GB2312" w:cs="仿宋_GB2312"/>
                <w:color w:val="auto"/>
                <w:kern w:val="0"/>
                <w:sz w:val="22"/>
                <w:szCs w:val="22"/>
                <w:highlight w:val="none"/>
                <w:lang w:val="en-US" w:eastAsia="zh-CN" w:bidi="ar-SA"/>
              </w:rPr>
            </w:pPr>
            <w:r>
              <w:rPr>
                <w:rFonts w:hint="eastAsia" w:ascii="Times New Roman" w:hAnsi="Times New Roman" w:cs="仿宋_GB2312"/>
                <w:color w:val="auto"/>
                <w:kern w:val="0"/>
                <w:sz w:val="22"/>
                <w:szCs w:val="22"/>
                <w:highlight w:val="none"/>
                <w:lang w:val="en-US" w:eastAsia="zh-CN" w:bidi="ar-SA"/>
              </w:rPr>
              <w:t>0.35较低</w:t>
            </w:r>
          </w:p>
        </w:tc>
        <w:tc>
          <w:tcPr>
            <w:tcW w:w="1920" w:type="dxa"/>
            <w:tcBorders>
              <w:top w:val="single" w:color="auto" w:sz="4" w:space="0"/>
              <w:left w:val="single" w:color="auto" w:sz="4" w:space="0"/>
              <w:bottom w:val="single" w:color="auto" w:sz="4" w:space="0"/>
              <w:right w:val="single" w:color="auto" w:sz="4" w:space="0"/>
            </w:tcBorders>
            <w:vAlign w:val="center"/>
          </w:tcPr>
          <w:p w14:paraId="1D622837">
            <w:pPr>
              <w:keepNext w:val="0"/>
              <w:keepLines w:val="0"/>
              <w:pageBreakBefore w:val="0"/>
              <w:tabs>
                <w:tab w:val="left" w:pos="3178"/>
              </w:tabs>
              <w:kinsoku/>
              <w:wordWrap/>
              <w:overflowPunct/>
              <w:topLinePunct w:val="0"/>
              <w:autoSpaceDE/>
              <w:autoSpaceDN/>
              <w:bidi w:val="0"/>
              <w:adjustRightInd/>
              <w:snapToGrid/>
              <w:spacing w:line="260" w:lineRule="exact"/>
              <w:jc w:val="center"/>
              <w:textAlignment w:val="auto"/>
              <w:rPr>
                <w:rFonts w:hint="default" w:ascii="Times New Roman" w:hAnsi="Times New Roman" w:eastAsia="仿宋_GB2312" w:cs="仿宋_GB2312"/>
                <w:color w:val="auto"/>
                <w:kern w:val="0"/>
                <w:sz w:val="22"/>
                <w:szCs w:val="22"/>
                <w:highlight w:val="none"/>
                <w:lang w:val="en-US" w:eastAsia="zh-CN" w:bidi="ar-SA"/>
              </w:rPr>
            </w:pPr>
            <w:r>
              <w:rPr>
                <w:rFonts w:hint="eastAsia" w:ascii="Times New Roman" w:hAnsi="Times New Roman" w:eastAsia="仿宋_GB2312" w:cs="仿宋_GB2312"/>
                <w:color w:val="auto"/>
                <w:kern w:val="0"/>
                <w:sz w:val="22"/>
                <w:szCs w:val="22"/>
                <w:highlight w:val="none"/>
                <w:lang w:val="en-US" w:eastAsia="zh-CN" w:bidi="ar-SA"/>
              </w:rPr>
              <w:t>0.24较小</w:t>
            </w:r>
          </w:p>
        </w:tc>
        <w:tc>
          <w:tcPr>
            <w:tcW w:w="1880" w:type="dxa"/>
            <w:tcBorders>
              <w:top w:val="single" w:color="auto" w:sz="4" w:space="0"/>
              <w:left w:val="single" w:color="auto" w:sz="4" w:space="0"/>
              <w:bottom w:val="single" w:color="auto" w:sz="4" w:space="0"/>
              <w:right w:val="single" w:color="auto" w:sz="4" w:space="0"/>
            </w:tcBorders>
            <w:vAlign w:val="center"/>
          </w:tcPr>
          <w:p w14:paraId="3891FC48">
            <w:pPr>
              <w:keepNext w:val="0"/>
              <w:keepLines w:val="0"/>
              <w:pageBreakBefore w:val="0"/>
              <w:tabs>
                <w:tab w:val="left" w:pos="3178"/>
              </w:tabs>
              <w:kinsoku/>
              <w:wordWrap/>
              <w:overflowPunct/>
              <w:topLinePunct w:val="0"/>
              <w:autoSpaceDE/>
              <w:autoSpaceDN/>
              <w:bidi w:val="0"/>
              <w:adjustRightInd/>
              <w:snapToGrid/>
              <w:spacing w:line="260" w:lineRule="exact"/>
              <w:jc w:val="center"/>
              <w:textAlignment w:val="auto"/>
              <w:rPr>
                <w:rFonts w:hint="default" w:ascii="Times New Roman" w:hAnsi="Times New Roman" w:eastAsia="仿宋_GB2312" w:cs="仿宋_GB2312"/>
                <w:color w:val="auto"/>
                <w:kern w:val="0"/>
                <w:sz w:val="22"/>
                <w:szCs w:val="22"/>
                <w:highlight w:val="none"/>
                <w:lang w:val="en-US" w:eastAsia="zh-CN" w:bidi="ar-SA"/>
              </w:rPr>
            </w:pPr>
            <w:r>
              <w:rPr>
                <w:rFonts w:hint="eastAsia" w:ascii="Times New Roman" w:hAnsi="Times New Roman" w:eastAsia="仿宋_GB2312" w:cs="仿宋_GB2312"/>
                <w:color w:val="auto"/>
                <w:kern w:val="0"/>
                <w:sz w:val="22"/>
                <w:szCs w:val="22"/>
                <w:highlight w:val="none"/>
                <w:lang w:val="en-US" w:eastAsia="zh-CN" w:bidi="ar-SA"/>
              </w:rPr>
              <w:t>0.084较小</w:t>
            </w:r>
          </w:p>
        </w:tc>
      </w:tr>
      <w:tr w14:paraId="3BBBCFE4">
        <w:tblPrEx>
          <w:tblCellMar>
            <w:top w:w="0" w:type="dxa"/>
            <w:left w:w="108" w:type="dxa"/>
            <w:bottom w:w="0" w:type="dxa"/>
            <w:right w:w="108" w:type="dxa"/>
          </w:tblCellMar>
        </w:tblPrEx>
        <w:trPr>
          <w:trHeight w:val="900" w:hRule="atLeast"/>
        </w:trPr>
        <w:tc>
          <w:tcPr>
            <w:tcW w:w="531" w:type="dxa"/>
            <w:tcBorders>
              <w:top w:val="single" w:color="auto" w:sz="4" w:space="0"/>
              <w:left w:val="single" w:color="auto" w:sz="4" w:space="0"/>
              <w:bottom w:val="single" w:color="auto" w:sz="4" w:space="0"/>
              <w:right w:val="single" w:color="auto" w:sz="4" w:space="0"/>
            </w:tcBorders>
            <w:vAlign w:val="center"/>
          </w:tcPr>
          <w:p w14:paraId="69284B94">
            <w:pPr>
              <w:tabs>
                <w:tab w:val="left" w:pos="3178"/>
              </w:tabs>
              <w:spacing w:line="560" w:lineRule="exact"/>
              <w:jc w:val="center"/>
              <w:rPr>
                <w:rFonts w:hint="default" w:ascii="Times New Roman" w:hAnsi="Times New Roman" w:eastAsia="仿宋" w:cs="Times New Roman"/>
                <w:color w:val="auto"/>
                <w:sz w:val="28"/>
                <w:szCs w:val="28"/>
                <w:highlight w:val="none"/>
                <w:lang w:val="en-US" w:eastAsia="zh-CN"/>
              </w:rPr>
            </w:pPr>
            <w:r>
              <w:rPr>
                <w:rFonts w:hint="eastAsia" w:ascii="Times New Roman" w:hAnsi="Times New Roman" w:eastAsia="仿宋" w:cs="Times New Roman"/>
                <w:color w:val="auto"/>
                <w:sz w:val="28"/>
                <w:szCs w:val="28"/>
                <w:highlight w:val="none"/>
                <w:lang w:val="en-US" w:eastAsia="zh-CN"/>
              </w:rPr>
              <w:t>6</w:t>
            </w:r>
          </w:p>
        </w:tc>
        <w:tc>
          <w:tcPr>
            <w:tcW w:w="3273" w:type="dxa"/>
            <w:tcBorders>
              <w:top w:val="single" w:color="auto" w:sz="4" w:space="0"/>
              <w:left w:val="single" w:color="auto" w:sz="4" w:space="0"/>
              <w:bottom w:val="single" w:color="auto" w:sz="4" w:space="0"/>
              <w:right w:val="single" w:color="auto" w:sz="4" w:space="0"/>
            </w:tcBorders>
            <w:vAlign w:val="center"/>
          </w:tcPr>
          <w:p w14:paraId="27613117">
            <w:pPr>
              <w:pStyle w:val="14"/>
              <w:keepNext w:val="0"/>
              <w:keepLines w:val="0"/>
              <w:pageBreakBefore w:val="0"/>
              <w:kinsoku/>
              <w:wordWrap/>
              <w:overflowPunct/>
              <w:topLinePunct w:val="0"/>
              <w:autoSpaceDE/>
              <w:autoSpaceDN/>
              <w:bidi w:val="0"/>
              <w:adjustRightInd/>
              <w:snapToGrid/>
              <w:spacing w:line="260" w:lineRule="exact"/>
              <w:ind w:firstLine="0" w:firstLineChars="0"/>
              <w:jc w:val="both"/>
              <w:textAlignment w:val="auto"/>
              <w:rPr>
                <w:rFonts w:hint="eastAsia" w:ascii="Times New Roman" w:hAnsi="Times New Roman" w:eastAsia="仿宋_GB2312" w:cs="仿宋_GB2312"/>
                <w:color w:val="auto"/>
                <w:kern w:val="0"/>
                <w:sz w:val="22"/>
                <w:szCs w:val="22"/>
                <w:highlight w:val="yellow"/>
                <w:lang w:val="en-US" w:eastAsia="zh-CN" w:bidi="ar-SA"/>
              </w:rPr>
            </w:pPr>
            <w:r>
              <w:rPr>
                <w:rFonts w:hint="default" w:ascii="Times New Roman" w:hAnsi="Times New Roman" w:cs="Times New Roman"/>
                <w:color w:val="auto"/>
                <w:kern w:val="2"/>
                <w:sz w:val="22"/>
                <w:szCs w:val="22"/>
              </w:rPr>
              <w:t>新成立</w:t>
            </w:r>
            <w:r>
              <w:rPr>
                <w:rFonts w:hint="eastAsia" w:ascii="Times New Roman" w:hAnsi="Times New Roman" w:cs="Times New Roman"/>
                <w:color w:val="auto"/>
                <w:kern w:val="2"/>
                <w:sz w:val="22"/>
                <w:szCs w:val="22"/>
                <w:lang w:val="en-US" w:eastAsia="zh-CN"/>
              </w:rPr>
              <w:t>和调整后</w:t>
            </w:r>
            <w:r>
              <w:rPr>
                <w:rFonts w:hint="default" w:ascii="Times New Roman" w:hAnsi="Times New Roman" w:cs="Times New Roman"/>
                <w:color w:val="auto"/>
                <w:kern w:val="2"/>
                <w:sz w:val="22"/>
                <w:szCs w:val="22"/>
              </w:rPr>
              <w:t>的社区工作人员配置和职责分工问题</w:t>
            </w:r>
          </w:p>
        </w:tc>
        <w:tc>
          <w:tcPr>
            <w:tcW w:w="1767" w:type="dxa"/>
            <w:tcBorders>
              <w:top w:val="single" w:color="auto" w:sz="4" w:space="0"/>
              <w:left w:val="single" w:color="auto" w:sz="4" w:space="0"/>
              <w:bottom w:val="single" w:color="auto" w:sz="4" w:space="0"/>
              <w:right w:val="single" w:color="auto" w:sz="4" w:space="0"/>
            </w:tcBorders>
            <w:vAlign w:val="center"/>
          </w:tcPr>
          <w:p w14:paraId="6CAF5E43">
            <w:pPr>
              <w:pStyle w:val="14"/>
              <w:keepNext w:val="0"/>
              <w:keepLines w:val="0"/>
              <w:pageBreakBefore w:val="0"/>
              <w:kinsoku/>
              <w:wordWrap/>
              <w:overflowPunct/>
              <w:topLinePunct w:val="0"/>
              <w:autoSpaceDE/>
              <w:autoSpaceDN/>
              <w:bidi w:val="0"/>
              <w:adjustRightInd/>
              <w:snapToGrid/>
              <w:spacing w:line="260" w:lineRule="exact"/>
              <w:ind w:firstLine="0" w:firstLineChars="0"/>
              <w:jc w:val="center"/>
              <w:textAlignment w:val="auto"/>
              <w:rPr>
                <w:rFonts w:hint="default" w:ascii="Times New Roman" w:hAnsi="Times New Roman" w:eastAsia="仿宋_GB2312" w:cs="仿宋_GB2312"/>
                <w:color w:val="auto"/>
                <w:kern w:val="0"/>
                <w:sz w:val="22"/>
                <w:szCs w:val="22"/>
                <w:highlight w:val="none"/>
                <w:lang w:val="en-US" w:eastAsia="zh-CN" w:bidi="ar-SA"/>
              </w:rPr>
            </w:pPr>
            <w:r>
              <w:rPr>
                <w:rFonts w:hint="eastAsia" w:ascii="Times New Roman" w:hAnsi="Times New Roman" w:cs="仿宋_GB2312"/>
                <w:color w:val="auto"/>
                <w:kern w:val="0"/>
                <w:sz w:val="22"/>
                <w:szCs w:val="22"/>
                <w:highlight w:val="none"/>
                <w:lang w:val="en-US" w:eastAsia="zh-CN" w:bidi="ar-SA"/>
              </w:rPr>
              <w:t>0.3较低</w:t>
            </w:r>
          </w:p>
        </w:tc>
        <w:tc>
          <w:tcPr>
            <w:tcW w:w="1920" w:type="dxa"/>
            <w:tcBorders>
              <w:top w:val="single" w:color="auto" w:sz="4" w:space="0"/>
              <w:left w:val="single" w:color="auto" w:sz="4" w:space="0"/>
              <w:bottom w:val="single" w:color="auto" w:sz="4" w:space="0"/>
              <w:right w:val="single" w:color="auto" w:sz="4" w:space="0"/>
            </w:tcBorders>
            <w:vAlign w:val="center"/>
          </w:tcPr>
          <w:p w14:paraId="6ED19366">
            <w:pPr>
              <w:keepNext w:val="0"/>
              <w:keepLines w:val="0"/>
              <w:pageBreakBefore w:val="0"/>
              <w:tabs>
                <w:tab w:val="left" w:pos="3178"/>
              </w:tabs>
              <w:kinsoku/>
              <w:wordWrap/>
              <w:overflowPunct/>
              <w:topLinePunct w:val="0"/>
              <w:autoSpaceDE/>
              <w:autoSpaceDN/>
              <w:bidi w:val="0"/>
              <w:adjustRightInd/>
              <w:snapToGrid/>
              <w:spacing w:line="260" w:lineRule="exact"/>
              <w:jc w:val="center"/>
              <w:textAlignment w:val="auto"/>
              <w:rPr>
                <w:rFonts w:hint="default" w:ascii="Times New Roman" w:hAnsi="Times New Roman" w:eastAsia="仿宋_GB2312" w:cs="仿宋_GB2312"/>
                <w:color w:val="auto"/>
                <w:kern w:val="0"/>
                <w:sz w:val="22"/>
                <w:szCs w:val="22"/>
                <w:highlight w:val="none"/>
                <w:lang w:val="en-US" w:eastAsia="zh-CN" w:bidi="ar-SA"/>
              </w:rPr>
            </w:pPr>
            <w:r>
              <w:rPr>
                <w:rFonts w:hint="eastAsia" w:ascii="Times New Roman" w:hAnsi="Times New Roman" w:eastAsia="仿宋_GB2312" w:cs="仿宋_GB2312"/>
                <w:color w:val="auto"/>
                <w:kern w:val="0"/>
                <w:sz w:val="22"/>
                <w:szCs w:val="22"/>
                <w:highlight w:val="none"/>
                <w:lang w:val="en-US" w:eastAsia="zh-CN" w:bidi="ar-SA"/>
              </w:rPr>
              <w:t>0.32较小</w:t>
            </w:r>
          </w:p>
        </w:tc>
        <w:tc>
          <w:tcPr>
            <w:tcW w:w="1880" w:type="dxa"/>
            <w:tcBorders>
              <w:top w:val="single" w:color="auto" w:sz="4" w:space="0"/>
              <w:left w:val="single" w:color="auto" w:sz="4" w:space="0"/>
              <w:bottom w:val="single" w:color="auto" w:sz="4" w:space="0"/>
              <w:right w:val="single" w:color="auto" w:sz="4" w:space="0"/>
            </w:tcBorders>
            <w:vAlign w:val="center"/>
          </w:tcPr>
          <w:p w14:paraId="3C5666CB">
            <w:pPr>
              <w:keepNext w:val="0"/>
              <w:keepLines w:val="0"/>
              <w:pageBreakBefore w:val="0"/>
              <w:tabs>
                <w:tab w:val="left" w:pos="3178"/>
              </w:tabs>
              <w:kinsoku/>
              <w:wordWrap/>
              <w:overflowPunct/>
              <w:topLinePunct w:val="0"/>
              <w:autoSpaceDE/>
              <w:autoSpaceDN/>
              <w:bidi w:val="0"/>
              <w:adjustRightInd/>
              <w:snapToGrid/>
              <w:spacing w:line="260" w:lineRule="exact"/>
              <w:jc w:val="center"/>
              <w:textAlignment w:val="auto"/>
              <w:rPr>
                <w:rFonts w:hint="default" w:ascii="Times New Roman" w:hAnsi="Times New Roman" w:eastAsia="仿宋_GB2312" w:cs="仿宋_GB2312"/>
                <w:color w:val="auto"/>
                <w:kern w:val="0"/>
                <w:sz w:val="22"/>
                <w:szCs w:val="22"/>
                <w:highlight w:val="none"/>
                <w:lang w:val="en-US" w:eastAsia="zh-CN" w:bidi="ar-SA"/>
              </w:rPr>
            </w:pPr>
            <w:r>
              <w:rPr>
                <w:rFonts w:hint="eastAsia" w:ascii="Times New Roman" w:hAnsi="Times New Roman" w:eastAsia="仿宋_GB2312" w:cs="仿宋_GB2312"/>
                <w:color w:val="auto"/>
                <w:kern w:val="0"/>
                <w:sz w:val="22"/>
                <w:szCs w:val="22"/>
                <w:highlight w:val="none"/>
                <w:lang w:val="en-US" w:eastAsia="zh-CN" w:bidi="ar-SA"/>
              </w:rPr>
              <w:t>0.096较小</w:t>
            </w:r>
          </w:p>
        </w:tc>
      </w:tr>
      <w:tr w14:paraId="180B304C">
        <w:tblPrEx>
          <w:tblCellMar>
            <w:top w:w="0" w:type="dxa"/>
            <w:left w:w="108" w:type="dxa"/>
            <w:bottom w:w="0" w:type="dxa"/>
            <w:right w:w="108" w:type="dxa"/>
          </w:tblCellMar>
        </w:tblPrEx>
        <w:trPr>
          <w:trHeight w:val="900" w:hRule="atLeast"/>
        </w:trPr>
        <w:tc>
          <w:tcPr>
            <w:tcW w:w="531" w:type="dxa"/>
            <w:tcBorders>
              <w:top w:val="single" w:color="auto" w:sz="4" w:space="0"/>
              <w:left w:val="single" w:color="auto" w:sz="4" w:space="0"/>
              <w:bottom w:val="single" w:color="auto" w:sz="4" w:space="0"/>
              <w:right w:val="single" w:color="auto" w:sz="4" w:space="0"/>
            </w:tcBorders>
            <w:vAlign w:val="center"/>
          </w:tcPr>
          <w:p w14:paraId="59F63133">
            <w:pPr>
              <w:tabs>
                <w:tab w:val="left" w:pos="3178"/>
              </w:tabs>
              <w:spacing w:line="560" w:lineRule="exact"/>
              <w:jc w:val="center"/>
              <w:rPr>
                <w:rFonts w:hint="default" w:ascii="Times New Roman" w:hAnsi="Times New Roman" w:eastAsia="仿宋" w:cs="Times New Roman"/>
                <w:color w:val="auto"/>
                <w:sz w:val="28"/>
                <w:szCs w:val="28"/>
                <w:highlight w:val="none"/>
                <w:lang w:val="en-US" w:eastAsia="zh-CN"/>
              </w:rPr>
            </w:pPr>
            <w:r>
              <w:rPr>
                <w:rFonts w:hint="eastAsia" w:ascii="Times New Roman" w:hAnsi="Times New Roman" w:eastAsia="仿宋" w:cs="Times New Roman"/>
                <w:color w:val="auto"/>
                <w:sz w:val="28"/>
                <w:szCs w:val="28"/>
                <w:highlight w:val="none"/>
                <w:lang w:val="en-US" w:eastAsia="zh-CN"/>
              </w:rPr>
              <w:t>7</w:t>
            </w:r>
          </w:p>
        </w:tc>
        <w:tc>
          <w:tcPr>
            <w:tcW w:w="3273" w:type="dxa"/>
            <w:tcBorders>
              <w:top w:val="single" w:color="auto" w:sz="4" w:space="0"/>
              <w:left w:val="single" w:color="auto" w:sz="4" w:space="0"/>
              <w:bottom w:val="single" w:color="auto" w:sz="4" w:space="0"/>
              <w:right w:val="single" w:color="auto" w:sz="4" w:space="0"/>
            </w:tcBorders>
            <w:vAlign w:val="center"/>
          </w:tcPr>
          <w:p w14:paraId="418A22CB">
            <w:pPr>
              <w:pStyle w:val="14"/>
              <w:keepNext w:val="0"/>
              <w:keepLines w:val="0"/>
              <w:pageBreakBefore w:val="0"/>
              <w:kinsoku/>
              <w:wordWrap/>
              <w:overflowPunct/>
              <w:topLinePunct w:val="0"/>
              <w:autoSpaceDE/>
              <w:autoSpaceDN/>
              <w:bidi w:val="0"/>
              <w:adjustRightInd/>
              <w:snapToGrid/>
              <w:spacing w:line="260" w:lineRule="exact"/>
              <w:ind w:firstLine="0" w:firstLineChars="0"/>
              <w:jc w:val="both"/>
              <w:textAlignment w:val="auto"/>
              <w:rPr>
                <w:rFonts w:hint="eastAsia" w:ascii="Times New Roman" w:hAnsi="Times New Roman" w:eastAsia="仿宋_GB2312" w:cs="仿宋_GB2312"/>
                <w:color w:val="auto"/>
                <w:kern w:val="0"/>
                <w:sz w:val="22"/>
                <w:szCs w:val="22"/>
                <w:highlight w:val="yellow"/>
                <w:lang w:val="en-US" w:eastAsia="zh-CN" w:bidi="ar-SA"/>
              </w:rPr>
            </w:pPr>
            <w:r>
              <w:rPr>
                <w:rFonts w:hint="eastAsia" w:ascii="Times New Roman" w:hAnsi="Times New Roman" w:cs="Times New Roman"/>
                <w:color w:val="auto"/>
                <w:kern w:val="2"/>
                <w:sz w:val="22"/>
                <w:szCs w:val="22"/>
                <w:lang w:val="en-US" w:eastAsia="zh-CN"/>
              </w:rPr>
              <w:t>成立和调整</w:t>
            </w:r>
            <w:r>
              <w:rPr>
                <w:rFonts w:hint="default" w:ascii="Times New Roman" w:hAnsi="Times New Roman" w:cs="Times New Roman"/>
                <w:color w:val="auto"/>
                <w:kern w:val="2"/>
                <w:sz w:val="22"/>
                <w:szCs w:val="22"/>
              </w:rPr>
              <w:t>社区居委会两委人员人选</w:t>
            </w:r>
          </w:p>
        </w:tc>
        <w:tc>
          <w:tcPr>
            <w:tcW w:w="1767" w:type="dxa"/>
            <w:tcBorders>
              <w:top w:val="single" w:color="auto" w:sz="4" w:space="0"/>
              <w:left w:val="single" w:color="auto" w:sz="4" w:space="0"/>
              <w:bottom w:val="single" w:color="auto" w:sz="4" w:space="0"/>
              <w:right w:val="single" w:color="auto" w:sz="4" w:space="0"/>
            </w:tcBorders>
            <w:vAlign w:val="center"/>
          </w:tcPr>
          <w:p w14:paraId="16CA178C">
            <w:pPr>
              <w:pStyle w:val="14"/>
              <w:keepNext w:val="0"/>
              <w:keepLines w:val="0"/>
              <w:pageBreakBefore w:val="0"/>
              <w:kinsoku/>
              <w:wordWrap/>
              <w:overflowPunct/>
              <w:topLinePunct w:val="0"/>
              <w:autoSpaceDE/>
              <w:autoSpaceDN/>
              <w:bidi w:val="0"/>
              <w:adjustRightInd/>
              <w:snapToGrid/>
              <w:spacing w:line="260" w:lineRule="exact"/>
              <w:ind w:firstLine="0" w:firstLineChars="0"/>
              <w:jc w:val="center"/>
              <w:textAlignment w:val="auto"/>
              <w:rPr>
                <w:rFonts w:hint="default" w:ascii="Times New Roman" w:hAnsi="Times New Roman" w:eastAsia="仿宋_GB2312" w:cs="仿宋_GB2312"/>
                <w:color w:val="auto"/>
                <w:kern w:val="0"/>
                <w:sz w:val="22"/>
                <w:szCs w:val="22"/>
                <w:highlight w:val="none"/>
                <w:lang w:val="en-US" w:eastAsia="zh-CN" w:bidi="ar-SA"/>
              </w:rPr>
            </w:pPr>
            <w:r>
              <w:rPr>
                <w:rFonts w:hint="eastAsia" w:ascii="Times New Roman" w:hAnsi="Times New Roman" w:cs="仿宋_GB2312"/>
                <w:color w:val="auto"/>
                <w:kern w:val="0"/>
                <w:sz w:val="22"/>
                <w:szCs w:val="22"/>
                <w:highlight w:val="none"/>
                <w:lang w:val="en-US" w:eastAsia="zh-CN" w:bidi="ar-SA"/>
              </w:rPr>
              <w:t>0.24较低</w:t>
            </w:r>
          </w:p>
        </w:tc>
        <w:tc>
          <w:tcPr>
            <w:tcW w:w="1920" w:type="dxa"/>
            <w:tcBorders>
              <w:top w:val="single" w:color="auto" w:sz="4" w:space="0"/>
              <w:left w:val="single" w:color="auto" w:sz="4" w:space="0"/>
              <w:bottom w:val="single" w:color="auto" w:sz="4" w:space="0"/>
              <w:right w:val="single" w:color="auto" w:sz="4" w:space="0"/>
            </w:tcBorders>
            <w:vAlign w:val="center"/>
          </w:tcPr>
          <w:p w14:paraId="0D40ADE8">
            <w:pPr>
              <w:keepNext w:val="0"/>
              <w:keepLines w:val="0"/>
              <w:pageBreakBefore w:val="0"/>
              <w:tabs>
                <w:tab w:val="left" w:pos="3178"/>
              </w:tabs>
              <w:kinsoku/>
              <w:wordWrap/>
              <w:overflowPunct/>
              <w:topLinePunct w:val="0"/>
              <w:autoSpaceDE/>
              <w:autoSpaceDN/>
              <w:bidi w:val="0"/>
              <w:adjustRightInd/>
              <w:snapToGrid/>
              <w:spacing w:line="260" w:lineRule="exact"/>
              <w:jc w:val="center"/>
              <w:textAlignment w:val="auto"/>
              <w:rPr>
                <w:rFonts w:hint="default" w:ascii="Times New Roman" w:hAnsi="Times New Roman" w:eastAsia="仿宋_GB2312" w:cs="仿宋_GB2312"/>
                <w:color w:val="auto"/>
                <w:kern w:val="0"/>
                <w:sz w:val="22"/>
                <w:szCs w:val="22"/>
                <w:highlight w:val="none"/>
                <w:lang w:val="en-US" w:eastAsia="zh-CN" w:bidi="ar-SA"/>
              </w:rPr>
            </w:pPr>
            <w:r>
              <w:rPr>
                <w:rFonts w:hint="eastAsia" w:ascii="Times New Roman" w:hAnsi="Times New Roman" w:eastAsia="仿宋_GB2312" w:cs="仿宋_GB2312"/>
                <w:color w:val="auto"/>
                <w:kern w:val="0"/>
                <w:sz w:val="22"/>
                <w:szCs w:val="22"/>
                <w:highlight w:val="none"/>
                <w:lang w:val="en-US" w:eastAsia="zh-CN" w:bidi="ar-SA"/>
              </w:rPr>
              <w:t>0.31较小</w:t>
            </w:r>
          </w:p>
        </w:tc>
        <w:tc>
          <w:tcPr>
            <w:tcW w:w="1880" w:type="dxa"/>
            <w:tcBorders>
              <w:top w:val="single" w:color="auto" w:sz="4" w:space="0"/>
              <w:left w:val="single" w:color="auto" w:sz="4" w:space="0"/>
              <w:bottom w:val="single" w:color="auto" w:sz="4" w:space="0"/>
              <w:right w:val="single" w:color="auto" w:sz="4" w:space="0"/>
            </w:tcBorders>
            <w:vAlign w:val="center"/>
          </w:tcPr>
          <w:p w14:paraId="7BD27511">
            <w:pPr>
              <w:keepNext w:val="0"/>
              <w:keepLines w:val="0"/>
              <w:pageBreakBefore w:val="0"/>
              <w:tabs>
                <w:tab w:val="left" w:pos="3178"/>
              </w:tabs>
              <w:kinsoku/>
              <w:wordWrap/>
              <w:overflowPunct/>
              <w:topLinePunct w:val="0"/>
              <w:autoSpaceDE/>
              <w:autoSpaceDN/>
              <w:bidi w:val="0"/>
              <w:adjustRightInd/>
              <w:snapToGrid/>
              <w:spacing w:line="260" w:lineRule="exact"/>
              <w:jc w:val="center"/>
              <w:textAlignment w:val="auto"/>
              <w:rPr>
                <w:rFonts w:hint="default" w:ascii="Times New Roman" w:hAnsi="Times New Roman" w:eastAsia="仿宋_GB2312" w:cs="仿宋_GB2312"/>
                <w:color w:val="auto"/>
                <w:kern w:val="0"/>
                <w:sz w:val="22"/>
                <w:szCs w:val="22"/>
                <w:highlight w:val="none"/>
                <w:lang w:val="en-US" w:eastAsia="zh-CN" w:bidi="ar-SA"/>
              </w:rPr>
            </w:pPr>
            <w:r>
              <w:rPr>
                <w:rFonts w:hint="eastAsia" w:ascii="Times New Roman" w:hAnsi="Times New Roman" w:eastAsia="仿宋_GB2312" w:cs="仿宋_GB2312"/>
                <w:color w:val="auto"/>
                <w:kern w:val="0"/>
                <w:sz w:val="22"/>
                <w:szCs w:val="22"/>
                <w:highlight w:val="none"/>
                <w:lang w:val="en-US" w:eastAsia="zh-CN" w:bidi="ar-SA"/>
              </w:rPr>
              <w:t>0.0744较小</w:t>
            </w:r>
          </w:p>
        </w:tc>
      </w:tr>
      <w:tr w14:paraId="281CF473">
        <w:tblPrEx>
          <w:tblCellMar>
            <w:top w:w="0" w:type="dxa"/>
            <w:left w:w="108" w:type="dxa"/>
            <w:bottom w:w="0" w:type="dxa"/>
            <w:right w:w="108" w:type="dxa"/>
          </w:tblCellMar>
        </w:tblPrEx>
        <w:trPr>
          <w:trHeight w:val="900" w:hRule="atLeast"/>
        </w:trPr>
        <w:tc>
          <w:tcPr>
            <w:tcW w:w="531" w:type="dxa"/>
            <w:tcBorders>
              <w:top w:val="single" w:color="auto" w:sz="4" w:space="0"/>
              <w:left w:val="single" w:color="auto" w:sz="4" w:space="0"/>
              <w:bottom w:val="single" w:color="auto" w:sz="4" w:space="0"/>
              <w:right w:val="single" w:color="auto" w:sz="4" w:space="0"/>
            </w:tcBorders>
            <w:vAlign w:val="center"/>
          </w:tcPr>
          <w:p w14:paraId="6A4CB8CB">
            <w:pPr>
              <w:tabs>
                <w:tab w:val="left" w:pos="3178"/>
              </w:tabs>
              <w:spacing w:line="560" w:lineRule="exact"/>
              <w:jc w:val="center"/>
              <w:rPr>
                <w:rFonts w:hint="default" w:ascii="Times New Roman" w:hAnsi="Times New Roman" w:eastAsia="仿宋" w:cs="Times New Roman"/>
                <w:color w:val="auto"/>
                <w:sz w:val="28"/>
                <w:szCs w:val="28"/>
                <w:highlight w:val="none"/>
                <w:lang w:val="en-US" w:eastAsia="zh-CN"/>
              </w:rPr>
            </w:pPr>
            <w:r>
              <w:rPr>
                <w:rFonts w:hint="eastAsia" w:ascii="Times New Roman" w:hAnsi="Times New Roman" w:eastAsia="仿宋" w:cs="Times New Roman"/>
                <w:color w:val="auto"/>
                <w:sz w:val="28"/>
                <w:szCs w:val="28"/>
                <w:highlight w:val="none"/>
                <w:lang w:val="en-US" w:eastAsia="zh-CN"/>
              </w:rPr>
              <w:t>8</w:t>
            </w:r>
          </w:p>
        </w:tc>
        <w:tc>
          <w:tcPr>
            <w:tcW w:w="3273" w:type="dxa"/>
            <w:tcBorders>
              <w:top w:val="single" w:color="auto" w:sz="4" w:space="0"/>
              <w:left w:val="single" w:color="auto" w:sz="4" w:space="0"/>
              <w:bottom w:val="single" w:color="auto" w:sz="4" w:space="0"/>
              <w:right w:val="single" w:color="auto" w:sz="4" w:space="0"/>
            </w:tcBorders>
            <w:vAlign w:val="center"/>
          </w:tcPr>
          <w:p w14:paraId="7F2004D3">
            <w:pPr>
              <w:pStyle w:val="14"/>
              <w:keepNext w:val="0"/>
              <w:keepLines w:val="0"/>
              <w:pageBreakBefore w:val="0"/>
              <w:kinsoku/>
              <w:wordWrap/>
              <w:overflowPunct/>
              <w:topLinePunct w:val="0"/>
              <w:autoSpaceDE/>
              <w:autoSpaceDN/>
              <w:bidi w:val="0"/>
              <w:adjustRightInd/>
              <w:snapToGrid/>
              <w:spacing w:line="260" w:lineRule="exact"/>
              <w:ind w:firstLine="0" w:firstLineChars="0"/>
              <w:jc w:val="both"/>
              <w:textAlignment w:val="auto"/>
              <w:rPr>
                <w:rFonts w:hint="eastAsia" w:ascii="Times New Roman" w:hAnsi="Times New Roman" w:eastAsia="仿宋_GB2312" w:cs="仿宋_GB2312"/>
                <w:color w:val="auto"/>
                <w:kern w:val="0"/>
                <w:sz w:val="22"/>
                <w:szCs w:val="22"/>
                <w:highlight w:val="yellow"/>
                <w:lang w:val="en-US" w:eastAsia="zh-CN" w:bidi="ar-SA"/>
              </w:rPr>
            </w:pPr>
            <w:r>
              <w:rPr>
                <w:rFonts w:hint="default" w:ascii="Times New Roman" w:hAnsi="Times New Roman" w:cs="Times New Roman"/>
                <w:color w:val="auto"/>
                <w:kern w:val="2"/>
                <w:sz w:val="22"/>
                <w:szCs w:val="22"/>
                <w:lang w:val="en-US" w:eastAsia="zh-CN"/>
              </w:rPr>
              <w:t>成立</w:t>
            </w:r>
            <w:r>
              <w:rPr>
                <w:rFonts w:hint="default" w:ascii="Times New Roman" w:hAnsi="Times New Roman" w:cs="Times New Roman"/>
                <w:color w:val="auto"/>
                <w:kern w:val="2"/>
                <w:sz w:val="22"/>
                <w:szCs w:val="22"/>
              </w:rPr>
              <w:t>后居委会人员素质提升</w:t>
            </w:r>
          </w:p>
        </w:tc>
        <w:tc>
          <w:tcPr>
            <w:tcW w:w="1767" w:type="dxa"/>
            <w:tcBorders>
              <w:top w:val="single" w:color="auto" w:sz="4" w:space="0"/>
              <w:left w:val="single" w:color="auto" w:sz="4" w:space="0"/>
              <w:bottom w:val="single" w:color="auto" w:sz="4" w:space="0"/>
              <w:right w:val="single" w:color="auto" w:sz="4" w:space="0"/>
            </w:tcBorders>
            <w:vAlign w:val="center"/>
          </w:tcPr>
          <w:p w14:paraId="52BD37D3">
            <w:pPr>
              <w:pStyle w:val="14"/>
              <w:keepNext w:val="0"/>
              <w:keepLines w:val="0"/>
              <w:pageBreakBefore w:val="0"/>
              <w:kinsoku/>
              <w:wordWrap/>
              <w:overflowPunct/>
              <w:topLinePunct w:val="0"/>
              <w:autoSpaceDE/>
              <w:autoSpaceDN/>
              <w:bidi w:val="0"/>
              <w:adjustRightInd/>
              <w:snapToGrid/>
              <w:spacing w:line="260" w:lineRule="exact"/>
              <w:ind w:firstLine="0" w:firstLineChars="0"/>
              <w:jc w:val="center"/>
              <w:textAlignment w:val="auto"/>
              <w:rPr>
                <w:rFonts w:hint="default" w:ascii="Times New Roman" w:hAnsi="Times New Roman" w:eastAsia="仿宋_GB2312" w:cs="仿宋_GB2312"/>
                <w:color w:val="auto"/>
                <w:kern w:val="0"/>
                <w:sz w:val="22"/>
                <w:szCs w:val="22"/>
                <w:highlight w:val="none"/>
                <w:lang w:val="en-US" w:eastAsia="zh-CN" w:bidi="ar-SA"/>
              </w:rPr>
            </w:pPr>
            <w:r>
              <w:rPr>
                <w:rFonts w:hint="eastAsia" w:ascii="Times New Roman" w:hAnsi="Times New Roman" w:cs="仿宋_GB2312"/>
                <w:color w:val="auto"/>
                <w:kern w:val="0"/>
                <w:sz w:val="22"/>
                <w:szCs w:val="22"/>
                <w:highlight w:val="none"/>
                <w:lang w:val="en-US" w:eastAsia="zh-CN" w:bidi="ar-SA"/>
              </w:rPr>
              <w:t>0.16很低</w:t>
            </w:r>
          </w:p>
        </w:tc>
        <w:tc>
          <w:tcPr>
            <w:tcW w:w="1920" w:type="dxa"/>
            <w:tcBorders>
              <w:top w:val="single" w:color="auto" w:sz="4" w:space="0"/>
              <w:left w:val="single" w:color="auto" w:sz="4" w:space="0"/>
              <w:bottom w:val="single" w:color="auto" w:sz="4" w:space="0"/>
              <w:right w:val="single" w:color="auto" w:sz="4" w:space="0"/>
            </w:tcBorders>
            <w:vAlign w:val="center"/>
          </w:tcPr>
          <w:p w14:paraId="09D10CD3">
            <w:pPr>
              <w:keepNext w:val="0"/>
              <w:keepLines w:val="0"/>
              <w:pageBreakBefore w:val="0"/>
              <w:tabs>
                <w:tab w:val="left" w:pos="3178"/>
              </w:tabs>
              <w:kinsoku/>
              <w:wordWrap/>
              <w:overflowPunct/>
              <w:topLinePunct w:val="0"/>
              <w:autoSpaceDE/>
              <w:autoSpaceDN/>
              <w:bidi w:val="0"/>
              <w:adjustRightInd/>
              <w:snapToGrid/>
              <w:spacing w:line="260" w:lineRule="exact"/>
              <w:jc w:val="center"/>
              <w:textAlignment w:val="auto"/>
              <w:rPr>
                <w:rFonts w:hint="default" w:ascii="Times New Roman" w:hAnsi="Times New Roman" w:eastAsia="仿宋_GB2312" w:cs="仿宋_GB2312"/>
                <w:color w:val="auto"/>
                <w:kern w:val="0"/>
                <w:sz w:val="22"/>
                <w:szCs w:val="22"/>
                <w:highlight w:val="none"/>
                <w:lang w:val="en-US" w:eastAsia="zh-CN" w:bidi="ar-SA"/>
              </w:rPr>
            </w:pPr>
            <w:r>
              <w:rPr>
                <w:rFonts w:hint="eastAsia" w:ascii="Times New Roman" w:hAnsi="Times New Roman" w:eastAsia="仿宋_GB2312" w:cs="仿宋_GB2312"/>
                <w:color w:val="auto"/>
                <w:kern w:val="0"/>
                <w:sz w:val="22"/>
                <w:szCs w:val="22"/>
                <w:highlight w:val="none"/>
                <w:lang w:val="en-US" w:eastAsia="zh-CN" w:bidi="ar-SA"/>
              </w:rPr>
              <w:t>0.26较小</w:t>
            </w:r>
          </w:p>
        </w:tc>
        <w:tc>
          <w:tcPr>
            <w:tcW w:w="1880" w:type="dxa"/>
            <w:tcBorders>
              <w:top w:val="single" w:color="auto" w:sz="4" w:space="0"/>
              <w:left w:val="single" w:color="auto" w:sz="4" w:space="0"/>
              <w:bottom w:val="single" w:color="auto" w:sz="4" w:space="0"/>
              <w:right w:val="single" w:color="auto" w:sz="4" w:space="0"/>
            </w:tcBorders>
            <w:vAlign w:val="center"/>
          </w:tcPr>
          <w:p w14:paraId="6993071D">
            <w:pPr>
              <w:keepNext w:val="0"/>
              <w:keepLines w:val="0"/>
              <w:pageBreakBefore w:val="0"/>
              <w:tabs>
                <w:tab w:val="left" w:pos="3178"/>
              </w:tabs>
              <w:kinsoku/>
              <w:wordWrap/>
              <w:overflowPunct/>
              <w:topLinePunct w:val="0"/>
              <w:autoSpaceDE/>
              <w:autoSpaceDN/>
              <w:bidi w:val="0"/>
              <w:adjustRightInd/>
              <w:snapToGrid/>
              <w:spacing w:line="260" w:lineRule="exact"/>
              <w:jc w:val="center"/>
              <w:textAlignment w:val="auto"/>
              <w:rPr>
                <w:rFonts w:hint="default" w:ascii="Times New Roman" w:hAnsi="Times New Roman" w:eastAsia="仿宋_GB2312" w:cs="仿宋_GB2312"/>
                <w:color w:val="auto"/>
                <w:kern w:val="0"/>
                <w:sz w:val="22"/>
                <w:szCs w:val="22"/>
                <w:highlight w:val="none"/>
                <w:lang w:val="en-US" w:eastAsia="zh-CN" w:bidi="ar-SA"/>
              </w:rPr>
            </w:pPr>
            <w:r>
              <w:rPr>
                <w:rFonts w:hint="eastAsia" w:ascii="Times New Roman" w:hAnsi="Times New Roman" w:eastAsia="仿宋_GB2312" w:cs="仿宋_GB2312"/>
                <w:color w:val="auto"/>
                <w:kern w:val="0"/>
                <w:sz w:val="22"/>
                <w:szCs w:val="22"/>
                <w:highlight w:val="none"/>
                <w:lang w:val="en-US" w:eastAsia="zh-CN" w:bidi="ar-SA"/>
              </w:rPr>
              <w:t>0.0416较小</w:t>
            </w:r>
          </w:p>
        </w:tc>
      </w:tr>
      <w:tr w14:paraId="44A3DB0A">
        <w:tblPrEx>
          <w:tblCellMar>
            <w:top w:w="0" w:type="dxa"/>
            <w:left w:w="108" w:type="dxa"/>
            <w:bottom w:w="0" w:type="dxa"/>
            <w:right w:w="108" w:type="dxa"/>
          </w:tblCellMar>
        </w:tblPrEx>
        <w:trPr>
          <w:trHeight w:val="900" w:hRule="atLeast"/>
        </w:trPr>
        <w:tc>
          <w:tcPr>
            <w:tcW w:w="531" w:type="dxa"/>
            <w:tcBorders>
              <w:top w:val="single" w:color="auto" w:sz="4" w:space="0"/>
              <w:left w:val="single" w:color="auto" w:sz="4" w:space="0"/>
              <w:bottom w:val="single" w:color="auto" w:sz="4" w:space="0"/>
              <w:right w:val="single" w:color="auto" w:sz="4" w:space="0"/>
            </w:tcBorders>
            <w:vAlign w:val="center"/>
          </w:tcPr>
          <w:p w14:paraId="757F5827">
            <w:pPr>
              <w:tabs>
                <w:tab w:val="left" w:pos="3178"/>
              </w:tabs>
              <w:spacing w:line="560" w:lineRule="exact"/>
              <w:jc w:val="center"/>
              <w:rPr>
                <w:rFonts w:hint="default" w:ascii="Times New Roman" w:hAnsi="Times New Roman" w:eastAsia="仿宋" w:cs="Times New Roman"/>
                <w:color w:val="auto"/>
                <w:sz w:val="28"/>
                <w:szCs w:val="28"/>
                <w:highlight w:val="none"/>
                <w:lang w:val="en-US" w:eastAsia="zh-CN"/>
              </w:rPr>
            </w:pPr>
            <w:r>
              <w:rPr>
                <w:rFonts w:hint="eastAsia" w:ascii="Times New Roman" w:hAnsi="Times New Roman" w:eastAsia="仿宋" w:cs="Times New Roman"/>
                <w:color w:val="auto"/>
                <w:sz w:val="28"/>
                <w:szCs w:val="28"/>
                <w:highlight w:val="none"/>
                <w:lang w:val="en-US" w:eastAsia="zh-CN"/>
              </w:rPr>
              <w:t>9</w:t>
            </w:r>
          </w:p>
        </w:tc>
        <w:tc>
          <w:tcPr>
            <w:tcW w:w="3273" w:type="dxa"/>
            <w:tcBorders>
              <w:top w:val="single" w:color="auto" w:sz="4" w:space="0"/>
              <w:left w:val="single" w:color="auto" w:sz="4" w:space="0"/>
              <w:bottom w:val="single" w:color="auto" w:sz="4" w:space="0"/>
              <w:right w:val="single" w:color="auto" w:sz="4" w:space="0"/>
            </w:tcBorders>
            <w:vAlign w:val="center"/>
          </w:tcPr>
          <w:p w14:paraId="672CB76F">
            <w:pPr>
              <w:pStyle w:val="14"/>
              <w:keepNext w:val="0"/>
              <w:keepLines w:val="0"/>
              <w:pageBreakBefore w:val="0"/>
              <w:kinsoku/>
              <w:wordWrap/>
              <w:overflowPunct/>
              <w:topLinePunct w:val="0"/>
              <w:autoSpaceDE/>
              <w:autoSpaceDN/>
              <w:bidi w:val="0"/>
              <w:adjustRightInd/>
              <w:snapToGrid/>
              <w:spacing w:line="260" w:lineRule="exact"/>
              <w:ind w:firstLine="0" w:firstLineChars="0"/>
              <w:jc w:val="both"/>
              <w:textAlignment w:val="auto"/>
              <w:rPr>
                <w:rFonts w:hint="eastAsia" w:ascii="Times New Roman" w:hAnsi="Times New Roman" w:eastAsia="仿宋_GB2312" w:cs="仿宋_GB2312"/>
                <w:color w:val="auto"/>
                <w:kern w:val="0"/>
                <w:sz w:val="22"/>
                <w:szCs w:val="22"/>
                <w:highlight w:val="yellow"/>
                <w:lang w:val="en-US" w:eastAsia="zh-CN" w:bidi="ar-SA"/>
              </w:rPr>
            </w:pPr>
            <w:r>
              <w:rPr>
                <w:rFonts w:hint="default" w:ascii="Times New Roman" w:hAnsi="Times New Roman" w:cs="Times New Roman"/>
                <w:color w:val="auto"/>
                <w:kern w:val="2"/>
                <w:sz w:val="22"/>
                <w:szCs w:val="22"/>
              </w:rPr>
              <w:t>成立</w:t>
            </w:r>
            <w:r>
              <w:rPr>
                <w:rFonts w:hint="eastAsia" w:ascii="Times New Roman" w:hAnsi="Times New Roman" w:cs="Times New Roman"/>
                <w:color w:val="auto"/>
                <w:kern w:val="2"/>
                <w:sz w:val="22"/>
                <w:szCs w:val="22"/>
                <w:lang w:val="en-US" w:eastAsia="zh-CN"/>
              </w:rPr>
              <w:t>和调整</w:t>
            </w:r>
            <w:r>
              <w:rPr>
                <w:rFonts w:hint="default" w:ascii="Times New Roman" w:hAnsi="Times New Roman" w:cs="Times New Roman"/>
                <w:color w:val="auto"/>
                <w:kern w:val="2"/>
                <w:sz w:val="22"/>
                <w:szCs w:val="22"/>
              </w:rPr>
              <w:t>居委会的服务管理</w:t>
            </w:r>
          </w:p>
        </w:tc>
        <w:tc>
          <w:tcPr>
            <w:tcW w:w="1767" w:type="dxa"/>
            <w:tcBorders>
              <w:top w:val="single" w:color="auto" w:sz="4" w:space="0"/>
              <w:left w:val="single" w:color="auto" w:sz="4" w:space="0"/>
              <w:bottom w:val="single" w:color="auto" w:sz="4" w:space="0"/>
              <w:right w:val="single" w:color="auto" w:sz="4" w:space="0"/>
            </w:tcBorders>
            <w:vAlign w:val="center"/>
          </w:tcPr>
          <w:p w14:paraId="2892EE13">
            <w:pPr>
              <w:pStyle w:val="14"/>
              <w:keepNext w:val="0"/>
              <w:keepLines w:val="0"/>
              <w:pageBreakBefore w:val="0"/>
              <w:kinsoku/>
              <w:wordWrap/>
              <w:overflowPunct/>
              <w:topLinePunct w:val="0"/>
              <w:autoSpaceDE/>
              <w:autoSpaceDN/>
              <w:bidi w:val="0"/>
              <w:adjustRightInd/>
              <w:snapToGrid/>
              <w:spacing w:line="260" w:lineRule="exact"/>
              <w:ind w:firstLine="0" w:firstLineChars="0"/>
              <w:jc w:val="center"/>
              <w:textAlignment w:val="auto"/>
              <w:rPr>
                <w:rFonts w:hint="default" w:ascii="Times New Roman" w:hAnsi="Times New Roman" w:eastAsia="仿宋_GB2312" w:cs="仿宋_GB2312"/>
                <w:color w:val="auto"/>
                <w:kern w:val="0"/>
                <w:sz w:val="22"/>
                <w:szCs w:val="22"/>
                <w:highlight w:val="none"/>
                <w:lang w:val="en-US" w:eastAsia="zh-CN" w:bidi="ar-SA"/>
              </w:rPr>
            </w:pPr>
            <w:r>
              <w:rPr>
                <w:rFonts w:hint="eastAsia" w:ascii="Times New Roman" w:hAnsi="Times New Roman" w:cs="仿宋_GB2312"/>
                <w:color w:val="auto"/>
                <w:kern w:val="0"/>
                <w:sz w:val="22"/>
                <w:szCs w:val="22"/>
                <w:highlight w:val="none"/>
                <w:lang w:val="en-US" w:eastAsia="zh-CN" w:bidi="ar-SA"/>
              </w:rPr>
              <w:t>0.23较低</w:t>
            </w:r>
          </w:p>
        </w:tc>
        <w:tc>
          <w:tcPr>
            <w:tcW w:w="1920" w:type="dxa"/>
            <w:tcBorders>
              <w:top w:val="single" w:color="auto" w:sz="4" w:space="0"/>
              <w:left w:val="single" w:color="auto" w:sz="4" w:space="0"/>
              <w:bottom w:val="single" w:color="auto" w:sz="4" w:space="0"/>
              <w:right w:val="single" w:color="auto" w:sz="4" w:space="0"/>
            </w:tcBorders>
            <w:vAlign w:val="center"/>
          </w:tcPr>
          <w:p w14:paraId="504269D2">
            <w:pPr>
              <w:keepNext w:val="0"/>
              <w:keepLines w:val="0"/>
              <w:pageBreakBefore w:val="0"/>
              <w:tabs>
                <w:tab w:val="left" w:pos="3178"/>
              </w:tabs>
              <w:kinsoku/>
              <w:wordWrap/>
              <w:overflowPunct/>
              <w:topLinePunct w:val="0"/>
              <w:autoSpaceDE/>
              <w:autoSpaceDN/>
              <w:bidi w:val="0"/>
              <w:adjustRightInd/>
              <w:snapToGrid/>
              <w:spacing w:line="260" w:lineRule="exact"/>
              <w:jc w:val="center"/>
              <w:textAlignment w:val="auto"/>
              <w:rPr>
                <w:rFonts w:hint="default" w:ascii="Times New Roman" w:hAnsi="Times New Roman" w:eastAsia="仿宋_GB2312" w:cs="仿宋_GB2312"/>
                <w:color w:val="auto"/>
                <w:kern w:val="0"/>
                <w:sz w:val="22"/>
                <w:szCs w:val="22"/>
                <w:highlight w:val="none"/>
                <w:lang w:val="en-US" w:eastAsia="zh-CN" w:bidi="ar-SA"/>
              </w:rPr>
            </w:pPr>
            <w:r>
              <w:rPr>
                <w:rFonts w:hint="eastAsia" w:ascii="Times New Roman" w:hAnsi="Times New Roman" w:eastAsia="仿宋_GB2312" w:cs="仿宋_GB2312"/>
                <w:color w:val="auto"/>
                <w:kern w:val="0"/>
                <w:sz w:val="22"/>
                <w:szCs w:val="22"/>
                <w:highlight w:val="none"/>
                <w:lang w:val="en-US" w:eastAsia="zh-CN" w:bidi="ar-SA"/>
              </w:rPr>
              <w:t>0.3较小</w:t>
            </w:r>
          </w:p>
        </w:tc>
        <w:tc>
          <w:tcPr>
            <w:tcW w:w="1880" w:type="dxa"/>
            <w:tcBorders>
              <w:top w:val="single" w:color="auto" w:sz="4" w:space="0"/>
              <w:left w:val="single" w:color="auto" w:sz="4" w:space="0"/>
              <w:bottom w:val="single" w:color="auto" w:sz="4" w:space="0"/>
              <w:right w:val="single" w:color="auto" w:sz="4" w:space="0"/>
            </w:tcBorders>
            <w:vAlign w:val="center"/>
          </w:tcPr>
          <w:p w14:paraId="47031B23">
            <w:pPr>
              <w:keepNext w:val="0"/>
              <w:keepLines w:val="0"/>
              <w:pageBreakBefore w:val="0"/>
              <w:tabs>
                <w:tab w:val="left" w:pos="3178"/>
              </w:tabs>
              <w:kinsoku/>
              <w:wordWrap/>
              <w:overflowPunct/>
              <w:topLinePunct w:val="0"/>
              <w:autoSpaceDE/>
              <w:autoSpaceDN/>
              <w:bidi w:val="0"/>
              <w:adjustRightInd/>
              <w:snapToGrid/>
              <w:spacing w:line="260" w:lineRule="exact"/>
              <w:jc w:val="center"/>
              <w:textAlignment w:val="auto"/>
              <w:rPr>
                <w:rFonts w:hint="default" w:ascii="Times New Roman" w:hAnsi="Times New Roman" w:eastAsia="仿宋_GB2312" w:cs="仿宋_GB2312"/>
                <w:color w:val="auto"/>
                <w:kern w:val="0"/>
                <w:sz w:val="22"/>
                <w:szCs w:val="22"/>
                <w:highlight w:val="none"/>
                <w:lang w:val="en-US" w:eastAsia="zh-CN" w:bidi="ar-SA"/>
              </w:rPr>
            </w:pPr>
            <w:r>
              <w:rPr>
                <w:rFonts w:hint="eastAsia" w:ascii="Times New Roman" w:hAnsi="Times New Roman" w:eastAsia="仿宋_GB2312" w:cs="仿宋_GB2312"/>
                <w:color w:val="auto"/>
                <w:kern w:val="0"/>
                <w:sz w:val="22"/>
                <w:szCs w:val="22"/>
                <w:highlight w:val="none"/>
                <w:lang w:val="en-US" w:eastAsia="zh-CN" w:bidi="ar-SA"/>
              </w:rPr>
              <w:t>0.069较小</w:t>
            </w:r>
          </w:p>
        </w:tc>
      </w:tr>
      <w:tr w14:paraId="4E47BF23">
        <w:tblPrEx>
          <w:tblCellMar>
            <w:top w:w="0" w:type="dxa"/>
            <w:left w:w="108" w:type="dxa"/>
            <w:bottom w:w="0" w:type="dxa"/>
            <w:right w:w="108" w:type="dxa"/>
          </w:tblCellMar>
        </w:tblPrEx>
        <w:trPr>
          <w:trHeight w:val="900" w:hRule="atLeast"/>
        </w:trPr>
        <w:tc>
          <w:tcPr>
            <w:tcW w:w="531" w:type="dxa"/>
            <w:tcBorders>
              <w:top w:val="single" w:color="auto" w:sz="4" w:space="0"/>
              <w:left w:val="single" w:color="auto" w:sz="4" w:space="0"/>
              <w:bottom w:val="single" w:color="auto" w:sz="4" w:space="0"/>
              <w:right w:val="single" w:color="auto" w:sz="4" w:space="0"/>
            </w:tcBorders>
            <w:vAlign w:val="center"/>
          </w:tcPr>
          <w:p w14:paraId="1D4B30E5">
            <w:pPr>
              <w:tabs>
                <w:tab w:val="left" w:pos="3178"/>
              </w:tabs>
              <w:spacing w:line="560" w:lineRule="exact"/>
              <w:jc w:val="center"/>
              <w:rPr>
                <w:rFonts w:hint="default" w:ascii="Times New Roman" w:hAnsi="Times New Roman" w:eastAsia="仿宋" w:cs="Times New Roman"/>
                <w:color w:val="auto"/>
                <w:sz w:val="28"/>
                <w:szCs w:val="28"/>
                <w:highlight w:val="none"/>
                <w:lang w:val="en-US" w:eastAsia="zh-CN"/>
              </w:rPr>
            </w:pPr>
            <w:r>
              <w:rPr>
                <w:rFonts w:hint="eastAsia" w:ascii="Times New Roman" w:hAnsi="Times New Roman" w:eastAsia="仿宋" w:cs="Times New Roman"/>
                <w:color w:val="auto"/>
                <w:sz w:val="28"/>
                <w:szCs w:val="28"/>
                <w:highlight w:val="none"/>
                <w:lang w:val="en-US" w:eastAsia="zh-CN"/>
              </w:rPr>
              <w:t>10</w:t>
            </w:r>
          </w:p>
        </w:tc>
        <w:tc>
          <w:tcPr>
            <w:tcW w:w="3273" w:type="dxa"/>
            <w:tcBorders>
              <w:top w:val="single" w:color="auto" w:sz="4" w:space="0"/>
              <w:left w:val="single" w:color="auto" w:sz="4" w:space="0"/>
              <w:bottom w:val="single" w:color="auto" w:sz="4" w:space="0"/>
              <w:right w:val="single" w:color="auto" w:sz="4" w:space="0"/>
            </w:tcBorders>
            <w:vAlign w:val="center"/>
          </w:tcPr>
          <w:p w14:paraId="1420730F">
            <w:pPr>
              <w:pStyle w:val="14"/>
              <w:keepNext w:val="0"/>
              <w:keepLines w:val="0"/>
              <w:pageBreakBefore w:val="0"/>
              <w:kinsoku/>
              <w:wordWrap/>
              <w:overflowPunct/>
              <w:topLinePunct w:val="0"/>
              <w:autoSpaceDE/>
              <w:autoSpaceDN/>
              <w:bidi w:val="0"/>
              <w:adjustRightInd/>
              <w:snapToGrid/>
              <w:spacing w:line="260" w:lineRule="exact"/>
              <w:ind w:firstLine="0" w:firstLineChars="0"/>
              <w:jc w:val="both"/>
              <w:textAlignment w:val="auto"/>
              <w:rPr>
                <w:rFonts w:hint="eastAsia" w:ascii="Times New Roman" w:hAnsi="Times New Roman" w:eastAsia="仿宋_GB2312" w:cs="仿宋_GB2312"/>
                <w:color w:val="auto"/>
                <w:kern w:val="0"/>
                <w:sz w:val="22"/>
                <w:szCs w:val="22"/>
                <w:highlight w:val="yellow"/>
                <w:lang w:val="en-US" w:eastAsia="zh-CN" w:bidi="ar-SA"/>
              </w:rPr>
            </w:pPr>
            <w:r>
              <w:rPr>
                <w:rFonts w:hint="default" w:ascii="Times New Roman" w:hAnsi="Times New Roman" w:cs="Times New Roman"/>
                <w:color w:val="auto"/>
                <w:kern w:val="2"/>
                <w:sz w:val="22"/>
                <w:szCs w:val="22"/>
              </w:rPr>
              <w:t>社区成立</w:t>
            </w:r>
            <w:r>
              <w:rPr>
                <w:rFonts w:hint="eastAsia" w:ascii="Times New Roman" w:hAnsi="Times New Roman" w:cs="Times New Roman"/>
                <w:color w:val="auto"/>
                <w:kern w:val="2"/>
                <w:sz w:val="22"/>
                <w:szCs w:val="22"/>
                <w:lang w:val="en-US" w:eastAsia="zh-CN"/>
              </w:rPr>
              <w:t>和调整</w:t>
            </w:r>
            <w:r>
              <w:rPr>
                <w:rFonts w:hint="default" w:ascii="Times New Roman" w:hAnsi="Times New Roman" w:cs="Times New Roman"/>
                <w:color w:val="auto"/>
                <w:kern w:val="2"/>
                <w:sz w:val="22"/>
                <w:szCs w:val="22"/>
              </w:rPr>
              <w:t>后对所辖范围矛盾的排查不到位的问题</w:t>
            </w:r>
          </w:p>
        </w:tc>
        <w:tc>
          <w:tcPr>
            <w:tcW w:w="1767" w:type="dxa"/>
            <w:tcBorders>
              <w:top w:val="single" w:color="auto" w:sz="4" w:space="0"/>
              <w:left w:val="single" w:color="auto" w:sz="4" w:space="0"/>
              <w:bottom w:val="single" w:color="auto" w:sz="4" w:space="0"/>
              <w:right w:val="single" w:color="auto" w:sz="4" w:space="0"/>
            </w:tcBorders>
            <w:vAlign w:val="center"/>
          </w:tcPr>
          <w:p w14:paraId="4C2867FE">
            <w:pPr>
              <w:pStyle w:val="14"/>
              <w:keepNext w:val="0"/>
              <w:keepLines w:val="0"/>
              <w:pageBreakBefore w:val="0"/>
              <w:kinsoku/>
              <w:wordWrap/>
              <w:overflowPunct/>
              <w:topLinePunct w:val="0"/>
              <w:autoSpaceDE/>
              <w:autoSpaceDN/>
              <w:bidi w:val="0"/>
              <w:adjustRightInd/>
              <w:snapToGrid/>
              <w:spacing w:line="260" w:lineRule="exact"/>
              <w:ind w:firstLine="0" w:firstLineChars="0"/>
              <w:jc w:val="center"/>
              <w:textAlignment w:val="auto"/>
              <w:rPr>
                <w:rFonts w:hint="default" w:ascii="Times New Roman" w:hAnsi="Times New Roman" w:eastAsia="仿宋_GB2312" w:cs="仿宋_GB2312"/>
                <w:color w:val="auto"/>
                <w:kern w:val="0"/>
                <w:sz w:val="22"/>
                <w:szCs w:val="22"/>
                <w:highlight w:val="none"/>
                <w:lang w:val="en-US" w:eastAsia="zh-CN" w:bidi="ar-SA"/>
              </w:rPr>
            </w:pPr>
            <w:r>
              <w:rPr>
                <w:rFonts w:hint="eastAsia" w:ascii="Times New Roman" w:hAnsi="Times New Roman" w:cs="仿宋_GB2312"/>
                <w:color w:val="auto"/>
                <w:kern w:val="0"/>
                <w:sz w:val="22"/>
                <w:szCs w:val="22"/>
                <w:highlight w:val="none"/>
                <w:lang w:val="en-US" w:eastAsia="zh-CN" w:bidi="ar-SA"/>
              </w:rPr>
              <w:t>0.37较低</w:t>
            </w:r>
          </w:p>
        </w:tc>
        <w:tc>
          <w:tcPr>
            <w:tcW w:w="1920" w:type="dxa"/>
            <w:tcBorders>
              <w:top w:val="single" w:color="auto" w:sz="4" w:space="0"/>
              <w:left w:val="single" w:color="auto" w:sz="4" w:space="0"/>
              <w:bottom w:val="single" w:color="auto" w:sz="4" w:space="0"/>
              <w:right w:val="single" w:color="auto" w:sz="4" w:space="0"/>
            </w:tcBorders>
            <w:vAlign w:val="center"/>
          </w:tcPr>
          <w:p w14:paraId="10EBABCC">
            <w:pPr>
              <w:keepNext w:val="0"/>
              <w:keepLines w:val="0"/>
              <w:pageBreakBefore w:val="0"/>
              <w:tabs>
                <w:tab w:val="left" w:pos="3178"/>
              </w:tabs>
              <w:kinsoku/>
              <w:wordWrap/>
              <w:overflowPunct/>
              <w:topLinePunct w:val="0"/>
              <w:autoSpaceDE/>
              <w:autoSpaceDN/>
              <w:bidi w:val="0"/>
              <w:adjustRightInd/>
              <w:snapToGrid/>
              <w:spacing w:line="260" w:lineRule="exact"/>
              <w:jc w:val="center"/>
              <w:textAlignment w:val="auto"/>
              <w:rPr>
                <w:rFonts w:hint="default" w:ascii="Times New Roman" w:hAnsi="Times New Roman" w:eastAsia="仿宋_GB2312" w:cs="仿宋_GB2312"/>
                <w:color w:val="auto"/>
                <w:kern w:val="0"/>
                <w:sz w:val="22"/>
                <w:szCs w:val="22"/>
                <w:highlight w:val="none"/>
                <w:lang w:val="en-US" w:eastAsia="zh-CN" w:bidi="ar-SA"/>
              </w:rPr>
            </w:pPr>
            <w:r>
              <w:rPr>
                <w:rFonts w:hint="eastAsia" w:ascii="Times New Roman" w:hAnsi="Times New Roman" w:eastAsia="仿宋_GB2312" w:cs="仿宋_GB2312"/>
                <w:color w:val="auto"/>
                <w:kern w:val="0"/>
                <w:sz w:val="22"/>
                <w:szCs w:val="22"/>
                <w:highlight w:val="none"/>
                <w:lang w:val="en-US" w:eastAsia="zh-CN" w:bidi="ar-SA"/>
              </w:rPr>
              <w:t>0.4较小</w:t>
            </w:r>
          </w:p>
        </w:tc>
        <w:tc>
          <w:tcPr>
            <w:tcW w:w="1880" w:type="dxa"/>
            <w:tcBorders>
              <w:top w:val="single" w:color="auto" w:sz="4" w:space="0"/>
              <w:left w:val="single" w:color="auto" w:sz="4" w:space="0"/>
              <w:bottom w:val="single" w:color="auto" w:sz="4" w:space="0"/>
              <w:right w:val="single" w:color="auto" w:sz="4" w:space="0"/>
            </w:tcBorders>
            <w:vAlign w:val="center"/>
          </w:tcPr>
          <w:p w14:paraId="6DEF8F16">
            <w:pPr>
              <w:keepNext w:val="0"/>
              <w:keepLines w:val="0"/>
              <w:pageBreakBefore w:val="0"/>
              <w:tabs>
                <w:tab w:val="left" w:pos="3178"/>
              </w:tabs>
              <w:kinsoku/>
              <w:wordWrap/>
              <w:overflowPunct/>
              <w:topLinePunct w:val="0"/>
              <w:autoSpaceDE/>
              <w:autoSpaceDN/>
              <w:bidi w:val="0"/>
              <w:adjustRightInd/>
              <w:snapToGrid/>
              <w:spacing w:line="260" w:lineRule="exact"/>
              <w:jc w:val="center"/>
              <w:textAlignment w:val="auto"/>
              <w:rPr>
                <w:rFonts w:hint="default" w:ascii="Times New Roman" w:hAnsi="Times New Roman" w:eastAsia="仿宋_GB2312" w:cs="仿宋_GB2312"/>
                <w:color w:val="auto"/>
                <w:kern w:val="0"/>
                <w:sz w:val="22"/>
                <w:szCs w:val="22"/>
                <w:highlight w:val="none"/>
                <w:lang w:val="en-US" w:eastAsia="zh-CN" w:bidi="ar-SA"/>
              </w:rPr>
            </w:pPr>
            <w:r>
              <w:rPr>
                <w:rFonts w:hint="eastAsia" w:ascii="Times New Roman" w:hAnsi="Times New Roman" w:eastAsia="仿宋_GB2312" w:cs="仿宋_GB2312"/>
                <w:color w:val="auto"/>
                <w:kern w:val="0"/>
                <w:sz w:val="22"/>
                <w:szCs w:val="22"/>
                <w:highlight w:val="none"/>
                <w:lang w:val="en-US" w:eastAsia="zh-CN" w:bidi="ar-SA"/>
              </w:rPr>
              <w:t>0.148较小</w:t>
            </w:r>
          </w:p>
        </w:tc>
      </w:tr>
    </w:tbl>
    <w:p w14:paraId="0400CCC5">
      <w:pPr>
        <w:keepNext w:val="0"/>
        <w:keepLines w:val="0"/>
        <w:pageBreakBefore w:val="0"/>
        <w:widowControl w:val="0"/>
        <w:tabs>
          <w:tab w:val="left" w:pos="3178"/>
        </w:tabs>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highlight w:val="none"/>
        </w:rPr>
      </w:pPr>
      <w:r>
        <w:rPr>
          <w:rFonts w:hint="default" w:ascii="Times New Roman" w:hAnsi="Times New Roman" w:eastAsia="黑体" w:cs="Times New Roman"/>
          <w:color w:val="auto"/>
          <w:sz w:val="32"/>
          <w:szCs w:val="32"/>
          <w:highlight w:val="none"/>
          <w:lang w:eastAsia="zh-CN"/>
        </w:rPr>
        <w:t>（</w:t>
      </w:r>
      <w:r>
        <w:rPr>
          <w:rFonts w:hint="default" w:ascii="Times New Roman" w:hAnsi="Times New Roman" w:eastAsia="黑体" w:cs="Times New Roman"/>
          <w:color w:val="auto"/>
          <w:sz w:val="32"/>
          <w:szCs w:val="32"/>
          <w:highlight w:val="none"/>
        </w:rPr>
        <w:t>二</w:t>
      </w:r>
      <w:r>
        <w:rPr>
          <w:rFonts w:hint="default" w:ascii="Times New Roman" w:hAnsi="Times New Roman" w:eastAsia="黑体" w:cs="Times New Roman"/>
          <w:color w:val="auto"/>
          <w:sz w:val="32"/>
          <w:szCs w:val="32"/>
          <w:highlight w:val="none"/>
          <w:lang w:eastAsia="zh-CN"/>
        </w:rPr>
        <w:t>）</w:t>
      </w:r>
      <w:r>
        <w:rPr>
          <w:rFonts w:hint="default" w:ascii="Times New Roman" w:hAnsi="Times New Roman" w:eastAsia="黑体" w:cs="Times New Roman"/>
          <w:color w:val="auto"/>
          <w:sz w:val="32"/>
          <w:szCs w:val="32"/>
          <w:highlight w:val="none"/>
        </w:rPr>
        <w:t>综合风险等级判定</w:t>
      </w:r>
    </w:p>
    <w:p w14:paraId="725AD126">
      <w:pPr>
        <w:keepNext w:val="0"/>
        <w:keepLines w:val="0"/>
        <w:pageBreakBefore w:val="0"/>
        <w:widowControl w:val="0"/>
        <w:tabs>
          <w:tab w:val="left" w:pos="3178"/>
        </w:tabs>
        <w:kinsoku/>
        <w:wordWrap/>
        <w:overflowPunct/>
        <w:topLinePunct w:val="0"/>
        <w:autoSpaceDE/>
        <w:autoSpaceDN/>
        <w:bidi w:val="0"/>
        <w:adjustRightInd/>
        <w:snapToGrid/>
        <w:spacing w:line="560" w:lineRule="exact"/>
        <w:ind w:left="0" w:leftChars="0" w:right="0" w:rightChars="0"/>
        <w:jc w:val="both"/>
        <w:textAlignment w:val="auto"/>
        <w:outlineLvl w:val="9"/>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 xml:space="preserve"> </w:t>
      </w:r>
      <w:r>
        <w:rPr>
          <w:rFonts w:hint="default" w:ascii="Times New Roman" w:hAnsi="Times New Roman" w:eastAsia="楷体_GB2312" w:cs="Times New Roman"/>
          <w:color w:val="auto"/>
          <w:sz w:val="32"/>
          <w:szCs w:val="32"/>
          <w:highlight w:val="none"/>
        </w:rPr>
        <w:t xml:space="preserve">   </w:t>
      </w:r>
      <w:r>
        <w:rPr>
          <w:rFonts w:hint="default" w:ascii="Times New Roman" w:hAnsi="Times New Roman" w:eastAsia="楷体_GB2312" w:cs="Times New Roman"/>
          <w:color w:val="auto"/>
          <w:sz w:val="32"/>
          <w:szCs w:val="32"/>
          <w:highlight w:val="none"/>
          <w:lang w:val="en-US" w:eastAsia="zh-CN"/>
        </w:rPr>
        <w:t>1.</w:t>
      </w:r>
      <w:r>
        <w:rPr>
          <w:rFonts w:hint="default" w:ascii="Times New Roman" w:hAnsi="Times New Roman" w:eastAsia="楷体_GB2312" w:cs="Times New Roman"/>
          <w:color w:val="auto"/>
          <w:sz w:val="32"/>
          <w:szCs w:val="32"/>
          <w:highlight w:val="none"/>
        </w:rPr>
        <w:t>综合风险等级评判标准</w:t>
      </w:r>
    </w:p>
    <w:p w14:paraId="7A98D337">
      <w:pPr>
        <w:keepNext w:val="0"/>
        <w:keepLines w:val="0"/>
        <w:pageBreakBefore w:val="0"/>
        <w:widowControl w:val="0"/>
        <w:tabs>
          <w:tab w:val="left" w:pos="3178"/>
        </w:tabs>
        <w:kinsoku/>
        <w:wordWrap/>
        <w:overflowPunct/>
        <w:topLinePunct w:val="0"/>
        <w:autoSpaceDE/>
        <w:autoSpaceDN/>
        <w:bidi w:val="0"/>
        <w:adjustRightInd/>
        <w:snapToGrid/>
        <w:spacing w:line="560" w:lineRule="exact"/>
        <w:ind w:left="0" w:leftChars="0" w:right="0" w:rightChars="0"/>
        <w:jc w:val="both"/>
        <w:textAlignment w:val="auto"/>
        <w:outlineLvl w:val="9"/>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 xml:space="preserve">    社会稳定风险等级分为三级：</w:t>
      </w:r>
    </w:p>
    <w:p w14:paraId="5C3DA157">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43" w:firstLineChars="200"/>
        <w:jc w:val="both"/>
        <w:textAlignment w:val="auto"/>
        <w:outlineLvl w:val="9"/>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b/>
          <w:bCs/>
          <w:color w:val="auto"/>
          <w:sz w:val="32"/>
          <w:szCs w:val="32"/>
          <w:highlight w:val="none"/>
          <w:lang w:eastAsia="zh-CN"/>
        </w:rPr>
        <w:t>（</w:t>
      </w:r>
      <w:r>
        <w:rPr>
          <w:rFonts w:hint="default" w:ascii="Times New Roman" w:hAnsi="Times New Roman" w:eastAsia="仿宋_GB2312" w:cs="Times New Roman"/>
          <w:b/>
          <w:bCs/>
          <w:color w:val="auto"/>
          <w:sz w:val="32"/>
          <w:szCs w:val="32"/>
          <w:highlight w:val="none"/>
        </w:rPr>
        <w:t>1</w:t>
      </w:r>
      <w:r>
        <w:rPr>
          <w:rFonts w:hint="default" w:ascii="Times New Roman" w:hAnsi="Times New Roman" w:eastAsia="仿宋_GB2312" w:cs="Times New Roman"/>
          <w:b/>
          <w:bCs/>
          <w:color w:val="auto"/>
          <w:sz w:val="32"/>
          <w:szCs w:val="32"/>
          <w:highlight w:val="none"/>
          <w:lang w:eastAsia="zh-CN"/>
        </w:rPr>
        <w:t>）</w:t>
      </w:r>
      <w:r>
        <w:rPr>
          <w:rFonts w:hint="default" w:ascii="Times New Roman" w:hAnsi="Times New Roman" w:eastAsia="仿宋_GB2312" w:cs="Times New Roman"/>
          <w:b/>
          <w:bCs/>
          <w:color w:val="auto"/>
          <w:sz w:val="32"/>
          <w:szCs w:val="32"/>
          <w:highlight w:val="none"/>
        </w:rPr>
        <w:t>高风险。</w:t>
      </w:r>
      <w:r>
        <w:rPr>
          <w:rFonts w:hint="default" w:ascii="Times New Roman" w:hAnsi="Times New Roman" w:eastAsia="仿宋_GB2312" w:cs="Times New Roman"/>
          <w:color w:val="auto"/>
          <w:sz w:val="32"/>
          <w:szCs w:val="32"/>
          <w:highlight w:val="none"/>
        </w:rPr>
        <w:t>重大决策事项与党的路线方针政策、国家法律法规和经济社会发展总体规划不完全一致的；应予以社会公示的未予公示，或虽经过社会公示、征求意见和民意测评，大多数群众表示反对的；采取面向特定对象征求意见的方式，超过33%的征求意见对象明确表示反对的；参与评估部门、单位和专业机构对主要问题的意见不一致、存在重大分歧的；可能引发到重点地区较大规模非正常群体访、大规模群体访和个人极端行为的；可能引发相关地区、部门和利益群体连锁反应、相互攀比的；可能引发媒体网络持续炒作、形成舆论热点，对重大决策实施造成较大负面影响的；可能引发围堵冲击党政机关、非法聚集、非法集会、集体械斗等事件的；可能引发群众聚集阻塞国家干线铁路、高速公路、城市交通主干道及重要交通枢纽的；其他可能引发影响社会稳定大的问题，在较短时间内难以有效解决的。</w:t>
      </w:r>
    </w:p>
    <w:p w14:paraId="0994282E">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43" w:firstLineChars="200"/>
        <w:jc w:val="both"/>
        <w:textAlignment w:val="auto"/>
        <w:outlineLvl w:val="9"/>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b/>
          <w:bCs/>
          <w:color w:val="auto"/>
          <w:sz w:val="32"/>
          <w:szCs w:val="32"/>
          <w:highlight w:val="none"/>
          <w:lang w:eastAsia="zh-CN"/>
        </w:rPr>
        <w:t>（</w:t>
      </w:r>
      <w:r>
        <w:rPr>
          <w:rFonts w:hint="default" w:ascii="Times New Roman" w:hAnsi="Times New Roman" w:eastAsia="仿宋_GB2312" w:cs="Times New Roman"/>
          <w:b/>
          <w:bCs/>
          <w:color w:val="auto"/>
          <w:sz w:val="32"/>
          <w:szCs w:val="32"/>
          <w:highlight w:val="none"/>
          <w:lang w:val="en-US" w:eastAsia="zh-CN"/>
        </w:rPr>
        <w:t>2</w:t>
      </w:r>
      <w:r>
        <w:rPr>
          <w:rFonts w:hint="default" w:ascii="Times New Roman" w:hAnsi="Times New Roman" w:eastAsia="仿宋_GB2312" w:cs="Times New Roman"/>
          <w:b/>
          <w:bCs/>
          <w:color w:val="auto"/>
          <w:sz w:val="32"/>
          <w:szCs w:val="32"/>
          <w:highlight w:val="none"/>
          <w:lang w:eastAsia="zh-CN"/>
        </w:rPr>
        <w:t>）</w:t>
      </w:r>
      <w:r>
        <w:rPr>
          <w:rFonts w:hint="default" w:ascii="Times New Roman" w:hAnsi="Times New Roman" w:eastAsia="仿宋_GB2312" w:cs="Times New Roman"/>
          <w:b/>
          <w:bCs/>
          <w:color w:val="auto"/>
          <w:sz w:val="32"/>
          <w:szCs w:val="32"/>
          <w:highlight w:val="none"/>
        </w:rPr>
        <w:t>中风险。</w:t>
      </w:r>
      <w:r>
        <w:rPr>
          <w:rFonts w:hint="default" w:ascii="Times New Roman" w:hAnsi="Times New Roman" w:eastAsia="仿宋_GB2312" w:cs="Times New Roman"/>
          <w:color w:val="auto"/>
          <w:sz w:val="32"/>
          <w:szCs w:val="32"/>
          <w:highlight w:val="none"/>
        </w:rPr>
        <w:t>基本符合党的路线方针政策和国家法律法规规定，符合当地经济和社会发展总体规划，对国家利益、公共利益和人民群众根本利益的影响较小的；经过社会公示、征求意见和民意测评，较多群众表示反对、未认同的；采取面向特定对象征求意见的方式，超过10%的征求意见对象明确表示反对的；参与评估部门、单位和专业机构对主要问题的处理意见有较大分歧、存在异议的；可能引发到重点地区规模性非正常群体访、较大规模群体访和个人极端行为的；可能引发阻碍项目施工建设、阻塞道路交通的；可能引发媒体网络持续炒作、形成舆论热点，对重大决策实施造成一定负面影响的；其他可能造成较大社会影响的。</w:t>
      </w:r>
    </w:p>
    <w:p w14:paraId="5FD1F79B">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43" w:firstLineChars="200"/>
        <w:jc w:val="both"/>
        <w:textAlignment w:val="auto"/>
        <w:outlineLvl w:val="9"/>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b/>
          <w:bCs/>
          <w:color w:val="auto"/>
          <w:sz w:val="32"/>
          <w:szCs w:val="32"/>
          <w:highlight w:val="none"/>
          <w:lang w:eastAsia="zh-CN"/>
        </w:rPr>
        <w:t>（</w:t>
      </w:r>
      <w:r>
        <w:rPr>
          <w:rFonts w:hint="default" w:ascii="Times New Roman" w:hAnsi="Times New Roman" w:eastAsia="仿宋_GB2312" w:cs="Times New Roman"/>
          <w:b/>
          <w:bCs/>
          <w:color w:val="auto"/>
          <w:sz w:val="32"/>
          <w:szCs w:val="32"/>
          <w:highlight w:val="none"/>
          <w:lang w:val="en-US" w:eastAsia="zh-CN"/>
        </w:rPr>
        <w:t>3</w:t>
      </w:r>
      <w:r>
        <w:rPr>
          <w:rFonts w:hint="default" w:ascii="Times New Roman" w:hAnsi="Times New Roman" w:eastAsia="仿宋_GB2312" w:cs="Times New Roman"/>
          <w:b/>
          <w:bCs/>
          <w:color w:val="auto"/>
          <w:sz w:val="32"/>
          <w:szCs w:val="32"/>
          <w:highlight w:val="none"/>
          <w:lang w:eastAsia="zh-CN"/>
        </w:rPr>
        <w:t>）</w:t>
      </w:r>
      <w:r>
        <w:rPr>
          <w:rFonts w:hint="default" w:ascii="Times New Roman" w:hAnsi="Times New Roman" w:eastAsia="仿宋_GB2312" w:cs="Times New Roman"/>
          <w:b/>
          <w:bCs/>
          <w:color w:val="auto"/>
          <w:sz w:val="32"/>
          <w:szCs w:val="32"/>
          <w:highlight w:val="none"/>
        </w:rPr>
        <w:t>低风险。</w:t>
      </w:r>
      <w:r>
        <w:rPr>
          <w:rFonts w:hint="default" w:ascii="Times New Roman" w:hAnsi="Times New Roman" w:eastAsia="仿宋_GB2312" w:cs="Times New Roman"/>
          <w:color w:val="auto"/>
          <w:sz w:val="32"/>
          <w:szCs w:val="32"/>
          <w:highlight w:val="none"/>
        </w:rPr>
        <w:t>符合党的路线方针政策和国家法律法规规定，符合当地经济和社会发展总体规划，符合国家利益、公共利益和人民群众根本利益的；经过社会公示、征求意见和民意测评，大多数群众意见一致，表示认同的；采取面向特定对象征求意见的方式，个别群众明确表示反对的；参与评估部门、单位和专业机构意见比较一致，无大的意见分歧的；可能存在一些隐患苗头但能及时化解，未发现大的矛盾和不稳定隐患的。具体评判标准如下。</w:t>
      </w:r>
    </w:p>
    <w:p w14:paraId="1733B311">
      <w:pPr>
        <w:tabs>
          <w:tab w:val="left" w:pos="3178"/>
        </w:tabs>
        <w:spacing w:line="560" w:lineRule="exact"/>
        <w:jc w:val="center"/>
        <w:rPr>
          <w:rFonts w:hint="eastAsia" w:ascii="Times New Roman" w:hAnsi="Times New Roman" w:eastAsia="黑体" w:cs="黑体"/>
          <w:color w:val="auto"/>
          <w:sz w:val="32"/>
          <w:szCs w:val="32"/>
          <w:highlight w:val="none"/>
        </w:rPr>
      </w:pPr>
      <w:r>
        <w:rPr>
          <w:rFonts w:hint="eastAsia" w:ascii="Times New Roman" w:hAnsi="Times New Roman" w:eastAsia="黑体" w:cs="黑体"/>
          <w:color w:val="auto"/>
          <w:sz w:val="32"/>
          <w:szCs w:val="32"/>
          <w:highlight w:val="none"/>
        </w:rPr>
        <w:t>社会稳定风险等级评判标准</w:t>
      </w:r>
    </w:p>
    <w:tbl>
      <w:tblPr>
        <w:tblStyle w:val="7"/>
        <w:tblW w:w="9229" w:type="dxa"/>
        <w:tblInd w:w="93" w:type="dxa"/>
        <w:tblLayout w:type="fixed"/>
        <w:tblCellMar>
          <w:top w:w="0" w:type="dxa"/>
          <w:left w:w="108" w:type="dxa"/>
          <w:bottom w:w="0" w:type="dxa"/>
          <w:right w:w="108" w:type="dxa"/>
        </w:tblCellMar>
      </w:tblPr>
      <w:tblGrid>
        <w:gridCol w:w="2001"/>
        <w:gridCol w:w="2409"/>
        <w:gridCol w:w="2409"/>
        <w:gridCol w:w="2410"/>
      </w:tblGrid>
      <w:tr w14:paraId="00F37434">
        <w:tblPrEx>
          <w:tblCellMar>
            <w:top w:w="0" w:type="dxa"/>
            <w:left w:w="108" w:type="dxa"/>
            <w:bottom w:w="0" w:type="dxa"/>
            <w:right w:w="108" w:type="dxa"/>
          </w:tblCellMar>
        </w:tblPrEx>
        <w:trPr>
          <w:trHeight w:val="637" w:hRule="atLeast"/>
        </w:trPr>
        <w:tc>
          <w:tcPr>
            <w:tcW w:w="2001" w:type="dxa"/>
            <w:tcBorders>
              <w:top w:val="single" w:color="auto" w:sz="4" w:space="0"/>
              <w:left w:val="single" w:color="auto" w:sz="4" w:space="0"/>
              <w:bottom w:val="single" w:color="auto" w:sz="4" w:space="0"/>
              <w:right w:val="single" w:color="auto" w:sz="4" w:space="0"/>
            </w:tcBorders>
            <w:vAlign w:val="center"/>
          </w:tcPr>
          <w:p w14:paraId="0C466245">
            <w:pPr>
              <w:keepNext w:val="0"/>
              <w:keepLines w:val="0"/>
              <w:pageBreakBefore w:val="0"/>
              <w:widowControl w:val="0"/>
              <w:tabs>
                <w:tab w:val="left" w:pos="3178"/>
              </w:tabs>
              <w:kinsoku/>
              <w:wordWrap/>
              <w:overflowPunct/>
              <w:topLinePunct w:val="0"/>
              <w:autoSpaceDE/>
              <w:autoSpaceDN/>
              <w:bidi w:val="0"/>
              <w:adjustRightInd/>
              <w:snapToGrid/>
              <w:spacing w:line="480" w:lineRule="exact"/>
              <w:ind w:left="0" w:leftChars="0" w:right="0" w:rightChars="0" w:firstLine="0" w:firstLineChars="0"/>
              <w:jc w:val="center"/>
              <w:textAlignment w:val="auto"/>
              <w:outlineLvl w:val="9"/>
              <w:rPr>
                <w:rFonts w:hint="default" w:ascii="Times New Roman" w:hAnsi="Times New Roman" w:eastAsia="黑体" w:cs="Times New Roman"/>
                <w:color w:val="auto"/>
                <w:sz w:val="28"/>
                <w:szCs w:val="28"/>
                <w:highlight w:val="none"/>
              </w:rPr>
            </w:pPr>
            <w:r>
              <w:rPr>
                <w:rFonts w:hint="default" w:ascii="Times New Roman" w:hAnsi="Times New Roman" w:eastAsia="黑体" w:cs="Times New Roman"/>
                <w:color w:val="auto"/>
                <w:sz w:val="28"/>
                <w:szCs w:val="28"/>
                <w:highlight w:val="none"/>
              </w:rPr>
              <w:t>风险等级</w:t>
            </w:r>
          </w:p>
        </w:tc>
        <w:tc>
          <w:tcPr>
            <w:tcW w:w="2409" w:type="dxa"/>
            <w:tcBorders>
              <w:top w:val="single" w:color="auto" w:sz="4" w:space="0"/>
              <w:left w:val="nil"/>
              <w:bottom w:val="single" w:color="auto" w:sz="4" w:space="0"/>
              <w:right w:val="single" w:color="auto" w:sz="4" w:space="0"/>
            </w:tcBorders>
            <w:vAlign w:val="center"/>
          </w:tcPr>
          <w:p w14:paraId="2224BFF5">
            <w:pPr>
              <w:keepNext w:val="0"/>
              <w:keepLines w:val="0"/>
              <w:pageBreakBefore w:val="0"/>
              <w:widowControl w:val="0"/>
              <w:tabs>
                <w:tab w:val="left" w:pos="3178"/>
              </w:tabs>
              <w:kinsoku/>
              <w:wordWrap/>
              <w:overflowPunct/>
              <w:topLinePunct w:val="0"/>
              <w:autoSpaceDE/>
              <w:autoSpaceDN/>
              <w:bidi w:val="0"/>
              <w:adjustRightInd/>
              <w:snapToGrid/>
              <w:spacing w:line="480" w:lineRule="exact"/>
              <w:ind w:left="0" w:leftChars="0" w:right="0" w:rightChars="0" w:firstLine="0" w:firstLineChars="0"/>
              <w:jc w:val="center"/>
              <w:textAlignment w:val="auto"/>
              <w:outlineLvl w:val="9"/>
              <w:rPr>
                <w:rFonts w:hint="default" w:ascii="Times New Roman" w:hAnsi="Times New Roman" w:eastAsia="黑体" w:cs="Times New Roman"/>
                <w:color w:val="auto"/>
                <w:sz w:val="28"/>
                <w:szCs w:val="28"/>
                <w:highlight w:val="none"/>
              </w:rPr>
            </w:pPr>
            <w:r>
              <w:rPr>
                <w:rFonts w:hint="default" w:ascii="Times New Roman" w:hAnsi="Times New Roman" w:eastAsia="黑体" w:cs="Times New Roman"/>
                <w:color w:val="auto"/>
                <w:sz w:val="28"/>
                <w:szCs w:val="28"/>
                <w:highlight w:val="none"/>
              </w:rPr>
              <w:t>高风险</w:t>
            </w:r>
          </w:p>
        </w:tc>
        <w:tc>
          <w:tcPr>
            <w:tcW w:w="2409" w:type="dxa"/>
            <w:tcBorders>
              <w:top w:val="single" w:color="auto" w:sz="4" w:space="0"/>
              <w:left w:val="nil"/>
              <w:bottom w:val="single" w:color="auto" w:sz="4" w:space="0"/>
              <w:right w:val="single" w:color="auto" w:sz="4" w:space="0"/>
            </w:tcBorders>
            <w:vAlign w:val="center"/>
          </w:tcPr>
          <w:p w14:paraId="519F4806">
            <w:pPr>
              <w:keepNext w:val="0"/>
              <w:keepLines w:val="0"/>
              <w:pageBreakBefore w:val="0"/>
              <w:widowControl w:val="0"/>
              <w:tabs>
                <w:tab w:val="left" w:pos="3178"/>
              </w:tabs>
              <w:kinsoku/>
              <w:wordWrap/>
              <w:overflowPunct/>
              <w:topLinePunct w:val="0"/>
              <w:autoSpaceDE/>
              <w:autoSpaceDN/>
              <w:bidi w:val="0"/>
              <w:adjustRightInd/>
              <w:snapToGrid/>
              <w:spacing w:line="480" w:lineRule="exact"/>
              <w:ind w:left="0" w:leftChars="0" w:right="0" w:rightChars="0" w:firstLine="0" w:firstLineChars="0"/>
              <w:jc w:val="center"/>
              <w:textAlignment w:val="auto"/>
              <w:outlineLvl w:val="9"/>
              <w:rPr>
                <w:rFonts w:hint="default" w:ascii="Times New Roman" w:hAnsi="Times New Roman" w:eastAsia="黑体" w:cs="Times New Roman"/>
                <w:color w:val="auto"/>
                <w:sz w:val="28"/>
                <w:szCs w:val="28"/>
                <w:highlight w:val="none"/>
              </w:rPr>
            </w:pPr>
            <w:r>
              <w:rPr>
                <w:rFonts w:hint="default" w:ascii="Times New Roman" w:hAnsi="Times New Roman" w:eastAsia="黑体" w:cs="Times New Roman"/>
                <w:color w:val="auto"/>
                <w:sz w:val="28"/>
                <w:szCs w:val="28"/>
                <w:highlight w:val="none"/>
              </w:rPr>
              <w:t>中风险</w:t>
            </w:r>
          </w:p>
        </w:tc>
        <w:tc>
          <w:tcPr>
            <w:tcW w:w="2410" w:type="dxa"/>
            <w:tcBorders>
              <w:top w:val="single" w:color="auto" w:sz="4" w:space="0"/>
              <w:left w:val="nil"/>
              <w:bottom w:val="single" w:color="auto" w:sz="4" w:space="0"/>
              <w:right w:val="single" w:color="auto" w:sz="4" w:space="0"/>
            </w:tcBorders>
            <w:vAlign w:val="center"/>
          </w:tcPr>
          <w:p w14:paraId="72495950">
            <w:pPr>
              <w:keepNext w:val="0"/>
              <w:keepLines w:val="0"/>
              <w:pageBreakBefore w:val="0"/>
              <w:widowControl w:val="0"/>
              <w:tabs>
                <w:tab w:val="left" w:pos="3178"/>
              </w:tabs>
              <w:kinsoku/>
              <w:wordWrap/>
              <w:overflowPunct/>
              <w:topLinePunct w:val="0"/>
              <w:autoSpaceDE/>
              <w:autoSpaceDN/>
              <w:bidi w:val="0"/>
              <w:adjustRightInd/>
              <w:snapToGrid/>
              <w:spacing w:line="480" w:lineRule="exact"/>
              <w:ind w:left="0" w:leftChars="0" w:right="0" w:rightChars="0" w:firstLine="0" w:firstLineChars="0"/>
              <w:jc w:val="center"/>
              <w:textAlignment w:val="auto"/>
              <w:outlineLvl w:val="9"/>
              <w:rPr>
                <w:rFonts w:hint="default" w:ascii="Times New Roman" w:hAnsi="Times New Roman" w:eastAsia="黑体" w:cs="Times New Roman"/>
                <w:color w:val="auto"/>
                <w:sz w:val="28"/>
                <w:szCs w:val="28"/>
                <w:highlight w:val="none"/>
              </w:rPr>
            </w:pPr>
            <w:r>
              <w:rPr>
                <w:rFonts w:hint="default" w:ascii="Times New Roman" w:hAnsi="Times New Roman" w:eastAsia="黑体" w:cs="Times New Roman"/>
                <w:color w:val="auto"/>
                <w:sz w:val="28"/>
                <w:szCs w:val="28"/>
                <w:highlight w:val="none"/>
              </w:rPr>
              <w:t>低风险</w:t>
            </w:r>
          </w:p>
        </w:tc>
      </w:tr>
      <w:tr w14:paraId="04368E6E">
        <w:tblPrEx>
          <w:tblCellMar>
            <w:top w:w="0" w:type="dxa"/>
            <w:left w:w="108" w:type="dxa"/>
            <w:bottom w:w="0" w:type="dxa"/>
            <w:right w:w="108" w:type="dxa"/>
          </w:tblCellMar>
        </w:tblPrEx>
        <w:trPr>
          <w:trHeight w:val="1230" w:hRule="atLeast"/>
        </w:trPr>
        <w:tc>
          <w:tcPr>
            <w:tcW w:w="2001" w:type="dxa"/>
            <w:tcBorders>
              <w:top w:val="nil"/>
              <w:left w:val="single" w:color="auto" w:sz="4" w:space="0"/>
              <w:bottom w:val="single" w:color="auto" w:sz="4" w:space="0"/>
              <w:right w:val="single" w:color="auto" w:sz="4" w:space="0"/>
            </w:tcBorders>
            <w:vAlign w:val="center"/>
          </w:tcPr>
          <w:p w14:paraId="6D326C05">
            <w:pPr>
              <w:keepNext w:val="0"/>
              <w:keepLines w:val="0"/>
              <w:pageBreakBefore w:val="0"/>
              <w:widowControl w:val="0"/>
              <w:tabs>
                <w:tab w:val="left" w:pos="3178"/>
              </w:tabs>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default" w:ascii="Times New Roman" w:hAnsi="Times New Roman" w:eastAsia="仿宋" w:cs="Times New Roman"/>
                <w:color w:val="auto"/>
                <w:sz w:val="24"/>
                <w:szCs w:val="24"/>
                <w:highlight w:val="none"/>
              </w:rPr>
            </w:pPr>
            <w:r>
              <w:rPr>
                <w:rFonts w:hint="default" w:ascii="Times New Roman" w:hAnsi="Times New Roman" w:eastAsia="仿宋" w:cs="Times New Roman"/>
                <w:color w:val="auto"/>
                <w:sz w:val="24"/>
                <w:szCs w:val="24"/>
                <w:highlight w:val="none"/>
              </w:rPr>
              <w:t>风险程度</w:t>
            </w:r>
          </w:p>
        </w:tc>
        <w:tc>
          <w:tcPr>
            <w:tcW w:w="2409" w:type="dxa"/>
            <w:tcBorders>
              <w:top w:val="nil"/>
              <w:left w:val="nil"/>
              <w:bottom w:val="single" w:color="auto" w:sz="4" w:space="0"/>
              <w:right w:val="single" w:color="auto" w:sz="4" w:space="0"/>
            </w:tcBorders>
            <w:vAlign w:val="center"/>
          </w:tcPr>
          <w:p w14:paraId="674A541A">
            <w:pPr>
              <w:keepNext w:val="0"/>
              <w:keepLines w:val="0"/>
              <w:pageBreakBefore w:val="0"/>
              <w:widowControl w:val="0"/>
              <w:tabs>
                <w:tab w:val="left" w:pos="3178"/>
              </w:tabs>
              <w:kinsoku/>
              <w:wordWrap/>
              <w:overflowPunct/>
              <w:topLinePunct w:val="0"/>
              <w:autoSpaceDE/>
              <w:autoSpaceDN/>
              <w:bidi w:val="0"/>
              <w:adjustRightInd/>
              <w:snapToGrid/>
              <w:spacing w:line="300" w:lineRule="exact"/>
              <w:ind w:left="0" w:leftChars="0" w:right="0" w:rightChars="0" w:firstLine="0" w:firstLineChars="0"/>
              <w:jc w:val="left"/>
              <w:textAlignment w:val="auto"/>
              <w:outlineLvl w:val="9"/>
              <w:rPr>
                <w:rFonts w:hint="default" w:ascii="Times New Roman" w:hAnsi="Times New Roman" w:eastAsia="仿宋" w:cs="Times New Roman"/>
                <w:color w:val="auto"/>
                <w:sz w:val="24"/>
                <w:szCs w:val="24"/>
                <w:highlight w:val="none"/>
              </w:rPr>
            </w:pPr>
            <w:r>
              <w:rPr>
                <w:rFonts w:hint="default" w:ascii="Times New Roman" w:hAnsi="Times New Roman" w:eastAsia="仿宋" w:cs="Times New Roman"/>
                <w:color w:val="auto"/>
                <w:sz w:val="24"/>
                <w:szCs w:val="24"/>
                <w:highlight w:val="none"/>
              </w:rPr>
              <w:t>2个及以上重大或5个及以上较大单因素风险</w:t>
            </w:r>
          </w:p>
        </w:tc>
        <w:tc>
          <w:tcPr>
            <w:tcW w:w="2409" w:type="dxa"/>
            <w:tcBorders>
              <w:top w:val="nil"/>
              <w:left w:val="nil"/>
              <w:bottom w:val="single" w:color="auto" w:sz="4" w:space="0"/>
              <w:right w:val="single" w:color="auto" w:sz="4" w:space="0"/>
            </w:tcBorders>
            <w:vAlign w:val="center"/>
          </w:tcPr>
          <w:p w14:paraId="67CCE99D">
            <w:pPr>
              <w:keepNext w:val="0"/>
              <w:keepLines w:val="0"/>
              <w:pageBreakBefore w:val="0"/>
              <w:widowControl w:val="0"/>
              <w:tabs>
                <w:tab w:val="left" w:pos="3178"/>
              </w:tabs>
              <w:kinsoku/>
              <w:wordWrap/>
              <w:overflowPunct/>
              <w:topLinePunct w:val="0"/>
              <w:autoSpaceDE/>
              <w:autoSpaceDN/>
              <w:bidi w:val="0"/>
              <w:adjustRightInd/>
              <w:snapToGrid/>
              <w:spacing w:line="300" w:lineRule="exact"/>
              <w:ind w:left="0" w:leftChars="0" w:right="0" w:rightChars="0" w:firstLine="0" w:firstLineChars="0"/>
              <w:jc w:val="left"/>
              <w:textAlignment w:val="auto"/>
              <w:outlineLvl w:val="9"/>
              <w:rPr>
                <w:rFonts w:hint="default" w:ascii="Times New Roman" w:hAnsi="Times New Roman" w:eastAsia="仿宋" w:cs="Times New Roman"/>
                <w:color w:val="auto"/>
                <w:sz w:val="24"/>
                <w:szCs w:val="24"/>
                <w:highlight w:val="none"/>
              </w:rPr>
            </w:pPr>
            <w:r>
              <w:rPr>
                <w:rFonts w:hint="default" w:ascii="Times New Roman" w:hAnsi="Times New Roman" w:eastAsia="仿宋" w:cs="Times New Roman"/>
                <w:color w:val="auto"/>
                <w:sz w:val="24"/>
                <w:szCs w:val="24"/>
                <w:highlight w:val="none"/>
              </w:rPr>
              <w:t>1个重大或2到4个较大单因素风险</w:t>
            </w:r>
          </w:p>
        </w:tc>
        <w:tc>
          <w:tcPr>
            <w:tcW w:w="2410" w:type="dxa"/>
            <w:tcBorders>
              <w:top w:val="nil"/>
              <w:left w:val="nil"/>
              <w:bottom w:val="single" w:color="auto" w:sz="4" w:space="0"/>
              <w:right w:val="single" w:color="auto" w:sz="4" w:space="0"/>
            </w:tcBorders>
            <w:vAlign w:val="center"/>
          </w:tcPr>
          <w:p w14:paraId="06154B4B">
            <w:pPr>
              <w:keepNext w:val="0"/>
              <w:keepLines w:val="0"/>
              <w:pageBreakBefore w:val="0"/>
              <w:widowControl w:val="0"/>
              <w:tabs>
                <w:tab w:val="left" w:pos="3178"/>
              </w:tabs>
              <w:kinsoku/>
              <w:wordWrap/>
              <w:overflowPunct/>
              <w:topLinePunct w:val="0"/>
              <w:autoSpaceDE/>
              <w:autoSpaceDN/>
              <w:bidi w:val="0"/>
              <w:adjustRightInd/>
              <w:snapToGrid/>
              <w:spacing w:line="300" w:lineRule="exact"/>
              <w:ind w:left="0" w:leftChars="0" w:right="0" w:rightChars="0" w:firstLine="0" w:firstLineChars="0"/>
              <w:jc w:val="left"/>
              <w:textAlignment w:val="auto"/>
              <w:outlineLvl w:val="9"/>
              <w:rPr>
                <w:rFonts w:hint="default" w:ascii="Times New Roman" w:hAnsi="Times New Roman" w:eastAsia="仿宋" w:cs="Times New Roman"/>
                <w:color w:val="auto"/>
                <w:sz w:val="24"/>
                <w:szCs w:val="24"/>
                <w:highlight w:val="none"/>
              </w:rPr>
            </w:pPr>
            <w:r>
              <w:rPr>
                <w:rFonts w:hint="default" w:ascii="Times New Roman" w:hAnsi="Times New Roman" w:eastAsia="仿宋" w:cs="Times New Roman"/>
                <w:color w:val="auto"/>
                <w:sz w:val="24"/>
                <w:szCs w:val="24"/>
                <w:highlight w:val="none"/>
              </w:rPr>
              <w:t>1个较大或者1到4个一般单因素风险</w:t>
            </w:r>
          </w:p>
        </w:tc>
      </w:tr>
      <w:tr w14:paraId="1868C895">
        <w:tblPrEx>
          <w:tblCellMar>
            <w:top w:w="0" w:type="dxa"/>
            <w:left w:w="108" w:type="dxa"/>
            <w:bottom w:w="0" w:type="dxa"/>
            <w:right w:w="108" w:type="dxa"/>
          </w:tblCellMar>
        </w:tblPrEx>
        <w:trPr>
          <w:trHeight w:val="810" w:hRule="atLeast"/>
        </w:trPr>
        <w:tc>
          <w:tcPr>
            <w:tcW w:w="2001" w:type="dxa"/>
            <w:tcBorders>
              <w:top w:val="nil"/>
              <w:left w:val="single" w:color="auto" w:sz="4" w:space="0"/>
              <w:bottom w:val="single" w:color="auto" w:sz="4" w:space="0"/>
              <w:right w:val="single" w:color="auto" w:sz="4" w:space="0"/>
            </w:tcBorders>
            <w:vAlign w:val="center"/>
          </w:tcPr>
          <w:p w14:paraId="19766B00">
            <w:pPr>
              <w:keepNext w:val="0"/>
              <w:keepLines w:val="0"/>
              <w:pageBreakBefore w:val="0"/>
              <w:widowControl w:val="0"/>
              <w:tabs>
                <w:tab w:val="left" w:pos="3178"/>
              </w:tabs>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default" w:ascii="Times New Roman" w:hAnsi="Times New Roman" w:eastAsia="仿宋" w:cs="Times New Roman"/>
                <w:color w:val="auto"/>
                <w:sz w:val="24"/>
                <w:szCs w:val="24"/>
                <w:highlight w:val="none"/>
              </w:rPr>
            </w:pPr>
            <w:r>
              <w:rPr>
                <w:rFonts w:hint="default" w:ascii="Times New Roman" w:hAnsi="Times New Roman" w:eastAsia="仿宋" w:cs="Times New Roman"/>
                <w:color w:val="auto"/>
                <w:sz w:val="24"/>
                <w:szCs w:val="24"/>
                <w:highlight w:val="none"/>
              </w:rPr>
              <w:t>综合风险指数</w:t>
            </w:r>
          </w:p>
        </w:tc>
        <w:tc>
          <w:tcPr>
            <w:tcW w:w="2409" w:type="dxa"/>
            <w:tcBorders>
              <w:top w:val="nil"/>
              <w:left w:val="nil"/>
              <w:bottom w:val="single" w:color="auto" w:sz="4" w:space="0"/>
              <w:right w:val="single" w:color="auto" w:sz="4" w:space="0"/>
            </w:tcBorders>
            <w:vAlign w:val="center"/>
          </w:tcPr>
          <w:p w14:paraId="1EDD3C76">
            <w:pPr>
              <w:keepNext w:val="0"/>
              <w:keepLines w:val="0"/>
              <w:pageBreakBefore w:val="0"/>
              <w:widowControl w:val="0"/>
              <w:tabs>
                <w:tab w:val="left" w:pos="3178"/>
              </w:tabs>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default" w:ascii="Times New Roman" w:hAnsi="Times New Roman" w:eastAsia="仿宋" w:cs="Times New Roman"/>
                <w:color w:val="auto"/>
                <w:sz w:val="24"/>
                <w:szCs w:val="24"/>
                <w:highlight w:val="none"/>
              </w:rPr>
            </w:pPr>
            <w:r>
              <w:rPr>
                <w:rFonts w:hint="default" w:ascii="Times New Roman" w:hAnsi="Times New Roman" w:eastAsia="仿宋" w:cs="Times New Roman"/>
                <w:color w:val="auto"/>
                <w:sz w:val="24"/>
                <w:szCs w:val="24"/>
                <w:highlight w:val="none"/>
              </w:rPr>
              <w:t>∑（I×R）&gt;0.33</w:t>
            </w:r>
          </w:p>
        </w:tc>
        <w:tc>
          <w:tcPr>
            <w:tcW w:w="2409" w:type="dxa"/>
            <w:tcBorders>
              <w:top w:val="nil"/>
              <w:left w:val="nil"/>
              <w:bottom w:val="single" w:color="auto" w:sz="4" w:space="0"/>
              <w:right w:val="single" w:color="auto" w:sz="4" w:space="0"/>
            </w:tcBorders>
            <w:vAlign w:val="center"/>
          </w:tcPr>
          <w:p w14:paraId="76964BE2">
            <w:pPr>
              <w:keepNext w:val="0"/>
              <w:keepLines w:val="0"/>
              <w:pageBreakBefore w:val="0"/>
              <w:widowControl w:val="0"/>
              <w:tabs>
                <w:tab w:val="left" w:pos="3178"/>
              </w:tabs>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default" w:ascii="Times New Roman" w:hAnsi="Times New Roman" w:eastAsia="仿宋" w:cs="Times New Roman"/>
                <w:color w:val="auto"/>
                <w:sz w:val="24"/>
                <w:szCs w:val="24"/>
                <w:highlight w:val="none"/>
              </w:rPr>
            </w:pPr>
            <w:r>
              <w:rPr>
                <w:rFonts w:hint="default" w:ascii="Times New Roman" w:hAnsi="Times New Roman" w:eastAsia="仿宋" w:cs="Times New Roman"/>
                <w:color w:val="auto"/>
                <w:sz w:val="24"/>
                <w:szCs w:val="24"/>
                <w:highlight w:val="none"/>
              </w:rPr>
              <w:t>0.33≥∑（I×R）≥0.1</w:t>
            </w:r>
          </w:p>
        </w:tc>
        <w:tc>
          <w:tcPr>
            <w:tcW w:w="2410" w:type="dxa"/>
            <w:tcBorders>
              <w:top w:val="nil"/>
              <w:left w:val="nil"/>
              <w:bottom w:val="single" w:color="auto" w:sz="4" w:space="0"/>
              <w:right w:val="single" w:color="auto" w:sz="4" w:space="0"/>
            </w:tcBorders>
            <w:vAlign w:val="center"/>
          </w:tcPr>
          <w:p w14:paraId="1175E8F1">
            <w:pPr>
              <w:keepNext w:val="0"/>
              <w:keepLines w:val="0"/>
              <w:pageBreakBefore w:val="0"/>
              <w:widowControl w:val="0"/>
              <w:tabs>
                <w:tab w:val="left" w:pos="3178"/>
              </w:tabs>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default" w:ascii="Times New Roman" w:hAnsi="Times New Roman" w:eastAsia="仿宋" w:cs="Times New Roman"/>
                <w:color w:val="auto"/>
                <w:sz w:val="24"/>
                <w:szCs w:val="24"/>
                <w:highlight w:val="none"/>
              </w:rPr>
            </w:pPr>
            <w:r>
              <w:rPr>
                <w:rFonts w:hint="default" w:ascii="Times New Roman" w:hAnsi="Times New Roman" w:eastAsia="仿宋" w:cs="Times New Roman"/>
                <w:color w:val="auto"/>
                <w:sz w:val="24"/>
                <w:szCs w:val="24"/>
                <w:highlight w:val="none"/>
              </w:rPr>
              <w:t>∑（I×R）&lt;0.1</w:t>
            </w:r>
          </w:p>
        </w:tc>
      </w:tr>
      <w:tr w14:paraId="176B96ED">
        <w:tblPrEx>
          <w:tblCellMar>
            <w:top w:w="0" w:type="dxa"/>
            <w:left w:w="108" w:type="dxa"/>
            <w:bottom w:w="0" w:type="dxa"/>
            <w:right w:w="108" w:type="dxa"/>
          </w:tblCellMar>
        </w:tblPrEx>
        <w:trPr>
          <w:trHeight w:val="1605" w:hRule="atLeast"/>
        </w:trPr>
        <w:tc>
          <w:tcPr>
            <w:tcW w:w="2001" w:type="dxa"/>
            <w:tcBorders>
              <w:top w:val="nil"/>
              <w:left w:val="single" w:color="auto" w:sz="4" w:space="0"/>
              <w:bottom w:val="single" w:color="auto" w:sz="4" w:space="0"/>
              <w:right w:val="single" w:color="auto" w:sz="4" w:space="0"/>
            </w:tcBorders>
            <w:vAlign w:val="center"/>
          </w:tcPr>
          <w:p w14:paraId="58DEB7F4">
            <w:pPr>
              <w:keepNext w:val="0"/>
              <w:keepLines w:val="0"/>
              <w:pageBreakBefore w:val="0"/>
              <w:widowControl w:val="0"/>
              <w:tabs>
                <w:tab w:val="left" w:pos="3178"/>
              </w:tabs>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default" w:ascii="Times New Roman" w:hAnsi="Times New Roman" w:eastAsia="仿宋" w:cs="Times New Roman"/>
                <w:color w:val="auto"/>
                <w:sz w:val="24"/>
                <w:szCs w:val="24"/>
                <w:highlight w:val="none"/>
              </w:rPr>
            </w:pPr>
            <w:r>
              <w:rPr>
                <w:rFonts w:hint="default" w:ascii="Times New Roman" w:hAnsi="Times New Roman" w:eastAsia="仿宋" w:cs="Times New Roman"/>
                <w:color w:val="auto"/>
                <w:sz w:val="24"/>
                <w:szCs w:val="24"/>
                <w:highlight w:val="none"/>
              </w:rPr>
              <w:t>调查结果</w:t>
            </w:r>
          </w:p>
        </w:tc>
        <w:tc>
          <w:tcPr>
            <w:tcW w:w="2409" w:type="dxa"/>
            <w:tcBorders>
              <w:top w:val="nil"/>
              <w:left w:val="nil"/>
              <w:bottom w:val="single" w:color="auto" w:sz="4" w:space="0"/>
              <w:right w:val="single" w:color="auto" w:sz="4" w:space="0"/>
            </w:tcBorders>
            <w:vAlign w:val="center"/>
          </w:tcPr>
          <w:p w14:paraId="7885CDEB">
            <w:pPr>
              <w:keepNext w:val="0"/>
              <w:keepLines w:val="0"/>
              <w:pageBreakBefore w:val="0"/>
              <w:widowControl w:val="0"/>
              <w:tabs>
                <w:tab w:val="left" w:pos="3178"/>
              </w:tabs>
              <w:kinsoku/>
              <w:wordWrap/>
              <w:overflowPunct/>
              <w:topLinePunct w:val="0"/>
              <w:autoSpaceDE/>
              <w:autoSpaceDN/>
              <w:bidi w:val="0"/>
              <w:adjustRightInd/>
              <w:snapToGrid/>
              <w:spacing w:line="300" w:lineRule="exact"/>
              <w:ind w:left="0" w:leftChars="0" w:right="0" w:rightChars="0" w:firstLine="0" w:firstLineChars="0"/>
              <w:jc w:val="left"/>
              <w:textAlignment w:val="auto"/>
              <w:outlineLvl w:val="9"/>
              <w:rPr>
                <w:rFonts w:hint="default" w:ascii="Times New Roman" w:hAnsi="Times New Roman" w:eastAsia="仿宋" w:cs="Times New Roman"/>
                <w:color w:val="auto"/>
                <w:sz w:val="24"/>
                <w:szCs w:val="24"/>
                <w:highlight w:val="none"/>
              </w:rPr>
            </w:pPr>
            <w:r>
              <w:rPr>
                <w:rFonts w:hint="default" w:ascii="Times New Roman" w:hAnsi="Times New Roman" w:eastAsia="仿宋" w:cs="Times New Roman"/>
                <w:color w:val="auto"/>
                <w:sz w:val="24"/>
                <w:szCs w:val="24"/>
                <w:highlight w:val="none"/>
              </w:rPr>
              <w:t>采用面向特定对象征求意见的方式，征求意见结果，明确反对者超过33%</w:t>
            </w:r>
          </w:p>
        </w:tc>
        <w:tc>
          <w:tcPr>
            <w:tcW w:w="2409" w:type="dxa"/>
            <w:tcBorders>
              <w:top w:val="nil"/>
              <w:left w:val="nil"/>
              <w:bottom w:val="single" w:color="auto" w:sz="4" w:space="0"/>
              <w:right w:val="single" w:color="auto" w:sz="4" w:space="0"/>
            </w:tcBorders>
            <w:vAlign w:val="center"/>
          </w:tcPr>
          <w:p w14:paraId="3127571B">
            <w:pPr>
              <w:keepNext w:val="0"/>
              <w:keepLines w:val="0"/>
              <w:pageBreakBefore w:val="0"/>
              <w:widowControl w:val="0"/>
              <w:tabs>
                <w:tab w:val="left" w:pos="3178"/>
              </w:tabs>
              <w:kinsoku/>
              <w:wordWrap/>
              <w:overflowPunct/>
              <w:topLinePunct w:val="0"/>
              <w:autoSpaceDE/>
              <w:autoSpaceDN/>
              <w:bidi w:val="0"/>
              <w:adjustRightInd/>
              <w:snapToGrid/>
              <w:spacing w:line="300" w:lineRule="exact"/>
              <w:ind w:left="0" w:leftChars="0" w:right="0" w:rightChars="0" w:firstLine="0" w:firstLineChars="0"/>
              <w:jc w:val="left"/>
              <w:textAlignment w:val="auto"/>
              <w:outlineLvl w:val="9"/>
              <w:rPr>
                <w:rFonts w:hint="default" w:ascii="Times New Roman" w:hAnsi="Times New Roman" w:eastAsia="仿宋" w:cs="Times New Roman"/>
                <w:color w:val="auto"/>
                <w:sz w:val="24"/>
                <w:szCs w:val="24"/>
                <w:highlight w:val="none"/>
              </w:rPr>
            </w:pPr>
            <w:r>
              <w:rPr>
                <w:rFonts w:hint="default" w:ascii="Times New Roman" w:hAnsi="Times New Roman" w:eastAsia="仿宋" w:cs="Times New Roman"/>
                <w:color w:val="auto"/>
                <w:sz w:val="24"/>
                <w:szCs w:val="24"/>
                <w:highlight w:val="none"/>
              </w:rPr>
              <w:t>采用面向特定对象征求意见的方式，征求意见结果，明确反对者占10%到33%</w:t>
            </w:r>
          </w:p>
        </w:tc>
        <w:tc>
          <w:tcPr>
            <w:tcW w:w="2410" w:type="dxa"/>
            <w:tcBorders>
              <w:top w:val="nil"/>
              <w:left w:val="nil"/>
              <w:bottom w:val="single" w:color="auto" w:sz="4" w:space="0"/>
              <w:right w:val="single" w:color="auto" w:sz="4" w:space="0"/>
            </w:tcBorders>
            <w:vAlign w:val="center"/>
          </w:tcPr>
          <w:p w14:paraId="5ADC3204">
            <w:pPr>
              <w:keepNext w:val="0"/>
              <w:keepLines w:val="0"/>
              <w:pageBreakBefore w:val="0"/>
              <w:widowControl w:val="0"/>
              <w:tabs>
                <w:tab w:val="left" w:pos="3178"/>
              </w:tabs>
              <w:kinsoku/>
              <w:wordWrap/>
              <w:overflowPunct/>
              <w:topLinePunct w:val="0"/>
              <w:autoSpaceDE/>
              <w:autoSpaceDN/>
              <w:bidi w:val="0"/>
              <w:adjustRightInd/>
              <w:snapToGrid/>
              <w:spacing w:line="300" w:lineRule="exact"/>
              <w:ind w:left="0" w:leftChars="0" w:right="0" w:rightChars="0" w:firstLine="0" w:firstLineChars="0"/>
              <w:jc w:val="left"/>
              <w:textAlignment w:val="auto"/>
              <w:outlineLvl w:val="9"/>
              <w:rPr>
                <w:rFonts w:hint="default" w:ascii="Times New Roman" w:hAnsi="Times New Roman" w:eastAsia="仿宋" w:cs="Times New Roman"/>
                <w:color w:val="auto"/>
                <w:sz w:val="24"/>
                <w:szCs w:val="24"/>
                <w:highlight w:val="none"/>
              </w:rPr>
            </w:pPr>
            <w:r>
              <w:rPr>
                <w:rFonts w:hint="default" w:ascii="Times New Roman" w:hAnsi="Times New Roman" w:eastAsia="仿宋" w:cs="Times New Roman"/>
                <w:color w:val="auto"/>
                <w:sz w:val="24"/>
                <w:szCs w:val="24"/>
                <w:highlight w:val="none"/>
              </w:rPr>
              <w:t>采用面向特定对象征求意见的方式，征求意见结果，明确反对者低于10%</w:t>
            </w:r>
          </w:p>
        </w:tc>
      </w:tr>
      <w:tr w14:paraId="369618E2">
        <w:tblPrEx>
          <w:tblCellMar>
            <w:top w:w="0" w:type="dxa"/>
            <w:left w:w="108" w:type="dxa"/>
            <w:bottom w:w="0" w:type="dxa"/>
            <w:right w:w="108" w:type="dxa"/>
          </w:tblCellMar>
        </w:tblPrEx>
        <w:trPr>
          <w:trHeight w:val="2070" w:hRule="atLeast"/>
        </w:trPr>
        <w:tc>
          <w:tcPr>
            <w:tcW w:w="2001" w:type="dxa"/>
            <w:tcBorders>
              <w:top w:val="nil"/>
              <w:left w:val="single" w:color="auto" w:sz="4" w:space="0"/>
              <w:bottom w:val="single" w:color="auto" w:sz="4" w:space="0"/>
              <w:right w:val="single" w:color="auto" w:sz="4" w:space="0"/>
            </w:tcBorders>
            <w:vAlign w:val="center"/>
          </w:tcPr>
          <w:p w14:paraId="3E2B242E">
            <w:pPr>
              <w:keepNext w:val="0"/>
              <w:keepLines w:val="0"/>
              <w:pageBreakBefore w:val="0"/>
              <w:widowControl w:val="0"/>
              <w:tabs>
                <w:tab w:val="left" w:pos="3178"/>
              </w:tabs>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default" w:ascii="Times New Roman" w:hAnsi="Times New Roman" w:eastAsia="仿宋" w:cs="Times New Roman"/>
                <w:color w:val="auto"/>
                <w:sz w:val="24"/>
                <w:szCs w:val="24"/>
                <w:highlight w:val="none"/>
              </w:rPr>
            </w:pPr>
            <w:r>
              <w:rPr>
                <w:rFonts w:hint="default" w:ascii="Times New Roman" w:hAnsi="Times New Roman" w:eastAsia="仿宋" w:cs="Times New Roman"/>
                <w:color w:val="auto"/>
                <w:sz w:val="24"/>
                <w:szCs w:val="24"/>
                <w:highlight w:val="none"/>
              </w:rPr>
              <w:t>可能引发的风险事件</w:t>
            </w:r>
          </w:p>
        </w:tc>
        <w:tc>
          <w:tcPr>
            <w:tcW w:w="2409" w:type="dxa"/>
            <w:tcBorders>
              <w:top w:val="nil"/>
              <w:left w:val="nil"/>
              <w:bottom w:val="single" w:color="auto" w:sz="4" w:space="0"/>
              <w:right w:val="single" w:color="auto" w:sz="4" w:space="0"/>
            </w:tcBorders>
            <w:vAlign w:val="center"/>
          </w:tcPr>
          <w:p w14:paraId="2929AF64">
            <w:pPr>
              <w:keepNext w:val="0"/>
              <w:keepLines w:val="0"/>
              <w:pageBreakBefore w:val="0"/>
              <w:widowControl w:val="0"/>
              <w:tabs>
                <w:tab w:val="left" w:pos="3178"/>
              </w:tabs>
              <w:kinsoku/>
              <w:wordWrap/>
              <w:overflowPunct/>
              <w:topLinePunct w:val="0"/>
              <w:autoSpaceDE/>
              <w:autoSpaceDN/>
              <w:bidi w:val="0"/>
              <w:adjustRightInd/>
              <w:snapToGrid/>
              <w:spacing w:line="300" w:lineRule="exact"/>
              <w:ind w:left="0" w:leftChars="0" w:right="0" w:rightChars="0" w:firstLine="0" w:firstLineChars="0"/>
              <w:jc w:val="left"/>
              <w:textAlignment w:val="auto"/>
              <w:outlineLvl w:val="9"/>
              <w:rPr>
                <w:rFonts w:hint="default" w:ascii="Times New Roman" w:hAnsi="Times New Roman" w:eastAsia="仿宋" w:cs="Times New Roman"/>
                <w:color w:val="auto"/>
                <w:sz w:val="24"/>
                <w:szCs w:val="24"/>
                <w:highlight w:val="none"/>
              </w:rPr>
            </w:pPr>
            <w:r>
              <w:rPr>
                <w:rFonts w:hint="default" w:ascii="Times New Roman" w:hAnsi="Times New Roman" w:eastAsia="仿宋" w:cs="Times New Roman"/>
                <w:color w:val="auto"/>
                <w:sz w:val="24"/>
                <w:szCs w:val="24"/>
                <w:highlight w:val="none"/>
              </w:rPr>
              <w:t>大规模群体性事件，如围堵施工现场、堵塞交通、冲击党政机关、集体械斗、聚众闹事、人员伤亡等</w:t>
            </w:r>
          </w:p>
        </w:tc>
        <w:tc>
          <w:tcPr>
            <w:tcW w:w="2409" w:type="dxa"/>
            <w:tcBorders>
              <w:top w:val="nil"/>
              <w:left w:val="nil"/>
              <w:bottom w:val="single" w:color="auto" w:sz="4" w:space="0"/>
              <w:right w:val="single" w:color="auto" w:sz="4" w:space="0"/>
            </w:tcBorders>
            <w:vAlign w:val="center"/>
          </w:tcPr>
          <w:p w14:paraId="5A7842CB">
            <w:pPr>
              <w:keepNext w:val="0"/>
              <w:keepLines w:val="0"/>
              <w:pageBreakBefore w:val="0"/>
              <w:widowControl w:val="0"/>
              <w:tabs>
                <w:tab w:val="left" w:pos="3178"/>
              </w:tabs>
              <w:kinsoku/>
              <w:wordWrap/>
              <w:overflowPunct/>
              <w:topLinePunct w:val="0"/>
              <w:autoSpaceDE/>
              <w:autoSpaceDN/>
              <w:bidi w:val="0"/>
              <w:adjustRightInd/>
              <w:snapToGrid/>
              <w:spacing w:line="300" w:lineRule="exact"/>
              <w:ind w:left="0" w:leftChars="0" w:right="0" w:rightChars="0" w:firstLine="0" w:firstLineChars="0"/>
              <w:jc w:val="left"/>
              <w:textAlignment w:val="auto"/>
              <w:outlineLvl w:val="9"/>
              <w:rPr>
                <w:rFonts w:hint="default" w:ascii="Times New Roman" w:hAnsi="Times New Roman" w:eastAsia="仿宋" w:cs="Times New Roman"/>
                <w:color w:val="auto"/>
                <w:sz w:val="24"/>
                <w:szCs w:val="24"/>
                <w:highlight w:val="none"/>
              </w:rPr>
            </w:pPr>
            <w:r>
              <w:rPr>
                <w:rFonts w:hint="default" w:ascii="Times New Roman" w:hAnsi="Times New Roman" w:eastAsia="仿宋" w:cs="Times New Roman"/>
                <w:color w:val="auto"/>
                <w:sz w:val="24"/>
                <w:szCs w:val="24"/>
                <w:highlight w:val="none"/>
              </w:rPr>
              <w:t>一般群体性事件，如集体上访、静坐请愿、非法集会/集体散步、示威等</w:t>
            </w:r>
          </w:p>
        </w:tc>
        <w:tc>
          <w:tcPr>
            <w:tcW w:w="2410" w:type="dxa"/>
            <w:tcBorders>
              <w:top w:val="nil"/>
              <w:left w:val="nil"/>
              <w:bottom w:val="single" w:color="auto" w:sz="4" w:space="0"/>
              <w:right w:val="single" w:color="auto" w:sz="4" w:space="0"/>
            </w:tcBorders>
            <w:vAlign w:val="center"/>
          </w:tcPr>
          <w:p w14:paraId="4613752F">
            <w:pPr>
              <w:keepNext w:val="0"/>
              <w:keepLines w:val="0"/>
              <w:pageBreakBefore w:val="0"/>
              <w:widowControl w:val="0"/>
              <w:tabs>
                <w:tab w:val="left" w:pos="3178"/>
              </w:tabs>
              <w:kinsoku/>
              <w:wordWrap/>
              <w:overflowPunct/>
              <w:topLinePunct w:val="0"/>
              <w:autoSpaceDE/>
              <w:autoSpaceDN/>
              <w:bidi w:val="0"/>
              <w:adjustRightInd/>
              <w:snapToGrid/>
              <w:spacing w:line="300" w:lineRule="exact"/>
              <w:ind w:left="0" w:leftChars="0" w:right="0" w:rightChars="0" w:firstLine="0" w:firstLineChars="0"/>
              <w:jc w:val="left"/>
              <w:textAlignment w:val="auto"/>
              <w:outlineLvl w:val="9"/>
              <w:rPr>
                <w:rFonts w:hint="default" w:ascii="Times New Roman" w:hAnsi="Times New Roman" w:eastAsia="仿宋" w:cs="Times New Roman"/>
                <w:color w:val="auto"/>
                <w:sz w:val="24"/>
                <w:szCs w:val="24"/>
                <w:highlight w:val="none"/>
              </w:rPr>
            </w:pPr>
            <w:r>
              <w:rPr>
                <w:rFonts w:hint="default" w:ascii="Times New Roman" w:hAnsi="Times New Roman" w:eastAsia="仿宋" w:cs="Times New Roman"/>
                <w:color w:val="auto"/>
                <w:sz w:val="24"/>
                <w:szCs w:val="24"/>
                <w:highlight w:val="none"/>
              </w:rPr>
              <w:t>个体矛盾冲突，如个体信访、网络发布、散发宣传品、挂横幅等</w:t>
            </w:r>
          </w:p>
        </w:tc>
      </w:tr>
    </w:tbl>
    <w:p w14:paraId="6808C60D">
      <w:pPr>
        <w:keepNext w:val="0"/>
        <w:keepLines w:val="0"/>
        <w:pageBreakBefore w:val="0"/>
        <w:widowControl w:val="0"/>
        <w:tabs>
          <w:tab w:val="left" w:pos="3178"/>
        </w:tabs>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default" w:ascii="Times New Roman" w:hAnsi="Times New Roman" w:eastAsia="楷体_GB2312" w:cs="Times New Roman"/>
          <w:color w:val="auto"/>
          <w:sz w:val="32"/>
          <w:szCs w:val="32"/>
          <w:highlight w:val="none"/>
        </w:rPr>
      </w:pPr>
      <w:r>
        <w:rPr>
          <w:rFonts w:hint="default" w:ascii="Times New Roman" w:hAnsi="Times New Roman" w:eastAsia="楷体_GB2312" w:cs="Times New Roman"/>
          <w:color w:val="auto"/>
          <w:sz w:val="32"/>
          <w:szCs w:val="32"/>
          <w:highlight w:val="none"/>
          <w:lang w:val="en-US" w:eastAsia="zh-CN"/>
        </w:rPr>
        <w:t>2.</w:t>
      </w:r>
      <w:r>
        <w:rPr>
          <w:rFonts w:hint="default" w:ascii="Times New Roman" w:hAnsi="Times New Roman" w:eastAsia="楷体_GB2312" w:cs="Times New Roman"/>
          <w:color w:val="auto"/>
          <w:sz w:val="32"/>
          <w:szCs w:val="32"/>
          <w:highlight w:val="none"/>
        </w:rPr>
        <w:t>综合风险指数计算</w:t>
      </w:r>
    </w:p>
    <w:p w14:paraId="724140AF">
      <w:pPr>
        <w:keepNext w:val="0"/>
        <w:keepLines w:val="0"/>
        <w:pageBreakBefore w:val="0"/>
        <w:widowControl w:val="0"/>
        <w:tabs>
          <w:tab w:val="left" w:pos="3178"/>
        </w:tabs>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将每个主要风险因素的权重（I）与风险程度（R）相乘，所得分值即为每个风险因素的风险等级指数。将所有风险因素的风险指数相加，得出该《事项》的综合风险指数∑（I×R）。具体计算见下表。</w:t>
      </w:r>
    </w:p>
    <w:p w14:paraId="07BE9C10">
      <w:pPr>
        <w:spacing w:line="540" w:lineRule="exact"/>
        <w:ind w:firstLine="560" w:firstLineChars="200"/>
        <w:jc w:val="center"/>
        <w:rPr>
          <w:rFonts w:hint="eastAsia" w:ascii="Times New Roman" w:hAnsi="Times New Roman" w:eastAsia="黑体" w:cs="黑体"/>
          <w:color w:val="auto"/>
          <w:sz w:val="28"/>
          <w:szCs w:val="28"/>
          <w:highlight w:val="none"/>
        </w:rPr>
      </w:pPr>
      <w:r>
        <w:rPr>
          <w:rFonts w:hint="eastAsia" w:ascii="Times New Roman" w:hAnsi="Times New Roman" w:eastAsia="黑体" w:cs="黑体"/>
          <w:color w:val="auto"/>
          <w:sz w:val="28"/>
          <w:szCs w:val="28"/>
          <w:highlight w:val="none"/>
        </w:rPr>
        <w:t>综合风险指数计算表</w:t>
      </w:r>
    </w:p>
    <w:tbl>
      <w:tblPr>
        <w:tblStyle w:val="7"/>
        <w:tblW w:w="9687" w:type="dxa"/>
        <w:tblInd w:w="93" w:type="dxa"/>
        <w:tblLayout w:type="fixed"/>
        <w:tblCellMar>
          <w:top w:w="0" w:type="dxa"/>
          <w:left w:w="108" w:type="dxa"/>
          <w:bottom w:w="0" w:type="dxa"/>
          <w:right w:w="108" w:type="dxa"/>
        </w:tblCellMar>
      </w:tblPr>
      <w:tblGrid>
        <w:gridCol w:w="606"/>
        <w:gridCol w:w="2953"/>
        <w:gridCol w:w="851"/>
        <w:gridCol w:w="850"/>
        <w:gridCol w:w="851"/>
        <w:gridCol w:w="708"/>
        <w:gridCol w:w="709"/>
        <w:gridCol w:w="709"/>
        <w:gridCol w:w="1450"/>
      </w:tblGrid>
      <w:tr w14:paraId="2149D57A">
        <w:tblPrEx>
          <w:tblCellMar>
            <w:top w:w="0" w:type="dxa"/>
            <w:left w:w="108" w:type="dxa"/>
            <w:bottom w:w="0" w:type="dxa"/>
            <w:right w:w="108" w:type="dxa"/>
          </w:tblCellMar>
        </w:tblPrEx>
        <w:trPr>
          <w:trHeight w:val="570" w:hRule="atLeast"/>
        </w:trPr>
        <w:tc>
          <w:tcPr>
            <w:tcW w:w="606" w:type="dxa"/>
            <w:vMerge w:val="restart"/>
            <w:tcBorders>
              <w:top w:val="single" w:color="auto" w:sz="4" w:space="0"/>
              <w:left w:val="single" w:color="auto" w:sz="4" w:space="0"/>
              <w:bottom w:val="single" w:color="000000" w:sz="4" w:space="0"/>
              <w:right w:val="single" w:color="auto" w:sz="4" w:space="0"/>
            </w:tcBorders>
            <w:vAlign w:val="center"/>
          </w:tcPr>
          <w:p w14:paraId="44AE7322">
            <w:pPr>
              <w:widowControl/>
              <w:jc w:val="center"/>
              <w:rPr>
                <w:rFonts w:hint="eastAsia" w:ascii="Times New Roman" w:hAnsi="Times New Roman" w:eastAsia="黑体" w:cs="黑体"/>
                <w:color w:val="auto"/>
                <w:kern w:val="0"/>
                <w:sz w:val="24"/>
                <w:szCs w:val="22"/>
                <w:highlight w:val="none"/>
              </w:rPr>
            </w:pPr>
            <w:r>
              <w:rPr>
                <w:rFonts w:hint="eastAsia" w:ascii="Times New Roman" w:hAnsi="Times New Roman" w:eastAsia="黑体" w:cs="黑体"/>
                <w:color w:val="auto"/>
                <w:kern w:val="0"/>
                <w:sz w:val="24"/>
                <w:szCs w:val="22"/>
                <w:highlight w:val="none"/>
              </w:rPr>
              <w:t>序号</w:t>
            </w:r>
          </w:p>
        </w:tc>
        <w:tc>
          <w:tcPr>
            <w:tcW w:w="2953" w:type="dxa"/>
            <w:vMerge w:val="restart"/>
            <w:tcBorders>
              <w:top w:val="single" w:color="auto" w:sz="4" w:space="0"/>
              <w:left w:val="single" w:color="auto" w:sz="4" w:space="0"/>
              <w:bottom w:val="single" w:color="000000" w:sz="4" w:space="0"/>
              <w:right w:val="single" w:color="auto" w:sz="4" w:space="0"/>
            </w:tcBorders>
            <w:vAlign w:val="center"/>
          </w:tcPr>
          <w:p w14:paraId="1C564DF4">
            <w:pPr>
              <w:widowControl/>
              <w:jc w:val="center"/>
              <w:rPr>
                <w:rFonts w:hint="eastAsia" w:ascii="Times New Roman" w:hAnsi="Times New Roman" w:eastAsia="黑体" w:cs="黑体"/>
                <w:color w:val="auto"/>
                <w:kern w:val="0"/>
                <w:sz w:val="24"/>
                <w:szCs w:val="22"/>
                <w:highlight w:val="none"/>
              </w:rPr>
            </w:pPr>
            <w:r>
              <w:rPr>
                <w:rFonts w:hint="eastAsia" w:ascii="Times New Roman" w:hAnsi="Times New Roman" w:eastAsia="黑体" w:cs="黑体"/>
                <w:color w:val="auto"/>
                <w:kern w:val="0"/>
                <w:sz w:val="24"/>
                <w:szCs w:val="22"/>
                <w:highlight w:val="none"/>
              </w:rPr>
              <w:t>风险因素</w:t>
            </w:r>
          </w:p>
        </w:tc>
        <w:tc>
          <w:tcPr>
            <w:tcW w:w="851" w:type="dxa"/>
            <w:vMerge w:val="restart"/>
            <w:tcBorders>
              <w:top w:val="single" w:color="auto" w:sz="4" w:space="0"/>
              <w:left w:val="single" w:color="auto" w:sz="4" w:space="0"/>
              <w:bottom w:val="single" w:color="000000" w:sz="4" w:space="0"/>
              <w:right w:val="single" w:color="auto" w:sz="4" w:space="0"/>
            </w:tcBorders>
            <w:vAlign w:val="center"/>
          </w:tcPr>
          <w:p w14:paraId="2492492F">
            <w:pPr>
              <w:widowControl/>
              <w:jc w:val="center"/>
              <w:rPr>
                <w:rFonts w:hint="eastAsia" w:ascii="Times New Roman" w:hAnsi="Times New Roman" w:eastAsia="黑体" w:cs="黑体"/>
                <w:color w:val="auto"/>
                <w:kern w:val="0"/>
                <w:sz w:val="22"/>
                <w:szCs w:val="22"/>
                <w:highlight w:val="none"/>
              </w:rPr>
            </w:pPr>
            <w:r>
              <w:rPr>
                <w:rFonts w:hint="eastAsia" w:ascii="Times New Roman" w:hAnsi="Times New Roman" w:eastAsia="黑体" w:cs="黑体"/>
                <w:color w:val="auto"/>
                <w:kern w:val="0"/>
                <w:sz w:val="22"/>
                <w:szCs w:val="22"/>
                <w:highlight w:val="none"/>
              </w:rPr>
              <w:t>权重</w:t>
            </w:r>
          </w:p>
        </w:tc>
        <w:tc>
          <w:tcPr>
            <w:tcW w:w="3827" w:type="dxa"/>
            <w:gridSpan w:val="5"/>
            <w:tcBorders>
              <w:top w:val="single" w:color="auto" w:sz="4" w:space="0"/>
              <w:left w:val="nil"/>
              <w:bottom w:val="single" w:color="auto" w:sz="4" w:space="0"/>
              <w:right w:val="single" w:color="auto" w:sz="4" w:space="0"/>
            </w:tcBorders>
            <w:vAlign w:val="center"/>
          </w:tcPr>
          <w:p w14:paraId="4D1EB71E">
            <w:pPr>
              <w:widowControl/>
              <w:jc w:val="center"/>
              <w:rPr>
                <w:rFonts w:hint="eastAsia" w:ascii="Times New Roman" w:hAnsi="Times New Roman" w:eastAsia="黑体" w:cs="黑体"/>
                <w:color w:val="auto"/>
                <w:kern w:val="0"/>
                <w:sz w:val="22"/>
                <w:szCs w:val="22"/>
                <w:highlight w:val="none"/>
                <w:lang w:val="en-US" w:eastAsia="zh-CN"/>
              </w:rPr>
            </w:pPr>
            <w:r>
              <w:rPr>
                <w:rFonts w:hint="eastAsia" w:ascii="Times New Roman" w:hAnsi="Times New Roman" w:eastAsia="黑体" w:cs="黑体"/>
                <w:color w:val="auto"/>
                <w:kern w:val="0"/>
                <w:sz w:val="22"/>
                <w:szCs w:val="22"/>
                <w:highlight w:val="none"/>
              </w:rPr>
              <w:t>风险程度</w:t>
            </w:r>
          </w:p>
        </w:tc>
        <w:tc>
          <w:tcPr>
            <w:tcW w:w="1450" w:type="dxa"/>
            <w:vMerge w:val="restart"/>
            <w:tcBorders>
              <w:top w:val="single" w:color="auto" w:sz="4" w:space="0"/>
              <w:left w:val="single" w:color="auto" w:sz="4" w:space="0"/>
              <w:bottom w:val="single" w:color="000000" w:sz="4" w:space="0"/>
              <w:right w:val="single" w:color="auto" w:sz="4" w:space="0"/>
            </w:tcBorders>
            <w:vAlign w:val="center"/>
          </w:tcPr>
          <w:p w14:paraId="54636546">
            <w:pPr>
              <w:widowControl/>
              <w:jc w:val="center"/>
              <w:rPr>
                <w:rFonts w:hint="eastAsia" w:ascii="Times New Roman" w:hAnsi="Times New Roman" w:eastAsia="黑体" w:cs="黑体"/>
                <w:color w:val="auto"/>
                <w:kern w:val="0"/>
                <w:sz w:val="22"/>
                <w:szCs w:val="22"/>
                <w:highlight w:val="none"/>
              </w:rPr>
            </w:pPr>
            <w:r>
              <w:rPr>
                <w:rFonts w:hint="eastAsia" w:ascii="Times New Roman" w:hAnsi="Times New Roman" w:eastAsia="黑体" w:cs="黑体"/>
                <w:color w:val="auto"/>
                <w:kern w:val="0"/>
                <w:sz w:val="22"/>
                <w:szCs w:val="22"/>
                <w:highlight w:val="none"/>
              </w:rPr>
              <w:t>综合风险指数</w:t>
            </w:r>
          </w:p>
        </w:tc>
      </w:tr>
      <w:tr w14:paraId="4813C400">
        <w:tblPrEx>
          <w:tblCellMar>
            <w:top w:w="0" w:type="dxa"/>
            <w:left w:w="108" w:type="dxa"/>
            <w:bottom w:w="0" w:type="dxa"/>
            <w:right w:w="108" w:type="dxa"/>
          </w:tblCellMar>
        </w:tblPrEx>
        <w:trPr>
          <w:trHeight w:val="570" w:hRule="atLeast"/>
        </w:trPr>
        <w:tc>
          <w:tcPr>
            <w:tcW w:w="606" w:type="dxa"/>
            <w:vMerge w:val="continue"/>
            <w:tcBorders>
              <w:top w:val="single" w:color="auto" w:sz="4" w:space="0"/>
              <w:left w:val="single" w:color="auto" w:sz="4" w:space="0"/>
              <w:bottom w:val="single" w:color="000000" w:sz="4" w:space="0"/>
              <w:right w:val="single" w:color="auto" w:sz="4" w:space="0"/>
            </w:tcBorders>
            <w:vAlign w:val="center"/>
          </w:tcPr>
          <w:p w14:paraId="23E75A54">
            <w:pPr>
              <w:widowControl/>
              <w:jc w:val="left"/>
              <w:rPr>
                <w:rFonts w:hint="eastAsia" w:ascii="Times New Roman" w:hAnsi="Times New Roman" w:eastAsia="黑体" w:cs="黑体"/>
                <w:color w:val="auto"/>
                <w:kern w:val="0"/>
                <w:sz w:val="24"/>
                <w:szCs w:val="22"/>
                <w:highlight w:val="none"/>
              </w:rPr>
            </w:pPr>
          </w:p>
        </w:tc>
        <w:tc>
          <w:tcPr>
            <w:tcW w:w="2953" w:type="dxa"/>
            <w:vMerge w:val="continue"/>
            <w:tcBorders>
              <w:top w:val="single" w:color="auto" w:sz="4" w:space="0"/>
              <w:left w:val="single" w:color="auto" w:sz="4" w:space="0"/>
              <w:bottom w:val="single" w:color="000000" w:sz="4" w:space="0"/>
              <w:right w:val="single" w:color="auto" w:sz="4" w:space="0"/>
            </w:tcBorders>
            <w:vAlign w:val="center"/>
          </w:tcPr>
          <w:p w14:paraId="292F3555">
            <w:pPr>
              <w:widowControl/>
              <w:jc w:val="left"/>
              <w:rPr>
                <w:rFonts w:hint="eastAsia" w:ascii="Times New Roman" w:hAnsi="Times New Roman" w:eastAsia="黑体" w:cs="黑体"/>
                <w:color w:val="auto"/>
                <w:kern w:val="0"/>
                <w:sz w:val="24"/>
                <w:szCs w:val="22"/>
                <w:highlight w:val="none"/>
              </w:rPr>
            </w:pPr>
          </w:p>
        </w:tc>
        <w:tc>
          <w:tcPr>
            <w:tcW w:w="851" w:type="dxa"/>
            <w:vMerge w:val="continue"/>
            <w:tcBorders>
              <w:top w:val="single" w:color="auto" w:sz="4" w:space="0"/>
              <w:left w:val="single" w:color="auto" w:sz="4" w:space="0"/>
              <w:bottom w:val="single" w:color="000000" w:sz="4" w:space="0"/>
              <w:right w:val="single" w:color="auto" w:sz="4" w:space="0"/>
            </w:tcBorders>
            <w:vAlign w:val="center"/>
          </w:tcPr>
          <w:p w14:paraId="7501E8D3">
            <w:pPr>
              <w:widowControl/>
              <w:jc w:val="left"/>
              <w:rPr>
                <w:rFonts w:hint="eastAsia" w:ascii="Times New Roman" w:hAnsi="Times New Roman" w:eastAsia="黑体" w:cs="黑体"/>
                <w:color w:val="auto"/>
                <w:kern w:val="0"/>
                <w:sz w:val="22"/>
                <w:szCs w:val="22"/>
                <w:highlight w:val="none"/>
              </w:rPr>
            </w:pPr>
          </w:p>
        </w:tc>
        <w:tc>
          <w:tcPr>
            <w:tcW w:w="850" w:type="dxa"/>
            <w:tcBorders>
              <w:top w:val="nil"/>
              <w:left w:val="nil"/>
              <w:bottom w:val="single" w:color="auto" w:sz="4" w:space="0"/>
              <w:right w:val="single" w:color="auto" w:sz="4" w:space="0"/>
            </w:tcBorders>
            <w:vAlign w:val="center"/>
          </w:tcPr>
          <w:p w14:paraId="5966A8E1">
            <w:pPr>
              <w:widowControl/>
              <w:jc w:val="center"/>
              <w:rPr>
                <w:rFonts w:hint="eastAsia" w:ascii="Times New Roman" w:hAnsi="Times New Roman" w:eastAsia="黑体" w:cs="黑体"/>
                <w:color w:val="auto"/>
                <w:kern w:val="0"/>
                <w:sz w:val="22"/>
                <w:szCs w:val="22"/>
                <w:highlight w:val="none"/>
              </w:rPr>
            </w:pPr>
            <w:r>
              <w:rPr>
                <w:rFonts w:hint="eastAsia" w:ascii="Times New Roman" w:hAnsi="Times New Roman" w:eastAsia="黑体" w:cs="黑体"/>
                <w:color w:val="auto"/>
                <w:kern w:val="0"/>
                <w:sz w:val="22"/>
                <w:szCs w:val="22"/>
                <w:highlight w:val="none"/>
              </w:rPr>
              <w:t>微小</w:t>
            </w:r>
          </w:p>
        </w:tc>
        <w:tc>
          <w:tcPr>
            <w:tcW w:w="851" w:type="dxa"/>
            <w:tcBorders>
              <w:top w:val="nil"/>
              <w:left w:val="nil"/>
              <w:bottom w:val="single" w:color="auto" w:sz="4" w:space="0"/>
              <w:right w:val="single" w:color="auto" w:sz="4" w:space="0"/>
            </w:tcBorders>
            <w:vAlign w:val="center"/>
          </w:tcPr>
          <w:p w14:paraId="66344438">
            <w:pPr>
              <w:widowControl/>
              <w:jc w:val="center"/>
              <w:rPr>
                <w:rFonts w:hint="eastAsia" w:ascii="Times New Roman" w:hAnsi="Times New Roman" w:eastAsia="黑体" w:cs="黑体"/>
                <w:color w:val="auto"/>
                <w:kern w:val="0"/>
                <w:sz w:val="22"/>
                <w:szCs w:val="22"/>
                <w:highlight w:val="none"/>
              </w:rPr>
            </w:pPr>
            <w:r>
              <w:rPr>
                <w:rFonts w:hint="eastAsia" w:ascii="Times New Roman" w:hAnsi="Times New Roman" w:eastAsia="黑体" w:cs="黑体"/>
                <w:color w:val="auto"/>
                <w:kern w:val="0"/>
                <w:sz w:val="22"/>
                <w:szCs w:val="22"/>
                <w:highlight w:val="none"/>
              </w:rPr>
              <w:t>较小</w:t>
            </w:r>
          </w:p>
        </w:tc>
        <w:tc>
          <w:tcPr>
            <w:tcW w:w="708" w:type="dxa"/>
            <w:tcBorders>
              <w:top w:val="nil"/>
              <w:left w:val="nil"/>
              <w:bottom w:val="single" w:color="auto" w:sz="4" w:space="0"/>
              <w:right w:val="single" w:color="auto" w:sz="4" w:space="0"/>
            </w:tcBorders>
            <w:vAlign w:val="center"/>
          </w:tcPr>
          <w:p w14:paraId="000CD843">
            <w:pPr>
              <w:widowControl/>
              <w:jc w:val="center"/>
              <w:rPr>
                <w:rFonts w:hint="eastAsia" w:ascii="Times New Roman" w:hAnsi="Times New Roman" w:eastAsia="黑体" w:cs="黑体"/>
                <w:color w:val="auto"/>
                <w:kern w:val="0"/>
                <w:sz w:val="22"/>
                <w:szCs w:val="22"/>
                <w:highlight w:val="none"/>
              </w:rPr>
            </w:pPr>
            <w:r>
              <w:rPr>
                <w:rFonts w:hint="eastAsia" w:ascii="Times New Roman" w:hAnsi="Times New Roman" w:eastAsia="黑体" w:cs="黑体"/>
                <w:color w:val="auto"/>
                <w:kern w:val="0"/>
                <w:sz w:val="22"/>
                <w:szCs w:val="22"/>
                <w:highlight w:val="none"/>
              </w:rPr>
              <w:t>一般</w:t>
            </w:r>
          </w:p>
        </w:tc>
        <w:tc>
          <w:tcPr>
            <w:tcW w:w="709" w:type="dxa"/>
            <w:tcBorders>
              <w:top w:val="nil"/>
              <w:left w:val="nil"/>
              <w:bottom w:val="single" w:color="auto" w:sz="4" w:space="0"/>
              <w:right w:val="single" w:color="auto" w:sz="4" w:space="0"/>
            </w:tcBorders>
            <w:vAlign w:val="center"/>
          </w:tcPr>
          <w:p w14:paraId="4C3AD38B">
            <w:pPr>
              <w:widowControl/>
              <w:jc w:val="center"/>
              <w:rPr>
                <w:rFonts w:hint="eastAsia" w:ascii="Times New Roman" w:hAnsi="Times New Roman" w:eastAsia="黑体" w:cs="黑体"/>
                <w:color w:val="auto"/>
                <w:kern w:val="0"/>
                <w:sz w:val="22"/>
                <w:szCs w:val="22"/>
                <w:highlight w:val="none"/>
              </w:rPr>
            </w:pPr>
            <w:r>
              <w:rPr>
                <w:rFonts w:hint="eastAsia" w:ascii="Times New Roman" w:hAnsi="Times New Roman" w:eastAsia="黑体" w:cs="黑体"/>
                <w:color w:val="auto"/>
                <w:kern w:val="0"/>
                <w:sz w:val="22"/>
                <w:szCs w:val="22"/>
                <w:highlight w:val="none"/>
              </w:rPr>
              <w:t>较大</w:t>
            </w:r>
          </w:p>
        </w:tc>
        <w:tc>
          <w:tcPr>
            <w:tcW w:w="709" w:type="dxa"/>
            <w:tcBorders>
              <w:top w:val="nil"/>
              <w:left w:val="nil"/>
              <w:bottom w:val="single" w:color="auto" w:sz="4" w:space="0"/>
              <w:right w:val="single" w:color="auto" w:sz="4" w:space="0"/>
            </w:tcBorders>
            <w:vAlign w:val="center"/>
          </w:tcPr>
          <w:p w14:paraId="14975539">
            <w:pPr>
              <w:widowControl/>
              <w:jc w:val="center"/>
              <w:rPr>
                <w:rFonts w:hint="eastAsia" w:ascii="Times New Roman" w:hAnsi="Times New Roman" w:eastAsia="黑体" w:cs="黑体"/>
                <w:color w:val="auto"/>
                <w:kern w:val="0"/>
                <w:sz w:val="22"/>
                <w:szCs w:val="22"/>
                <w:highlight w:val="none"/>
              </w:rPr>
            </w:pPr>
            <w:r>
              <w:rPr>
                <w:rFonts w:hint="eastAsia" w:ascii="Times New Roman" w:hAnsi="Times New Roman" w:eastAsia="黑体" w:cs="黑体"/>
                <w:color w:val="auto"/>
                <w:kern w:val="0"/>
                <w:sz w:val="22"/>
                <w:szCs w:val="22"/>
                <w:highlight w:val="none"/>
              </w:rPr>
              <w:t>重大</w:t>
            </w:r>
          </w:p>
        </w:tc>
        <w:tc>
          <w:tcPr>
            <w:tcW w:w="1450" w:type="dxa"/>
            <w:vMerge w:val="continue"/>
            <w:tcBorders>
              <w:top w:val="single" w:color="auto" w:sz="4" w:space="0"/>
              <w:left w:val="single" w:color="auto" w:sz="4" w:space="0"/>
              <w:bottom w:val="single" w:color="000000" w:sz="4" w:space="0"/>
              <w:right w:val="single" w:color="auto" w:sz="4" w:space="0"/>
            </w:tcBorders>
            <w:vAlign w:val="center"/>
          </w:tcPr>
          <w:p w14:paraId="19374F2F">
            <w:pPr>
              <w:widowControl/>
              <w:jc w:val="left"/>
              <w:rPr>
                <w:rFonts w:hint="eastAsia" w:ascii="Times New Roman" w:hAnsi="Times New Roman" w:eastAsia="黑体" w:cs="黑体"/>
                <w:color w:val="auto"/>
                <w:kern w:val="0"/>
                <w:sz w:val="22"/>
                <w:szCs w:val="22"/>
                <w:highlight w:val="none"/>
              </w:rPr>
            </w:pPr>
          </w:p>
        </w:tc>
      </w:tr>
      <w:tr w14:paraId="3484E276">
        <w:tblPrEx>
          <w:tblCellMar>
            <w:top w:w="0" w:type="dxa"/>
            <w:left w:w="108" w:type="dxa"/>
            <w:bottom w:w="0" w:type="dxa"/>
            <w:right w:w="108" w:type="dxa"/>
          </w:tblCellMar>
        </w:tblPrEx>
        <w:trPr>
          <w:trHeight w:val="705" w:hRule="atLeast"/>
        </w:trPr>
        <w:tc>
          <w:tcPr>
            <w:tcW w:w="606" w:type="dxa"/>
            <w:tcBorders>
              <w:top w:val="nil"/>
              <w:left w:val="single" w:color="auto" w:sz="4" w:space="0"/>
              <w:bottom w:val="single" w:color="auto" w:sz="4" w:space="0"/>
              <w:right w:val="single" w:color="auto" w:sz="4" w:space="0"/>
            </w:tcBorders>
            <w:vAlign w:val="center"/>
          </w:tcPr>
          <w:p w14:paraId="56D1DD6C">
            <w:pPr>
              <w:tabs>
                <w:tab w:val="left" w:pos="3178"/>
              </w:tabs>
              <w:spacing w:line="560" w:lineRule="exact"/>
              <w:jc w:val="center"/>
              <w:rPr>
                <w:rFonts w:hint="default" w:ascii="Times New Roman" w:hAnsi="Times New Roman" w:cs="Times New Roman"/>
                <w:color w:val="auto"/>
                <w:kern w:val="0"/>
                <w:sz w:val="28"/>
                <w:szCs w:val="28"/>
                <w:highlight w:val="none"/>
              </w:rPr>
            </w:pPr>
            <w:r>
              <w:rPr>
                <w:rFonts w:hint="eastAsia" w:ascii="Times New Roman" w:hAnsi="Times New Roman" w:eastAsia="仿宋" w:cs="Times New Roman"/>
                <w:color w:val="auto"/>
                <w:sz w:val="32"/>
                <w:szCs w:val="32"/>
                <w:highlight w:val="none"/>
                <w:lang w:val="en-US" w:eastAsia="zh-CN"/>
              </w:rPr>
              <w:t>1</w:t>
            </w:r>
          </w:p>
        </w:tc>
        <w:tc>
          <w:tcPr>
            <w:tcW w:w="2953" w:type="dxa"/>
            <w:tcBorders>
              <w:top w:val="nil"/>
              <w:left w:val="nil"/>
              <w:bottom w:val="single" w:color="auto" w:sz="4" w:space="0"/>
              <w:right w:val="single" w:color="auto" w:sz="4" w:space="0"/>
            </w:tcBorders>
            <w:vAlign w:val="center"/>
          </w:tcPr>
          <w:p w14:paraId="188D6604">
            <w:pPr>
              <w:pStyle w:val="14"/>
              <w:keepNext w:val="0"/>
              <w:keepLines w:val="0"/>
              <w:pageBreakBefore w:val="0"/>
              <w:kinsoku/>
              <w:wordWrap/>
              <w:overflowPunct/>
              <w:topLinePunct w:val="0"/>
              <w:autoSpaceDE/>
              <w:autoSpaceDN/>
              <w:bidi w:val="0"/>
              <w:adjustRightInd/>
              <w:snapToGrid/>
              <w:spacing w:line="260" w:lineRule="exact"/>
              <w:ind w:firstLine="0" w:firstLineChars="0"/>
              <w:jc w:val="both"/>
              <w:textAlignment w:val="auto"/>
              <w:rPr>
                <w:rFonts w:hint="eastAsia" w:ascii="Times New Roman" w:hAnsi="Times New Roman" w:eastAsia="仿宋_GB2312" w:cs="仿宋_GB2312"/>
                <w:color w:val="auto"/>
                <w:kern w:val="0"/>
                <w:sz w:val="22"/>
                <w:szCs w:val="22"/>
                <w:highlight w:val="yellow"/>
                <w:lang w:val="en-US" w:eastAsia="zh-CN" w:bidi="ar-SA"/>
              </w:rPr>
            </w:pPr>
            <w:r>
              <w:rPr>
                <w:rFonts w:hint="default" w:ascii="Times New Roman" w:hAnsi="Times New Roman" w:cs="Times New Roman"/>
                <w:color w:val="auto"/>
                <w:kern w:val="2"/>
                <w:sz w:val="22"/>
                <w:szCs w:val="22"/>
              </w:rPr>
              <w:t>符合相关法律、法规，手续的规范性</w:t>
            </w:r>
          </w:p>
        </w:tc>
        <w:tc>
          <w:tcPr>
            <w:tcW w:w="851" w:type="dxa"/>
            <w:tcBorders>
              <w:top w:val="nil"/>
              <w:left w:val="nil"/>
              <w:bottom w:val="single" w:color="auto" w:sz="4" w:space="0"/>
              <w:right w:val="single" w:color="auto" w:sz="4" w:space="0"/>
            </w:tcBorders>
            <w:vAlign w:val="center"/>
          </w:tcPr>
          <w:p w14:paraId="170EFE77">
            <w:pPr>
              <w:widowControl/>
              <w:jc w:val="center"/>
              <w:rPr>
                <w:rFonts w:hint="default" w:ascii="Times New Roman" w:hAnsi="Times New Roman" w:cs="Times New Roman" w:eastAsiaTheme="minorEastAsia"/>
                <w:color w:val="auto"/>
                <w:kern w:val="0"/>
                <w:sz w:val="22"/>
                <w:szCs w:val="22"/>
                <w:highlight w:val="none"/>
                <w:lang w:val="en-US" w:eastAsia="zh-CN"/>
              </w:rPr>
            </w:pPr>
            <w:r>
              <w:rPr>
                <w:rFonts w:hint="eastAsia" w:ascii="Times New Roman" w:hAnsi="Times New Roman" w:cs="Times New Roman"/>
                <w:color w:val="auto"/>
                <w:kern w:val="0"/>
                <w:sz w:val="22"/>
                <w:szCs w:val="22"/>
                <w:highlight w:val="none"/>
                <w:lang w:val="en-US" w:eastAsia="zh-CN"/>
              </w:rPr>
              <w:t>0.06</w:t>
            </w:r>
          </w:p>
        </w:tc>
        <w:tc>
          <w:tcPr>
            <w:tcW w:w="850" w:type="dxa"/>
            <w:tcBorders>
              <w:top w:val="nil"/>
              <w:left w:val="nil"/>
              <w:bottom w:val="single" w:color="auto" w:sz="4" w:space="0"/>
              <w:right w:val="single" w:color="auto" w:sz="4" w:space="0"/>
            </w:tcBorders>
            <w:vAlign w:val="center"/>
          </w:tcPr>
          <w:p w14:paraId="1BFD7CF5">
            <w:pPr>
              <w:widowControl/>
              <w:jc w:val="center"/>
              <w:rPr>
                <w:rFonts w:hint="default" w:ascii="Times New Roman" w:hAnsi="Times New Roman" w:cs="Times New Roman" w:eastAsiaTheme="minorEastAsia"/>
                <w:color w:val="auto"/>
                <w:kern w:val="0"/>
                <w:sz w:val="22"/>
                <w:szCs w:val="22"/>
                <w:highlight w:val="none"/>
                <w:lang w:val="en-US" w:eastAsia="zh-CN"/>
              </w:rPr>
            </w:pPr>
            <w:r>
              <w:rPr>
                <w:rFonts w:hint="eastAsia" w:ascii="Times New Roman" w:hAnsi="Times New Roman" w:cs="Times New Roman"/>
                <w:color w:val="auto"/>
                <w:kern w:val="0"/>
                <w:sz w:val="22"/>
                <w:szCs w:val="22"/>
                <w:highlight w:val="none"/>
                <w:lang w:val="en-US" w:eastAsia="zh-CN"/>
              </w:rPr>
              <w:t>0.0165</w:t>
            </w:r>
          </w:p>
        </w:tc>
        <w:tc>
          <w:tcPr>
            <w:tcW w:w="851" w:type="dxa"/>
            <w:tcBorders>
              <w:top w:val="nil"/>
              <w:left w:val="nil"/>
              <w:bottom w:val="single" w:color="auto" w:sz="4" w:space="0"/>
              <w:right w:val="single" w:color="auto" w:sz="4" w:space="0"/>
            </w:tcBorders>
            <w:vAlign w:val="center"/>
          </w:tcPr>
          <w:p w14:paraId="751D1D78">
            <w:pPr>
              <w:widowControl/>
              <w:jc w:val="center"/>
              <w:rPr>
                <w:rFonts w:hint="eastAsia" w:ascii="Times New Roman" w:hAnsi="Times New Roman" w:cs="Times New Roman" w:eastAsiaTheme="minorEastAsia"/>
                <w:color w:val="auto"/>
                <w:kern w:val="0"/>
                <w:sz w:val="22"/>
                <w:szCs w:val="22"/>
                <w:highlight w:val="none"/>
                <w:lang w:val="en-US" w:eastAsia="zh-CN"/>
              </w:rPr>
            </w:pPr>
          </w:p>
        </w:tc>
        <w:tc>
          <w:tcPr>
            <w:tcW w:w="708" w:type="dxa"/>
            <w:tcBorders>
              <w:top w:val="nil"/>
              <w:left w:val="nil"/>
              <w:bottom w:val="single" w:color="auto" w:sz="4" w:space="0"/>
              <w:right w:val="single" w:color="auto" w:sz="4" w:space="0"/>
            </w:tcBorders>
            <w:vAlign w:val="center"/>
          </w:tcPr>
          <w:p w14:paraId="1445FA16">
            <w:pPr>
              <w:widowControl/>
              <w:jc w:val="center"/>
              <w:rPr>
                <w:rFonts w:hint="default" w:ascii="Times New Roman" w:hAnsi="Times New Roman" w:cs="Times New Roman"/>
                <w:color w:val="auto"/>
                <w:kern w:val="0"/>
                <w:sz w:val="22"/>
                <w:szCs w:val="22"/>
                <w:highlight w:val="none"/>
              </w:rPr>
            </w:pPr>
          </w:p>
        </w:tc>
        <w:tc>
          <w:tcPr>
            <w:tcW w:w="709" w:type="dxa"/>
            <w:tcBorders>
              <w:top w:val="nil"/>
              <w:left w:val="nil"/>
              <w:bottom w:val="single" w:color="auto" w:sz="4" w:space="0"/>
              <w:right w:val="single" w:color="auto" w:sz="4" w:space="0"/>
            </w:tcBorders>
            <w:vAlign w:val="center"/>
          </w:tcPr>
          <w:p w14:paraId="4BBE8F3A">
            <w:pPr>
              <w:widowControl/>
              <w:jc w:val="center"/>
              <w:rPr>
                <w:rFonts w:hint="default" w:ascii="Times New Roman" w:hAnsi="Times New Roman" w:cs="Times New Roman"/>
                <w:color w:val="auto"/>
                <w:kern w:val="0"/>
                <w:sz w:val="22"/>
                <w:szCs w:val="22"/>
                <w:highlight w:val="none"/>
              </w:rPr>
            </w:pPr>
          </w:p>
        </w:tc>
        <w:tc>
          <w:tcPr>
            <w:tcW w:w="709" w:type="dxa"/>
            <w:tcBorders>
              <w:top w:val="nil"/>
              <w:left w:val="nil"/>
              <w:bottom w:val="single" w:color="auto" w:sz="4" w:space="0"/>
              <w:right w:val="single" w:color="auto" w:sz="4" w:space="0"/>
            </w:tcBorders>
            <w:vAlign w:val="center"/>
          </w:tcPr>
          <w:p w14:paraId="6C07DB32">
            <w:pPr>
              <w:widowControl/>
              <w:jc w:val="center"/>
              <w:rPr>
                <w:rFonts w:hint="default" w:ascii="Times New Roman" w:hAnsi="Times New Roman" w:cs="Times New Roman"/>
                <w:color w:val="auto"/>
                <w:kern w:val="0"/>
                <w:sz w:val="22"/>
                <w:szCs w:val="22"/>
                <w:highlight w:val="none"/>
              </w:rPr>
            </w:pPr>
          </w:p>
        </w:tc>
        <w:tc>
          <w:tcPr>
            <w:tcW w:w="1450" w:type="dxa"/>
            <w:tcBorders>
              <w:top w:val="nil"/>
              <w:left w:val="nil"/>
              <w:bottom w:val="single" w:color="auto" w:sz="4" w:space="0"/>
              <w:right w:val="single" w:color="auto" w:sz="4" w:space="0"/>
            </w:tcBorders>
            <w:vAlign w:val="center"/>
          </w:tcPr>
          <w:p w14:paraId="399FCB44">
            <w:pPr>
              <w:widowControl/>
              <w:jc w:val="center"/>
              <w:rPr>
                <w:rFonts w:hint="default" w:ascii="Times New Roman" w:hAnsi="Times New Roman" w:cs="Times New Roman" w:eastAsiaTheme="minorEastAsia"/>
                <w:color w:val="auto"/>
                <w:kern w:val="0"/>
                <w:sz w:val="22"/>
                <w:szCs w:val="22"/>
                <w:highlight w:val="none"/>
                <w:lang w:val="en-US" w:eastAsia="zh-CN"/>
              </w:rPr>
            </w:pPr>
            <w:r>
              <w:rPr>
                <w:rFonts w:hint="eastAsia" w:ascii="Times New Roman" w:hAnsi="Times New Roman" w:cs="Times New Roman"/>
                <w:color w:val="auto"/>
                <w:kern w:val="0"/>
                <w:sz w:val="22"/>
                <w:szCs w:val="22"/>
                <w:highlight w:val="none"/>
                <w:lang w:val="en-US" w:eastAsia="zh-CN"/>
              </w:rPr>
              <w:t>0.00099</w:t>
            </w:r>
          </w:p>
        </w:tc>
      </w:tr>
      <w:tr w14:paraId="2DF991E0">
        <w:tblPrEx>
          <w:tblCellMar>
            <w:top w:w="0" w:type="dxa"/>
            <w:left w:w="108" w:type="dxa"/>
            <w:bottom w:w="0" w:type="dxa"/>
            <w:right w:w="108" w:type="dxa"/>
          </w:tblCellMar>
        </w:tblPrEx>
        <w:trPr>
          <w:trHeight w:val="990" w:hRule="atLeast"/>
        </w:trPr>
        <w:tc>
          <w:tcPr>
            <w:tcW w:w="606" w:type="dxa"/>
            <w:tcBorders>
              <w:top w:val="nil"/>
              <w:left w:val="single" w:color="auto" w:sz="4" w:space="0"/>
              <w:bottom w:val="single" w:color="auto" w:sz="4" w:space="0"/>
              <w:right w:val="single" w:color="auto" w:sz="4" w:space="0"/>
            </w:tcBorders>
            <w:vAlign w:val="center"/>
          </w:tcPr>
          <w:p w14:paraId="2D4E866A">
            <w:pPr>
              <w:tabs>
                <w:tab w:val="left" w:pos="3178"/>
              </w:tabs>
              <w:spacing w:line="560" w:lineRule="exact"/>
              <w:jc w:val="center"/>
              <w:rPr>
                <w:rFonts w:hint="default" w:ascii="Times New Roman" w:hAnsi="Times New Roman" w:cs="Times New Roman"/>
                <w:color w:val="auto"/>
                <w:kern w:val="0"/>
                <w:sz w:val="28"/>
                <w:szCs w:val="28"/>
                <w:highlight w:val="none"/>
              </w:rPr>
            </w:pPr>
            <w:r>
              <w:rPr>
                <w:rFonts w:hint="eastAsia" w:ascii="Times New Roman" w:hAnsi="Times New Roman" w:eastAsia="仿宋" w:cs="Times New Roman"/>
                <w:color w:val="auto"/>
                <w:sz w:val="32"/>
                <w:szCs w:val="32"/>
                <w:highlight w:val="none"/>
                <w:lang w:val="en-US" w:eastAsia="zh-CN"/>
              </w:rPr>
              <w:t>2</w:t>
            </w:r>
          </w:p>
        </w:tc>
        <w:tc>
          <w:tcPr>
            <w:tcW w:w="2953" w:type="dxa"/>
            <w:tcBorders>
              <w:top w:val="nil"/>
              <w:left w:val="nil"/>
              <w:bottom w:val="single" w:color="auto" w:sz="4" w:space="0"/>
              <w:right w:val="single" w:color="auto" w:sz="4" w:space="0"/>
            </w:tcBorders>
            <w:vAlign w:val="center"/>
          </w:tcPr>
          <w:p w14:paraId="69EECDEC">
            <w:pPr>
              <w:keepNext w:val="0"/>
              <w:keepLines w:val="0"/>
              <w:pageBreakBefore w:val="0"/>
              <w:tabs>
                <w:tab w:val="left" w:pos="3178"/>
              </w:tabs>
              <w:kinsoku/>
              <w:wordWrap/>
              <w:overflowPunct/>
              <w:topLinePunct w:val="0"/>
              <w:autoSpaceDE/>
              <w:autoSpaceDN/>
              <w:bidi w:val="0"/>
              <w:adjustRightInd/>
              <w:snapToGrid/>
              <w:spacing w:line="260" w:lineRule="exact"/>
              <w:jc w:val="both"/>
              <w:textAlignment w:val="auto"/>
              <w:rPr>
                <w:rFonts w:hint="eastAsia" w:ascii="Times New Roman" w:hAnsi="Times New Roman" w:eastAsia="仿宋_GB2312" w:cs="仿宋_GB2312"/>
                <w:color w:val="auto"/>
                <w:kern w:val="0"/>
                <w:sz w:val="22"/>
                <w:szCs w:val="22"/>
                <w:highlight w:val="yellow"/>
                <w:lang w:val="en-US" w:eastAsia="zh-CN" w:bidi="ar-SA"/>
              </w:rPr>
            </w:pPr>
            <w:r>
              <w:rPr>
                <w:rFonts w:hint="default" w:ascii="Times New Roman" w:hAnsi="Times New Roman" w:eastAsia="仿宋_GB2312" w:cs="Times New Roman"/>
                <w:sz w:val="22"/>
                <w:szCs w:val="21"/>
              </w:rPr>
              <w:t>在宣传过程中可能由于政策解释不到位引发个别居民误解的问题。</w:t>
            </w:r>
          </w:p>
        </w:tc>
        <w:tc>
          <w:tcPr>
            <w:tcW w:w="851" w:type="dxa"/>
            <w:tcBorders>
              <w:top w:val="nil"/>
              <w:left w:val="nil"/>
              <w:bottom w:val="single" w:color="auto" w:sz="4" w:space="0"/>
              <w:right w:val="single" w:color="auto" w:sz="4" w:space="0"/>
            </w:tcBorders>
            <w:vAlign w:val="center"/>
          </w:tcPr>
          <w:p w14:paraId="094D5B9D">
            <w:pPr>
              <w:widowControl/>
              <w:jc w:val="center"/>
              <w:rPr>
                <w:rFonts w:hint="default" w:ascii="Times New Roman" w:hAnsi="Times New Roman" w:cs="Times New Roman" w:eastAsiaTheme="minorEastAsia"/>
                <w:color w:val="auto"/>
                <w:kern w:val="0"/>
                <w:sz w:val="22"/>
                <w:szCs w:val="22"/>
                <w:highlight w:val="none"/>
                <w:lang w:val="en-US" w:eastAsia="zh-CN"/>
              </w:rPr>
            </w:pPr>
            <w:r>
              <w:rPr>
                <w:rFonts w:hint="eastAsia" w:ascii="Times New Roman" w:hAnsi="Times New Roman" w:cs="Times New Roman"/>
                <w:color w:val="auto"/>
                <w:kern w:val="0"/>
                <w:sz w:val="22"/>
                <w:szCs w:val="22"/>
                <w:highlight w:val="none"/>
                <w:lang w:val="en-US" w:eastAsia="zh-CN"/>
              </w:rPr>
              <w:t>0.13</w:t>
            </w:r>
          </w:p>
        </w:tc>
        <w:tc>
          <w:tcPr>
            <w:tcW w:w="850" w:type="dxa"/>
            <w:tcBorders>
              <w:top w:val="nil"/>
              <w:left w:val="nil"/>
              <w:bottom w:val="single" w:color="auto" w:sz="4" w:space="0"/>
              <w:right w:val="single" w:color="auto" w:sz="4" w:space="0"/>
            </w:tcBorders>
            <w:vAlign w:val="center"/>
          </w:tcPr>
          <w:p w14:paraId="036BABD8">
            <w:pPr>
              <w:widowControl/>
              <w:jc w:val="center"/>
              <w:rPr>
                <w:rFonts w:hint="default" w:ascii="Times New Roman" w:hAnsi="Times New Roman" w:cs="Times New Roman"/>
                <w:color w:val="auto"/>
                <w:kern w:val="0"/>
                <w:sz w:val="22"/>
                <w:szCs w:val="22"/>
                <w:highlight w:val="none"/>
              </w:rPr>
            </w:pPr>
          </w:p>
        </w:tc>
        <w:tc>
          <w:tcPr>
            <w:tcW w:w="851" w:type="dxa"/>
            <w:tcBorders>
              <w:top w:val="nil"/>
              <w:left w:val="nil"/>
              <w:bottom w:val="single" w:color="auto" w:sz="4" w:space="0"/>
              <w:right w:val="single" w:color="auto" w:sz="4" w:space="0"/>
            </w:tcBorders>
            <w:vAlign w:val="center"/>
          </w:tcPr>
          <w:p w14:paraId="395F201D">
            <w:pPr>
              <w:widowControl/>
              <w:jc w:val="center"/>
              <w:rPr>
                <w:rFonts w:hint="default" w:ascii="Times New Roman" w:hAnsi="Times New Roman" w:cs="Times New Roman" w:eastAsiaTheme="minorEastAsia"/>
                <w:color w:val="auto"/>
                <w:kern w:val="0"/>
                <w:sz w:val="22"/>
                <w:szCs w:val="22"/>
                <w:highlight w:val="none"/>
                <w:lang w:val="en-US" w:eastAsia="zh-CN"/>
              </w:rPr>
            </w:pPr>
            <w:r>
              <w:rPr>
                <w:rFonts w:hint="eastAsia" w:ascii="Times New Roman" w:hAnsi="Times New Roman" w:cs="Times New Roman"/>
                <w:color w:val="auto"/>
                <w:kern w:val="0"/>
                <w:sz w:val="22"/>
                <w:szCs w:val="22"/>
                <w:highlight w:val="none"/>
                <w:lang w:val="en-US" w:eastAsia="zh-CN"/>
              </w:rPr>
              <w:t>0.133</w:t>
            </w:r>
          </w:p>
        </w:tc>
        <w:tc>
          <w:tcPr>
            <w:tcW w:w="708" w:type="dxa"/>
            <w:tcBorders>
              <w:top w:val="nil"/>
              <w:left w:val="nil"/>
              <w:bottom w:val="single" w:color="auto" w:sz="4" w:space="0"/>
              <w:right w:val="single" w:color="auto" w:sz="4" w:space="0"/>
            </w:tcBorders>
            <w:vAlign w:val="center"/>
          </w:tcPr>
          <w:p w14:paraId="3A244051">
            <w:pPr>
              <w:widowControl/>
              <w:jc w:val="center"/>
              <w:rPr>
                <w:rFonts w:hint="default" w:ascii="Times New Roman" w:hAnsi="Times New Roman" w:cs="Times New Roman"/>
                <w:color w:val="auto"/>
                <w:kern w:val="0"/>
                <w:sz w:val="22"/>
                <w:szCs w:val="22"/>
                <w:highlight w:val="none"/>
              </w:rPr>
            </w:pPr>
          </w:p>
        </w:tc>
        <w:tc>
          <w:tcPr>
            <w:tcW w:w="709" w:type="dxa"/>
            <w:tcBorders>
              <w:top w:val="nil"/>
              <w:left w:val="nil"/>
              <w:bottom w:val="single" w:color="auto" w:sz="4" w:space="0"/>
              <w:right w:val="single" w:color="auto" w:sz="4" w:space="0"/>
            </w:tcBorders>
            <w:vAlign w:val="center"/>
          </w:tcPr>
          <w:p w14:paraId="6C03FFEA">
            <w:pPr>
              <w:widowControl/>
              <w:jc w:val="center"/>
              <w:rPr>
                <w:rFonts w:hint="default" w:ascii="Times New Roman" w:hAnsi="Times New Roman" w:cs="Times New Roman"/>
                <w:color w:val="auto"/>
                <w:kern w:val="0"/>
                <w:sz w:val="22"/>
                <w:szCs w:val="22"/>
                <w:highlight w:val="none"/>
              </w:rPr>
            </w:pPr>
          </w:p>
        </w:tc>
        <w:tc>
          <w:tcPr>
            <w:tcW w:w="709" w:type="dxa"/>
            <w:tcBorders>
              <w:top w:val="nil"/>
              <w:left w:val="nil"/>
              <w:bottom w:val="single" w:color="auto" w:sz="4" w:space="0"/>
              <w:right w:val="single" w:color="auto" w:sz="4" w:space="0"/>
            </w:tcBorders>
            <w:vAlign w:val="center"/>
          </w:tcPr>
          <w:p w14:paraId="4B2C2A26">
            <w:pPr>
              <w:widowControl/>
              <w:jc w:val="center"/>
              <w:rPr>
                <w:rFonts w:hint="default" w:ascii="Times New Roman" w:hAnsi="Times New Roman" w:cs="Times New Roman"/>
                <w:color w:val="auto"/>
                <w:kern w:val="0"/>
                <w:sz w:val="22"/>
                <w:szCs w:val="22"/>
                <w:highlight w:val="none"/>
              </w:rPr>
            </w:pPr>
          </w:p>
        </w:tc>
        <w:tc>
          <w:tcPr>
            <w:tcW w:w="1450" w:type="dxa"/>
            <w:tcBorders>
              <w:top w:val="nil"/>
              <w:left w:val="nil"/>
              <w:bottom w:val="single" w:color="auto" w:sz="4" w:space="0"/>
              <w:right w:val="single" w:color="auto" w:sz="4" w:space="0"/>
            </w:tcBorders>
            <w:vAlign w:val="center"/>
          </w:tcPr>
          <w:p w14:paraId="289CC240">
            <w:pPr>
              <w:widowControl/>
              <w:jc w:val="center"/>
              <w:rPr>
                <w:rFonts w:hint="default" w:ascii="Times New Roman" w:hAnsi="Times New Roman" w:cs="Times New Roman" w:eastAsiaTheme="minorEastAsia"/>
                <w:color w:val="auto"/>
                <w:kern w:val="0"/>
                <w:sz w:val="22"/>
                <w:szCs w:val="22"/>
                <w:highlight w:val="none"/>
                <w:lang w:val="en-US" w:eastAsia="zh-CN"/>
              </w:rPr>
            </w:pPr>
            <w:r>
              <w:rPr>
                <w:rFonts w:hint="eastAsia" w:ascii="Times New Roman" w:hAnsi="Times New Roman" w:cs="Times New Roman"/>
                <w:color w:val="auto"/>
                <w:kern w:val="0"/>
                <w:sz w:val="22"/>
                <w:szCs w:val="22"/>
                <w:highlight w:val="none"/>
                <w:lang w:val="en-US" w:eastAsia="zh-CN"/>
              </w:rPr>
              <w:t>0.01729</w:t>
            </w:r>
          </w:p>
        </w:tc>
      </w:tr>
      <w:tr w14:paraId="16C3D354">
        <w:tblPrEx>
          <w:tblCellMar>
            <w:top w:w="0" w:type="dxa"/>
            <w:left w:w="108" w:type="dxa"/>
            <w:bottom w:w="0" w:type="dxa"/>
            <w:right w:w="108" w:type="dxa"/>
          </w:tblCellMar>
        </w:tblPrEx>
        <w:trPr>
          <w:trHeight w:val="930" w:hRule="atLeast"/>
        </w:trPr>
        <w:tc>
          <w:tcPr>
            <w:tcW w:w="606" w:type="dxa"/>
            <w:tcBorders>
              <w:top w:val="nil"/>
              <w:left w:val="single" w:color="auto" w:sz="4" w:space="0"/>
              <w:bottom w:val="single" w:color="auto" w:sz="4" w:space="0"/>
              <w:right w:val="single" w:color="auto" w:sz="4" w:space="0"/>
            </w:tcBorders>
            <w:vAlign w:val="center"/>
          </w:tcPr>
          <w:p w14:paraId="6FE6F4CE">
            <w:pPr>
              <w:tabs>
                <w:tab w:val="left" w:pos="3178"/>
              </w:tabs>
              <w:spacing w:line="560" w:lineRule="exact"/>
              <w:jc w:val="center"/>
              <w:rPr>
                <w:rFonts w:hint="eastAsia" w:ascii="Times New Roman" w:hAnsi="Times New Roman" w:cs="Times New Roman" w:eastAsiaTheme="minorEastAsia"/>
                <w:color w:val="auto"/>
                <w:kern w:val="0"/>
                <w:sz w:val="28"/>
                <w:szCs w:val="28"/>
                <w:highlight w:val="none"/>
                <w:lang w:val="en-US" w:eastAsia="zh-CN"/>
              </w:rPr>
            </w:pPr>
            <w:r>
              <w:rPr>
                <w:rFonts w:hint="eastAsia" w:ascii="Times New Roman" w:hAnsi="Times New Roman" w:eastAsia="仿宋" w:cs="Times New Roman"/>
                <w:color w:val="auto"/>
                <w:sz w:val="32"/>
                <w:szCs w:val="32"/>
                <w:highlight w:val="none"/>
                <w:lang w:val="en-US" w:eastAsia="zh-CN"/>
              </w:rPr>
              <w:t>3</w:t>
            </w:r>
          </w:p>
        </w:tc>
        <w:tc>
          <w:tcPr>
            <w:tcW w:w="2953" w:type="dxa"/>
            <w:tcBorders>
              <w:top w:val="nil"/>
              <w:left w:val="nil"/>
              <w:bottom w:val="single" w:color="auto" w:sz="4" w:space="0"/>
              <w:right w:val="single" w:color="auto" w:sz="4" w:space="0"/>
            </w:tcBorders>
            <w:vAlign w:val="center"/>
          </w:tcPr>
          <w:p w14:paraId="414C41E6">
            <w:pPr>
              <w:pStyle w:val="14"/>
              <w:keepNext w:val="0"/>
              <w:keepLines w:val="0"/>
              <w:pageBreakBefore w:val="0"/>
              <w:kinsoku/>
              <w:wordWrap/>
              <w:overflowPunct/>
              <w:topLinePunct w:val="0"/>
              <w:autoSpaceDE/>
              <w:autoSpaceDN/>
              <w:bidi w:val="0"/>
              <w:adjustRightInd/>
              <w:snapToGrid/>
              <w:spacing w:line="260" w:lineRule="exact"/>
              <w:ind w:firstLine="0" w:firstLineChars="0"/>
              <w:jc w:val="both"/>
              <w:textAlignment w:val="auto"/>
              <w:rPr>
                <w:rFonts w:hint="eastAsia" w:ascii="Times New Roman" w:hAnsi="Times New Roman" w:eastAsia="仿宋_GB2312" w:cs="仿宋_GB2312"/>
                <w:color w:val="auto"/>
                <w:kern w:val="0"/>
                <w:sz w:val="22"/>
                <w:szCs w:val="22"/>
                <w:highlight w:val="yellow"/>
                <w:lang w:val="en-US" w:eastAsia="zh-CN" w:bidi="ar-SA"/>
              </w:rPr>
            </w:pPr>
            <w:r>
              <w:rPr>
                <w:rFonts w:hint="default" w:ascii="Times New Roman" w:hAnsi="Times New Roman" w:cs="Times New Roman"/>
                <w:color w:val="auto"/>
                <w:kern w:val="2"/>
                <w:sz w:val="22"/>
                <w:szCs w:val="22"/>
                <w:lang w:val="en-US" w:eastAsia="zh-CN"/>
              </w:rPr>
              <w:t>实施</w:t>
            </w:r>
            <w:r>
              <w:rPr>
                <w:rFonts w:hint="default" w:ascii="Times New Roman" w:hAnsi="Times New Roman" w:cs="Times New Roman"/>
                <w:color w:val="auto"/>
                <w:kern w:val="2"/>
                <w:sz w:val="22"/>
                <w:szCs w:val="22"/>
              </w:rPr>
              <w:t>过程中的信息公开，公众意见和诉求的采纳、落实</w:t>
            </w:r>
          </w:p>
        </w:tc>
        <w:tc>
          <w:tcPr>
            <w:tcW w:w="851" w:type="dxa"/>
            <w:tcBorders>
              <w:top w:val="nil"/>
              <w:left w:val="nil"/>
              <w:bottom w:val="single" w:color="auto" w:sz="4" w:space="0"/>
              <w:right w:val="single" w:color="auto" w:sz="4" w:space="0"/>
            </w:tcBorders>
            <w:vAlign w:val="center"/>
          </w:tcPr>
          <w:p w14:paraId="12BA7CDC">
            <w:pPr>
              <w:widowControl/>
              <w:jc w:val="center"/>
              <w:rPr>
                <w:rFonts w:hint="default" w:ascii="Times New Roman" w:hAnsi="Times New Roman" w:cs="Times New Roman" w:eastAsiaTheme="minorEastAsia"/>
                <w:color w:val="auto"/>
                <w:kern w:val="0"/>
                <w:sz w:val="22"/>
                <w:szCs w:val="22"/>
                <w:highlight w:val="none"/>
                <w:lang w:val="en-US" w:eastAsia="zh-CN"/>
              </w:rPr>
            </w:pPr>
            <w:r>
              <w:rPr>
                <w:rFonts w:hint="eastAsia" w:ascii="Times New Roman" w:hAnsi="Times New Roman" w:cs="Times New Roman"/>
                <w:color w:val="auto"/>
                <w:kern w:val="0"/>
                <w:sz w:val="22"/>
                <w:szCs w:val="22"/>
                <w:highlight w:val="none"/>
                <w:lang w:val="en-US" w:eastAsia="zh-CN"/>
              </w:rPr>
              <w:t>0.15</w:t>
            </w:r>
          </w:p>
        </w:tc>
        <w:tc>
          <w:tcPr>
            <w:tcW w:w="850" w:type="dxa"/>
            <w:tcBorders>
              <w:top w:val="nil"/>
              <w:left w:val="nil"/>
              <w:bottom w:val="single" w:color="auto" w:sz="4" w:space="0"/>
              <w:right w:val="single" w:color="auto" w:sz="4" w:space="0"/>
            </w:tcBorders>
            <w:vAlign w:val="center"/>
          </w:tcPr>
          <w:p w14:paraId="2F81F732">
            <w:pPr>
              <w:widowControl/>
              <w:jc w:val="center"/>
              <w:rPr>
                <w:rFonts w:hint="eastAsia" w:ascii="Times New Roman" w:hAnsi="Times New Roman" w:cs="Times New Roman" w:eastAsiaTheme="minorEastAsia"/>
                <w:color w:val="auto"/>
                <w:kern w:val="0"/>
                <w:sz w:val="22"/>
                <w:szCs w:val="22"/>
                <w:highlight w:val="none"/>
                <w:lang w:val="en-US" w:eastAsia="zh-CN"/>
              </w:rPr>
            </w:pPr>
          </w:p>
        </w:tc>
        <w:tc>
          <w:tcPr>
            <w:tcW w:w="851" w:type="dxa"/>
            <w:tcBorders>
              <w:top w:val="nil"/>
              <w:left w:val="nil"/>
              <w:bottom w:val="single" w:color="auto" w:sz="4" w:space="0"/>
              <w:right w:val="single" w:color="auto" w:sz="4" w:space="0"/>
            </w:tcBorders>
            <w:vAlign w:val="center"/>
          </w:tcPr>
          <w:p w14:paraId="588CE876">
            <w:pPr>
              <w:widowControl/>
              <w:jc w:val="center"/>
              <w:rPr>
                <w:rFonts w:hint="default" w:ascii="Times New Roman" w:hAnsi="Times New Roman" w:cs="Times New Roman" w:eastAsiaTheme="minorEastAsia"/>
                <w:color w:val="auto"/>
                <w:kern w:val="0"/>
                <w:sz w:val="22"/>
                <w:szCs w:val="22"/>
                <w:highlight w:val="none"/>
                <w:lang w:val="en-US" w:eastAsia="zh-CN"/>
              </w:rPr>
            </w:pPr>
            <w:r>
              <w:rPr>
                <w:rFonts w:hint="eastAsia" w:ascii="Times New Roman" w:hAnsi="Times New Roman" w:cs="Times New Roman"/>
                <w:color w:val="auto"/>
                <w:kern w:val="0"/>
                <w:sz w:val="22"/>
                <w:szCs w:val="22"/>
                <w:highlight w:val="none"/>
                <w:lang w:val="en-US" w:eastAsia="zh-CN"/>
              </w:rPr>
              <w:t>0.044</w:t>
            </w:r>
          </w:p>
        </w:tc>
        <w:tc>
          <w:tcPr>
            <w:tcW w:w="708" w:type="dxa"/>
            <w:tcBorders>
              <w:top w:val="nil"/>
              <w:left w:val="nil"/>
              <w:bottom w:val="single" w:color="auto" w:sz="4" w:space="0"/>
              <w:right w:val="single" w:color="auto" w:sz="4" w:space="0"/>
            </w:tcBorders>
            <w:vAlign w:val="center"/>
          </w:tcPr>
          <w:p w14:paraId="3D51706F">
            <w:pPr>
              <w:widowControl/>
              <w:jc w:val="center"/>
              <w:rPr>
                <w:rFonts w:hint="default" w:ascii="Times New Roman" w:hAnsi="Times New Roman" w:cs="Times New Roman"/>
                <w:color w:val="auto"/>
                <w:kern w:val="0"/>
                <w:sz w:val="22"/>
                <w:szCs w:val="22"/>
                <w:highlight w:val="none"/>
              </w:rPr>
            </w:pPr>
          </w:p>
        </w:tc>
        <w:tc>
          <w:tcPr>
            <w:tcW w:w="709" w:type="dxa"/>
            <w:tcBorders>
              <w:top w:val="nil"/>
              <w:left w:val="nil"/>
              <w:bottom w:val="single" w:color="auto" w:sz="4" w:space="0"/>
              <w:right w:val="single" w:color="auto" w:sz="4" w:space="0"/>
            </w:tcBorders>
            <w:vAlign w:val="center"/>
          </w:tcPr>
          <w:p w14:paraId="74E57FF4">
            <w:pPr>
              <w:widowControl/>
              <w:jc w:val="center"/>
              <w:rPr>
                <w:rFonts w:hint="default" w:ascii="Times New Roman" w:hAnsi="Times New Roman" w:cs="Times New Roman"/>
                <w:color w:val="auto"/>
                <w:kern w:val="0"/>
                <w:sz w:val="22"/>
                <w:szCs w:val="22"/>
                <w:highlight w:val="none"/>
              </w:rPr>
            </w:pPr>
          </w:p>
        </w:tc>
        <w:tc>
          <w:tcPr>
            <w:tcW w:w="709" w:type="dxa"/>
            <w:tcBorders>
              <w:top w:val="nil"/>
              <w:left w:val="nil"/>
              <w:bottom w:val="single" w:color="auto" w:sz="4" w:space="0"/>
              <w:right w:val="single" w:color="auto" w:sz="4" w:space="0"/>
            </w:tcBorders>
            <w:vAlign w:val="center"/>
          </w:tcPr>
          <w:p w14:paraId="678C2178">
            <w:pPr>
              <w:widowControl/>
              <w:jc w:val="center"/>
              <w:rPr>
                <w:rFonts w:hint="default" w:ascii="Times New Roman" w:hAnsi="Times New Roman" w:cs="Times New Roman"/>
                <w:color w:val="auto"/>
                <w:kern w:val="0"/>
                <w:sz w:val="22"/>
                <w:szCs w:val="22"/>
                <w:highlight w:val="none"/>
              </w:rPr>
            </w:pPr>
          </w:p>
        </w:tc>
        <w:tc>
          <w:tcPr>
            <w:tcW w:w="1450" w:type="dxa"/>
            <w:tcBorders>
              <w:top w:val="nil"/>
              <w:left w:val="nil"/>
              <w:bottom w:val="single" w:color="auto" w:sz="4" w:space="0"/>
              <w:right w:val="single" w:color="auto" w:sz="4" w:space="0"/>
            </w:tcBorders>
            <w:vAlign w:val="center"/>
          </w:tcPr>
          <w:p w14:paraId="75CABB63">
            <w:pPr>
              <w:widowControl/>
              <w:jc w:val="center"/>
              <w:rPr>
                <w:rFonts w:hint="default" w:ascii="Times New Roman" w:hAnsi="Times New Roman" w:cs="Times New Roman" w:eastAsiaTheme="minorEastAsia"/>
                <w:color w:val="auto"/>
                <w:kern w:val="0"/>
                <w:sz w:val="22"/>
                <w:szCs w:val="22"/>
                <w:highlight w:val="none"/>
                <w:lang w:val="en-US" w:eastAsia="zh-CN"/>
              </w:rPr>
            </w:pPr>
            <w:r>
              <w:rPr>
                <w:rFonts w:hint="eastAsia" w:ascii="Times New Roman" w:hAnsi="Times New Roman" w:cs="Times New Roman"/>
                <w:color w:val="auto"/>
                <w:kern w:val="0"/>
                <w:sz w:val="22"/>
                <w:szCs w:val="22"/>
                <w:highlight w:val="none"/>
                <w:lang w:val="en-US" w:eastAsia="zh-CN"/>
              </w:rPr>
              <w:t>0.0066</w:t>
            </w:r>
          </w:p>
        </w:tc>
      </w:tr>
      <w:tr w14:paraId="7DC0D50D">
        <w:tblPrEx>
          <w:tblCellMar>
            <w:top w:w="0" w:type="dxa"/>
            <w:left w:w="108" w:type="dxa"/>
            <w:bottom w:w="0" w:type="dxa"/>
            <w:right w:w="108" w:type="dxa"/>
          </w:tblCellMar>
        </w:tblPrEx>
        <w:trPr>
          <w:trHeight w:val="765" w:hRule="atLeast"/>
        </w:trPr>
        <w:tc>
          <w:tcPr>
            <w:tcW w:w="606" w:type="dxa"/>
            <w:tcBorders>
              <w:top w:val="nil"/>
              <w:left w:val="single" w:color="auto" w:sz="4" w:space="0"/>
              <w:bottom w:val="single" w:color="auto" w:sz="4" w:space="0"/>
              <w:right w:val="single" w:color="auto" w:sz="4" w:space="0"/>
            </w:tcBorders>
            <w:vAlign w:val="center"/>
          </w:tcPr>
          <w:p w14:paraId="46021607">
            <w:pPr>
              <w:tabs>
                <w:tab w:val="left" w:pos="3178"/>
              </w:tabs>
              <w:spacing w:line="560" w:lineRule="exact"/>
              <w:jc w:val="center"/>
              <w:rPr>
                <w:rFonts w:hint="eastAsia" w:ascii="Times New Roman" w:hAnsi="Times New Roman" w:cs="Times New Roman" w:eastAsiaTheme="minorEastAsia"/>
                <w:color w:val="auto"/>
                <w:kern w:val="0"/>
                <w:sz w:val="28"/>
                <w:szCs w:val="28"/>
                <w:highlight w:val="none"/>
                <w:lang w:val="en-US" w:eastAsia="zh-CN"/>
              </w:rPr>
            </w:pPr>
            <w:r>
              <w:rPr>
                <w:rFonts w:hint="eastAsia" w:ascii="Times New Roman" w:hAnsi="Times New Roman" w:eastAsia="仿宋" w:cs="Times New Roman"/>
                <w:color w:val="auto"/>
                <w:sz w:val="32"/>
                <w:szCs w:val="32"/>
                <w:highlight w:val="none"/>
                <w:lang w:val="en-US" w:eastAsia="zh-CN"/>
              </w:rPr>
              <w:t>4</w:t>
            </w:r>
          </w:p>
        </w:tc>
        <w:tc>
          <w:tcPr>
            <w:tcW w:w="2953" w:type="dxa"/>
            <w:tcBorders>
              <w:top w:val="nil"/>
              <w:left w:val="nil"/>
              <w:bottom w:val="single" w:color="auto" w:sz="4" w:space="0"/>
              <w:right w:val="single" w:color="auto" w:sz="4" w:space="0"/>
            </w:tcBorders>
            <w:vAlign w:val="center"/>
          </w:tcPr>
          <w:p w14:paraId="51B14B2D">
            <w:pPr>
              <w:pStyle w:val="14"/>
              <w:keepNext w:val="0"/>
              <w:keepLines w:val="0"/>
              <w:pageBreakBefore w:val="0"/>
              <w:kinsoku/>
              <w:wordWrap/>
              <w:overflowPunct/>
              <w:topLinePunct w:val="0"/>
              <w:autoSpaceDE/>
              <w:autoSpaceDN/>
              <w:bidi w:val="0"/>
              <w:adjustRightInd/>
              <w:snapToGrid/>
              <w:spacing w:line="260" w:lineRule="exact"/>
              <w:ind w:firstLine="0" w:firstLineChars="0"/>
              <w:jc w:val="both"/>
              <w:textAlignment w:val="auto"/>
              <w:rPr>
                <w:rFonts w:hint="eastAsia" w:ascii="Times New Roman" w:hAnsi="Times New Roman" w:eastAsia="仿宋_GB2312" w:cs="仿宋_GB2312"/>
                <w:color w:val="auto"/>
                <w:kern w:val="0"/>
                <w:sz w:val="22"/>
                <w:szCs w:val="22"/>
                <w:highlight w:val="yellow"/>
                <w:lang w:val="en-US" w:eastAsia="zh-CN" w:bidi="ar-SA"/>
              </w:rPr>
            </w:pPr>
            <w:r>
              <w:rPr>
                <w:rFonts w:hint="default" w:ascii="Times New Roman" w:hAnsi="Times New Roman" w:cs="Times New Roman"/>
                <w:color w:val="auto"/>
                <w:kern w:val="2"/>
                <w:sz w:val="22"/>
                <w:szCs w:val="22"/>
              </w:rPr>
              <w:t>居委会职责分工不明确的问题</w:t>
            </w:r>
          </w:p>
        </w:tc>
        <w:tc>
          <w:tcPr>
            <w:tcW w:w="851" w:type="dxa"/>
            <w:tcBorders>
              <w:top w:val="nil"/>
              <w:left w:val="nil"/>
              <w:bottom w:val="single" w:color="auto" w:sz="4" w:space="0"/>
              <w:right w:val="single" w:color="auto" w:sz="4" w:space="0"/>
            </w:tcBorders>
            <w:vAlign w:val="center"/>
          </w:tcPr>
          <w:p w14:paraId="555AE9FF">
            <w:pPr>
              <w:widowControl/>
              <w:jc w:val="center"/>
              <w:rPr>
                <w:rFonts w:hint="default" w:ascii="Times New Roman" w:hAnsi="Times New Roman" w:cs="Times New Roman" w:eastAsiaTheme="minorEastAsia"/>
                <w:color w:val="auto"/>
                <w:kern w:val="0"/>
                <w:sz w:val="22"/>
                <w:szCs w:val="22"/>
                <w:highlight w:val="none"/>
                <w:lang w:val="en-US" w:eastAsia="zh-CN"/>
              </w:rPr>
            </w:pPr>
            <w:r>
              <w:rPr>
                <w:rFonts w:hint="eastAsia" w:ascii="Times New Roman" w:hAnsi="Times New Roman" w:cs="Times New Roman"/>
                <w:color w:val="auto"/>
                <w:kern w:val="0"/>
                <w:sz w:val="22"/>
                <w:szCs w:val="22"/>
                <w:highlight w:val="none"/>
                <w:lang w:val="en-US" w:eastAsia="zh-CN"/>
              </w:rPr>
              <w:t>0.11</w:t>
            </w:r>
          </w:p>
        </w:tc>
        <w:tc>
          <w:tcPr>
            <w:tcW w:w="850" w:type="dxa"/>
            <w:tcBorders>
              <w:top w:val="nil"/>
              <w:left w:val="nil"/>
              <w:bottom w:val="single" w:color="auto" w:sz="4" w:space="0"/>
              <w:right w:val="single" w:color="auto" w:sz="4" w:space="0"/>
            </w:tcBorders>
            <w:vAlign w:val="center"/>
          </w:tcPr>
          <w:p w14:paraId="180C0C19">
            <w:pPr>
              <w:widowControl/>
              <w:jc w:val="center"/>
              <w:rPr>
                <w:rFonts w:hint="default" w:ascii="Times New Roman" w:hAnsi="Times New Roman" w:cs="Times New Roman" w:eastAsiaTheme="minorEastAsia"/>
                <w:color w:val="auto"/>
                <w:kern w:val="0"/>
                <w:sz w:val="22"/>
                <w:szCs w:val="22"/>
                <w:highlight w:val="none"/>
                <w:lang w:val="en-US" w:eastAsia="zh-CN"/>
              </w:rPr>
            </w:pPr>
            <w:r>
              <w:rPr>
                <w:rFonts w:hint="eastAsia" w:ascii="Times New Roman" w:hAnsi="Times New Roman" w:cs="Times New Roman"/>
                <w:color w:val="auto"/>
                <w:kern w:val="0"/>
                <w:sz w:val="22"/>
                <w:szCs w:val="22"/>
                <w:highlight w:val="none"/>
                <w:lang w:val="en-US" w:eastAsia="zh-CN"/>
              </w:rPr>
              <w:t>0.024</w:t>
            </w:r>
          </w:p>
        </w:tc>
        <w:tc>
          <w:tcPr>
            <w:tcW w:w="851" w:type="dxa"/>
            <w:tcBorders>
              <w:top w:val="nil"/>
              <w:left w:val="nil"/>
              <w:bottom w:val="single" w:color="auto" w:sz="4" w:space="0"/>
              <w:right w:val="single" w:color="auto" w:sz="4" w:space="0"/>
            </w:tcBorders>
            <w:vAlign w:val="center"/>
          </w:tcPr>
          <w:p w14:paraId="42366B48">
            <w:pPr>
              <w:widowControl/>
              <w:jc w:val="center"/>
              <w:rPr>
                <w:rFonts w:hint="default" w:ascii="Times New Roman" w:hAnsi="Times New Roman" w:cs="Times New Roman" w:eastAsiaTheme="minorEastAsia"/>
                <w:color w:val="auto"/>
                <w:kern w:val="0"/>
                <w:sz w:val="22"/>
                <w:szCs w:val="22"/>
                <w:highlight w:val="none"/>
                <w:lang w:val="en-US" w:eastAsia="zh-CN"/>
              </w:rPr>
            </w:pPr>
          </w:p>
        </w:tc>
        <w:tc>
          <w:tcPr>
            <w:tcW w:w="708" w:type="dxa"/>
            <w:tcBorders>
              <w:top w:val="nil"/>
              <w:left w:val="nil"/>
              <w:bottom w:val="single" w:color="auto" w:sz="4" w:space="0"/>
              <w:right w:val="single" w:color="auto" w:sz="4" w:space="0"/>
            </w:tcBorders>
            <w:vAlign w:val="center"/>
          </w:tcPr>
          <w:p w14:paraId="68F77250">
            <w:pPr>
              <w:widowControl/>
              <w:jc w:val="center"/>
              <w:rPr>
                <w:rFonts w:hint="default" w:ascii="Times New Roman" w:hAnsi="Times New Roman" w:cs="Times New Roman"/>
                <w:color w:val="auto"/>
                <w:kern w:val="0"/>
                <w:sz w:val="22"/>
                <w:szCs w:val="22"/>
                <w:highlight w:val="none"/>
              </w:rPr>
            </w:pPr>
          </w:p>
        </w:tc>
        <w:tc>
          <w:tcPr>
            <w:tcW w:w="709" w:type="dxa"/>
            <w:tcBorders>
              <w:top w:val="nil"/>
              <w:left w:val="nil"/>
              <w:bottom w:val="single" w:color="auto" w:sz="4" w:space="0"/>
              <w:right w:val="single" w:color="auto" w:sz="4" w:space="0"/>
            </w:tcBorders>
            <w:vAlign w:val="center"/>
          </w:tcPr>
          <w:p w14:paraId="37201A3A">
            <w:pPr>
              <w:widowControl/>
              <w:jc w:val="center"/>
              <w:rPr>
                <w:rFonts w:hint="default" w:ascii="Times New Roman" w:hAnsi="Times New Roman" w:cs="Times New Roman"/>
                <w:color w:val="auto"/>
                <w:kern w:val="0"/>
                <w:sz w:val="22"/>
                <w:szCs w:val="22"/>
                <w:highlight w:val="none"/>
              </w:rPr>
            </w:pPr>
          </w:p>
        </w:tc>
        <w:tc>
          <w:tcPr>
            <w:tcW w:w="709" w:type="dxa"/>
            <w:tcBorders>
              <w:top w:val="nil"/>
              <w:left w:val="nil"/>
              <w:bottom w:val="single" w:color="auto" w:sz="4" w:space="0"/>
              <w:right w:val="single" w:color="auto" w:sz="4" w:space="0"/>
            </w:tcBorders>
            <w:vAlign w:val="center"/>
          </w:tcPr>
          <w:p w14:paraId="1F52B2D1">
            <w:pPr>
              <w:widowControl/>
              <w:jc w:val="center"/>
              <w:rPr>
                <w:rFonts w:hint="default" w:ascii="Times New Roman" w:hAnsi="Times New Roman" w:cs="Times New Roman"/>
                <w:color w:val="auto"/>
                <w:kern w:val="0"/>
                <w:sz w:val="22"/>
                <w:szCs w:val="22"/>
                <w:highlight w:val="none"/>
              </w:rPr>
            </w:pPr>
          </w:p>
        </w:tc>
        <w:tc>
          <w:tcPr>
            <w:tcW w:w="1450" w:type="dxa"/>
            <w:tcBorders>
              <w:top w:val="nil"/>
              <w:left w:val="nil"/>
              <w:bottom w:val="single" w:color="auto" w:sz="4" w:space="0"/>
              <w:right w:val="single" w:color="auto" w:sz="4" w:space="0"/>
            </w:tcBorders>
            <w:vAlign w:val="center"/>
          </w:tcPr>
          <w:p w14:paraId="1341DDB6">
            <w:pPr>
              <w:widowControl/>
              <w:jc w:val="center"/>
              <w:rPr>
                <w:rFonts w:hint="default" w:ascii="Times New Roman" w:hAnsi="Times New Roman" w:cs="Times New Roman" w:eastAsiaTheme="minorEastAsia"/>
                <w:color w:val="auto"/>
                <w:kern w:val="0"/>
                <w:sz w:val="22"/>
                <w:szCs w:val="22"/>
                <w:highlight w:val="none"/>
                <w:lang w:val="en-US" w:eastAsia="zh-CN"/>
              </w:rPr>
            </w:pPr>
            <w:r>
              <w:rPr>
                <w:rFonts w:hint="eastAsia" w:ascii="Times New Roman" w:hAnsi="Times New Roman" w:cs="Times New Roman"/>
                <w:color w:val="auto"/>
                <w:kern w:val="0"/>
                <w:sz w:val="22"/>
                <w:szCs w:val="22"/>
                <w:highlight w:val="none"/>
                <w:lang w:val="en-US" w:eastAsia="zh-CN"/>
              </w:rPr>
              <w:t>0.00264</w:t>
            </w:r>
          </w:p>
        </w:tc>
      </w:tr>
      <w:tr w14:paraId="5E715D4F">
        <w:tblPrEx>
          <w:tblCellMar>
            <w:top w:w="0" w:type="dxa"/>
            <w:left w:w="108" w:type="dxa"/>
            <w:bottom w:w="0" w:type="dxa"/>
            <w:right w:w="108" w:type="dxa"/>
          </w:tblCellMar>
        </w:tblPrEx>
        <w:trPr>
          <w:trHeight w:val="945" w:hRule="atLeast"/>
        </w:trPr>
        <w:tc>
          <w:tcPr>
            <w:tcW w:w="606" w:type="dxa"/>
            <w:tcBorders>
              <w:top w:val="nil"/>
              <w:left w:val="single" w:color="auto" w:sz="4" w:space="0"/>
              <w:bottom w:val="single" w:color="auto" w:sz="4" w:space="0"/>
              <w:right w:val="single" w:color="auto" w:sz="4" w:space="0"/>
            </w:tcBorders>
            <w:vAlign w:val="center"/>
          </w:tcPr>
          <w:p w14:paraId="2C4DB3DE">
            <w:pPr>
              <w:tabs>
                <w:tab w:val="left" w:pos="3178"/>
              </w:tabs>
              <w:spacing w:line="560" w:lineRule="exact"/>
              <w:jc w:val="center"/>
              <w:rPr>
                <w:rFonts w:hint="eastAsia" w:ascii="Times New Roman" w:hAnsi="Times New Roman" w:cs="Times New Roman"/>
                <w:color w:val="auto"/>
                <w:kern w:val="0"/>
                <w:sz w:val="28"/>
                <w:szCs w:val="28"/>
                <w:highlight w:val="none"/>
                <w:lang w:val="en-US" w:eastAsia="zh-CN"/>
              </w:rPr>
            </w:pPr>
            <w:r>
              <w:rPr>
                <w:rFonts w:hint="eastAsia" w:ascii="Times New Roman" w:hAnsi="Times New Roman" w:eastAsia="仿宋" w:cs="Times New Roman"/>
                <w:color w:val="auto"/>
                <w:sz w:val="32"/>
                <w:szCs w:val="32"/>
                <w:highlight w:val="none"/>
                <w:lang w:val="en-US" w:eastAsia="zh-CN"/>
              </w:rPr>
              <w:t>5</w:t>
            </w:r>
          </w:p>
        </w:tc>
        <w:tc>
          <w:tcPr>
            <w:tcW w:w="2953" w:type="dxa"/>
            <w:tcBorders>
              <w:top w:val="nil"/>
              <w:left w:val="nil"/>
              <w:bottom w:val="single" w:color="auto" w:sz="4" w:space="0"/>
              <w:right w:val="single" w:color="auto" w:sz="4" w:space="0"/>
            </w:tcBorders>
            <w:vAlign w:val="center"/>
          </w:tcPr>
          <w:p w14:paraId="01156F18">
            <w:pPr>
              <w:pStyle w:val="14"/>
              <w:keepNext w:val="0"/>
              <w:keepLines w:val="0"/>
              <w:pageBreakBefore w:val="0"/>
              <w:kinsoku/>
              <w:wordWrap/>
              <w:overflowPunct/>
              <w:topLinePunct w:val="0"/>
              <w:autoSpaceDE/>
              <w:autoSpaceDN/>
              <w:bidi w:val="0"/>
              <w:adjustRightInd/>
              <w:snapToGrid/>
              <w:spacing w:line="260" w:lineRule="exact"/>
              <w:ind w:firstLine="0" w:firstLineChars="0"/>
              <w:jc w:val="both"/>
              <w:textAlignment w:val="auto"/>
              <w:rPr>
                <w:rFonts w:hint="eastAsia" w:ascii="Times New Roman" w:hAnsi="Times New Roman" w:eastAsia="仿宋_GB2312" w:cs="仿宋_GB2312"/>
                <w:color w:val="auto"/>
                <w:kern w:val="0"/>
                <w:sz w:val="22"/>
                <w:szCs w:val="22"/>
                <w:highlight w:val="yellow"/>
                <w:lang w:val="en-US" w:eastAsia="zh-CN" w:bidi="ar-SA"/>
              </w:rPr>
            </w:pPr>
            <w:r>
              <w:rPr>
                <w:rFonts w:hint="default" w:ascii="Times New Roman" w:hAnsi="Times New Roman" w:cs="Times New Roman"/>
                <w:color w:val="auto"/>
                <w:kern w:val="2"/>
                <w:sz w:val="22"/>
                <w:szCs w:val="22"/>
              </w:rPr>
              <w:t>成立后群众对新社区</w:t>
            </w:r>
            <w:r>
              <w:rPr>
                <w:rFonts w:hint="eastAsia" w:ascii="Times New Roman" w:hAnsi="Times New Roman" w:cs="Times New Roman"/>
                <w:color w:val="auto"/>
                <w:kern w:val="2"/>
                <w:sz w:val="22"/>
                <w:szCs w:val="22"/>
                <w:lang w:val="en-US" w:eastAsia="zh-CN"/>
              </w:rPr>
              <w:t>和调整后社区</w:t>
            </w:r>
            <w:r>
              <w:rPr>
                <w:rFonts w:hint="default" w:ascii="Times New Roman" w:hAnsi="Times New Roman" w:cs="Times New Roman"/>
                <w:color w:val="auto"/>
                <w:kern w:val="2"/>
                <w:sz w:val="22"/>
                <w:szCs w:val="22"/>
              </w:rPr>
              <w:t>知晓度低导致业务无法正常开展的问题</w:t>
            </w:r>
          </w:p>
        </w:tc>
        <w:tc>
          <w:tcPr>
            <w:tcW w:w="851" w:type="dxa"/>
            <w:tcBorders>
              <w:top w:val="nil"/>
              <w:left w:val="nil"/>
              <w:bottom w:val="single" w:color="auto" w:sz="4" w:space="0"/>
              <w:right w:val="single" w:color="auto" w:sz="4" w:space="0"/>
            </w:tcBorders>
            <w:vAlign w:val="center"/>
          </w:tcPr>
          <w:p w14:paraId="3EA08B21">
            <w:pPr>
              <w:widowControl/>
              <w:jc w:val="center"/>
              <w:rPr>
                <w:rFonts w:hint="default" w:ascii="Times New Roman" w:hAnsi="Times New Roman" w:cs="Times New Roman"/>
                <w:color w:val="auto"/>
                <w:kern w:val="0"/>
                <w:sz w:val="22"/>
                <w:szCs w:val="22"/>
                <w:highlight w:val="none"/>
                <w:lang w:val="en-US" w:eastAsia="zh-CN"/>
              </w:rPr>
            </w:pPr>
            <w:r>
              <w:rPr>
                <w:rFonts w:hint="eastAsia" w:ascii="Times New Roman" w:hAnsi="Times New Roman" w:cs="Times New Roman"/>
                <w:color w:val="auto"/>
                <w:kern w:val="0"/>
                <w:sz w:val="22"/>
                <w:szCs w:val="22"/>
                <w:highlight w:val="none"/>
                <w:lang w:val="en-US" w:eastAsia="zh-CN"/>
              </w:rPr>
              <w:t>0.12</w:t>
            </w:r>
          </w:p>
        </w:tc>
        <w:tc>
          <w:tcPr>
            <w:tcW w:w="850" w:type="dxa"/>
            <w:tcBorders>
              <w:top w:val="nil"/>
              <w:left w:val="nil"/>
              <w:bottom w:val="single" w:color="auto" w:sz="4" w:space="0"/>
              <w:right w:val="single" w:color="auto" w:sz="4" w:space="0"/>
            </w:tcBorders>
            <w:vAlign w:val="center"/>
          </w:tcPr>
          <w:p w14:paraId="3B3CF019">
            <w:pPr>
              <w:widowControl/>
              <w:jc w:val="center"/>
              <w:rPr>
                <w:rFonts w:hint="default" w:ascii="Times New Roman" w:hAnsi="Times New Roman" w:cs="Times New Roman" w:eastAsiaTheme="minorEastAsia"/>
                <w:color w:val="auto"/>
                <w:kern w:val="0"/>
                <w:sz w:val="22"/>
                <w:szCs w:val="22"/>
                <w:highlight w:val="none"/>
                <w:lang w:val="en-US" w:eastAsia="zh-CN"/>
              </w:rPr>
            </w:pPr>
          </w:p>
        </w:tc>
        <w:tc>
          <w:tcPr>
            <w:tcW w:w="851" w:type="dxa"/>
            <w:tcBorders>
              <w:top w:val="nil"/>
              <w:left w:val="nil"/>
              <w:bottom w:val="single" w:color="auto" w:sz="4" w:space="0"/>
              <w:right w:val="single" w:color="auto" w:sz="4" w:space="0"/>
            </w:tcBorders>
            <w:vAlign w:val="center"/>
          </w:tcPr>
          <w:p w14:paraId="302396EE">
            <w:pPr>
              <w:widowControl/>
              <w:jc w:val="center"/>
              <w:rPr>
                <w:rFonts w:hint="default" w:ascii="Times New Roman" w:hAnsi="Times New Roman" w:cs="Times New Roman"/>
                <w:color w:val="auto"/>
                <w:kern w:val="0"/>
                <w:sz w:val="22"/>
                <w:szCs w:val="22"/>
                <w:highlight w:val="none"/>
                <w:lang w:val="en-US" w:eastAsia="zh-CN"/>
              </w:rPr>
            </w:pPr>
            <w:r>
              <w:rPr>
                <w:rFonts w:hint="eastAsia" w:ascii="Times New Roman" w:hAnsi="Times New Roman" w:cs="Times New Roman"/>
                <w:color w:val="auto"/>
                <w:kern w:val="0"/>
                <w:sz w:val="22"/>
                <w:szCs w:val="22"/>
                <w:highlight w:val="none"/>
                <w:lang w:val="en-US" w:eastAsia="zh-CN"/>
              </w:rPr>
              <w:t>0.084</w:t>
            </w:r>
          </w:p>
        </w:tc>
        <w:tc>
          <w:tcPr>
            <w:tcW w:w="708" w:type="dxa"/>
            <w:tcBorders>
              <w:top w:val="nil"/>
              <w:left w:val="nil"/>
              <w:bottom w:val="single" w:color="auto" w:sz="4" w:space="0"/>
              <w:right w:val="single" w:color="auto" w:sz="4" w:space="0"/>
            </w:tcBorders>
            <w:vAlign w:val="center"/>
          </w:tcPr>
          <w:p w14:paraId="5ECAB938">
            <w:pPr>
              <w:widowControl/>
              <w:jc w:val="center"/>
              <w:rPr>
                <w:rFonts w:hint="default" w:ascii="Times New Roman" w:hAnsi="Times New Roman" w:cs="Times New Roman"/>
                <w:color w:val="auto"/>
                <w:kern w:val="0"/>
                <w:sz w:val="22"/>
                <w:szCs w:val="22"/>
                <w:highlight w:val="none"/>
              </w:rPr>
            </w:pPr>
          </w:p>
        </w:tc>
        <w:tc>
          <w:tcPr>
            <w:tcW w:w="709" w:type="dxa"/>
            <w:tcBorders>
              <w:top w:val="nil"/>
              <w:left w:val="nil"/>
              <w:bottom w:val="single" w:color="auto" w:sz="4" w:space="0"/>
              <w:right w:val="single" w:color="auto" w:sz="4" w:space="0"/>
            </w:tcBorders>
            <w:vAlign w:val="center"/>
          </w:tcPr>
          <w:p w14:paraId="1946C554">
            <w:pPr>
              <w:widowControl/>
              <w:jc w:val="center"/>
              <w:rPr>
                <w:rFonts w:hint="default" w:ascii="Times New Roman" w:hAnsi="Times New Roman" w:cs="Times New Roman"/>
                <w:color w:val="auto"/>
                <w:kern w:val="0"/>
                <w:sz w:val="22"/>
                <w:szCs w:val="22"/>
                <w:highlight w:val="none"/>
              </w:rPr>
            </w:pPr>
          </w:p>
        </w:tc>
        <w:tc>
          <w:tcPr>
            <w:tcW w:w="709" w:type="dxa"/>
            <w:tcBorders>
              <w:top w:val="nil"/>
              <w:left w:val="nil"/>
              <w:bottom w:val="single" w:color="auto" w:sz="4" w:space="0"/>
              <w:right w:val="single" w:color="auto" w:sz="4" w:space="0"/>
            </w:tcBorders>
            <w:vAlign w:val="center"/>
          </w:tcPr>
          <w:p w14:paraId="7BB7C5EE">
            <w:pPr>
              <w:widowControl/>
              <w:jc w:val="center"/>
              <w:rPr>
                <w:rFonts w:hint="default" w:ascii="Times New Roman" w:hAnsi="Times New Roman" w:cs="Times New Roman"/>
                <w:color w:val="auto"/>
                <w:kern w:val="0"/>
                <w:sz w:val="22"/>
                <w:szCs w:val="22"/>
                <w:highlight w:val="none"/>
              </w:rPr>
            </w:pPr>
          </w:p>
        </w:tc>
        <w:tc>
          <w:tcPr>
            <w:tcW w:w="1450" w:type="dxa"/>
            <w:tcBorders>
              <w:top w:val="nil"/>
              <w:left w:val="nil"/>
              <w:bottom w:val="single" w:color="auto" w:sz="4" w:space="0"/>
              <w:right w:val="single" w:color="auto" w:sz="4" w:space="0"/>
            </w:tcBorders>
            <w:vAlign w:val="center"/>
          </w:tcPr>
          <w:p w14:paraId="4D648968">
            <w:pPr>
              <w:widowControl/>
              <w:jc w:val="center"/>
              <w:rPr>
                <w:rFonts w:hint="default" w:ascii="Times New Roman" w:hAnsi="Times New Roman" w:cs="Times New Roman"/>
                <w:color w:val="auto"/>
                <w:kern w:val="0"/>
                <w:sz w:val="22"/>
                <w:szCs w:val="22"/>
                <w:highlight w:val="none"/>
                <w:lang w:val="en-US" w:eastAsia="zh-CN"/>
              </w:rPr>
            </w:pPr>
            <w:r>
              <w:rPr>
                <w:rFonts w:hint="eastAsia" w:ascii="Times New Roman" w:hAnsi="Times New Roman" w:cs="Times New Roman"/>
                <w:color w:val="auto"/>
                <w:kern w:val="0"/>
                <w:sz w:val="22"/>
                <w:szCs w:val="22"/>
                <w:highlight w:val="none"/>
                <w:lang w:val="en-US" w:eastAsia="zh-CN"/>
              </w:rPr>
              <w:t>0.01008</w:t>
            </w:r>
          </w:p>
        </w:tc>
      </w:tr>
      <w:tr w14:paraId="50E94CF0">
        <w:tblPrEx>
          <w:tblCellMar>
            <w:top w:w="0" w:type="dxa"/>
            <w:left w:w="108" w:type="dxa"/>
            <w:bottom w:w="0" w:type="dxa"/>
            <w:right w:w="108" w:type="dxa"/>
          </w:tblCellMar>
        </w:tblPrEx>
        <w:trPr>
          <w:trHeight w:val="810" w:hRule="atLeast"/>
        </w:trPr>
        <w:tc>
          <w:tcPr>
            <w:tcW w:w="606" w:type="dxa"/>
            <w:tcBorders>
              <w:top w:val="nil"/>
              <w:left w:val="single" w:color="auto" w:sz="4" w:space="0"/>
              <w:bottom w:val="single" w:color="auto" w:sz="4" w:space="0"/>
              <w:right w:val="single" w:color="auto" w:sz="4" w:space="0"/>
            </w:tcBorders>
            <w:vAlign w:val="center"/>
          </w:tcPr>
          <w:p w14:paraId="2524979C">
            <w:pPr>
              <w:tabs>
                <w:tab w:val="left" w:pos="3178"/>
              </w:tabs>
              <w:spacing w:line="560" w:lineRule="exact"/>
              <w:jc w:val="center"/>
              <w:rPr>
                <w:rFonts w:hint="default" w:ascii="Times New Roman" w:hAnsi="Times New Roman" w:eastAsia="仿宋" w:cs="Times New Roman"/>
                <w:color w:val="auto"/>
                <w:sz w:val="32"/>
                <w:szCs w:val="32"/>
                <w:highlight w:val="none"/>
                <w:lang w:val="en-US" w:eastAsia="zh-CN"/>
              </w:rPr>
            </w:pPr>
            <w:r>
              <w:rPr>
                <w:rFonts w:hint="eastAsia" w:ascii="Times New Roman" w:hAnsi="Times New Roman" w:eastAsia="仿宋" w:cs="Times New Roman"/>
                <w:color w:val="auto"/>
                <w:sz w:val="32"/>
                <w:szCs w:val="32"/>
                <w:highlight w:val="none"/>
                <w:lang w:val="en-US" w:eastAsia="zh-CN"/>
              </w:rPr>
              <w:t>6</w:t>
            </w:r>
          </w:p>
        </w:tc>
        <w:tc>
          <w:tcPr>
            <w:tcW w:w="2953" w:type="dxa"/>
            <w:tcBorders>
              <w:top w:val="nil"/>
              <w:left w:val="nil"/>
              <w:bottom w:val="single" w:color="auto" w:sz="4" w:space="0"/>
              <w:right w:val="single" w:color="auto" w:sz="4" w:space="0"/>
            </w:tcBorders>
            <w:vAlign w:val="center"/>
          </w:tcPr>
          <w:p w14:paraId="5A740250">
            <w:pPr>
              <w:pStyle w:val="14"/>
              <w:keepNext w:val="0"/>
              <w:keepLines w:val="0"/>
              <w:pageBreakBefore w:val="0"/>
              <w:kinsoku/>
              <w:wordWrap/>
              <w:overflowPunct/>
              <w:topLinePunct w:val="0"/>
              <w:autoSpaceDE/>
              <w:autoSpaceDN/>
              <w:bidi w:val="0"/>
              <w:adjustRightInd/>
              <w:snapToGrid/>
              <w:spacing w:line="260" w:lineRule="exact"/>
              <w:ind w:firstLine="0" w:firstLineChars="0"/>
              <w:jc w:val="both"/>
              <w:textAlignment w:val="auto"/>
              <w:rPr>
                <w:rFonts w:hint="eastAsia" w:ascii="Times New Roman" w:hAnsi="Times New Roman" w:eastAsia="仿宋_GB2312" w:cs="仿宋_GB2312"/>
                <w:color w:val="auto"/>
                <w:kern w:val="0"/>
                <w:sz w:val="22"/>
                <w:szCs w:val="22"/>
                <w:highlight w:val="yellow"/>
                <w:lang w:val="en-US" w:eastAsia="zh-CN" w:bidi="ar-SA"/>
              </w:rPr>
            </w:pPr>
            <w:r>
              <w:rPr>
                <w:rFonts w:hint="default" w:ascii="Times New Roman" w:hAnsi="Times New Roman" w:cs="Times New Roman"/>
                <w:color w:val="auto"/>
                <w:kern w:val="2"/>
                <w:sz w:val="22"/>
                <w:szCs w:val="22"/>
              </w:rPr>
              <w:t>新成立</w:t>
            </w:r>
            <w:r>
              <w:rPr>
                <w:rFonts w:hint="eastAsia" w:ascii="Times New Roman" w:hAnsi="Times New Roman" w:cs="Times New Roman"/>
                <w:color w:val="auto"/>
                <w:kern w:val="2"/>
                <w:sz w:val="22"/>
                <w:szCs w:val="22"/>
                <w:lang w:val="en-US" w:eastAsia="zh-CN"/>
              </w:rPr>
              <w:t>和调整后</w:t>
            </w:r>
            <w:r>
              <w:rPr>
                <w:rFonts w:hint="default" w:ascii="Times New Roman" w:hAnsi="Times New Roman" w:cs="Times New Roman"/>
                <w:color w:val="auto"/>
                <w:kern w:val="2"/>
                <w:sz w:val="22"/>
                <w:szCs w:val="22"/>
              </w:rPr>
              <w:t>的社区工作人员配置和职责分工问题</w:t>
            </w:r>
          </w:p>
        </w:tc>
        <w:tc>
          <w:tcPr>
            <w:tcW w:w="851" w:type="dxa"/>
            <w:tcBorders>
              <w:top w:val="nil"/>
              <w:left w:val="nil"/>
              <w:bottom w:val="single" w:color="auto" w:sz="4" w:space="0"/>
              <w:right w:val="single" w:color="auto" w:sz="4" w:space="0"/>
            </w:tcBorders>
            <w:vAlign w:val="center"/>
          </w:tcPr>
          <w:p w14:paraId="19652E77">
            <w:pPr>
              <w:widowControl/>
              <w:jc w:val="center"/>
              <w:rPr>
                <w:rFonts w:hint="default" w:ascii="Times New Roman" w:hAnsi="Times New Roman" w:cs="Times New Roman"/>
                <w:color w:val="auto"/>
                <w:kern w:val="0"/>
                <w:sz w:val="22"/>
                <w:szCs w:val="22"/>
                <w:highlight w:val="none"/>
                <w:lang w:val="en-US" w:eastAsia="zh-CN"/>
              </w:rPr>
            </w:pPr>
            <w:r>
              <w:rPr>
                <w:rFonts w:hint="eastAsia" w:ascii="Times New Roman" w:hAnsi="Times New Roman" w:cs="Times New Roman"/>
                <w:color w:val="auto"/>
                <w:kern w:val="0"/>
                <w:sz w:val="22"/>
                <w:szCs w:val="22"/>
                <w:highlight w:val="none"/>
                <w:lang w:val="en-US" w:eastAsia="zh-CN"/>
              </w:rPr>
              <w:t>0.06</w:t>
            </w:r>
          </w:p>
        </w:tc>
        <w:tc>
          <w:tcPr>
            <w:tcW w:w="850" w:type="dxa"/>
            <w:tcBorders>
              <w:top w:val="nil"/>
              <w:left w:val="nil"/>
              <w:bottom w:val="single" w:color="auto" w:sz="4" w:space="0"/>
              <w:right w:val="single" w:color="auto" w:sz="4" w:space="0"/>
            </w:tcBorders>
            <w:vAlign w:val="center"/>
          </w:tcPr>
          <w:p w14:paraId="29229E24">
            <w:pPr>
              <w:widowControl/>
              <w:jc w:val="center"/>
              <w:rPr>
                <w:rFonts w:hint="eastAsia" w:ascii="Times New Roman" w:hAnsi="Times New Roman" w:cs="Times New Roman"/>
                <w:color w:val="auto"/>
                <w:kern w:val="0"/>
                <w:sz w:val="22"/>
                <w:szCs w:val="22"/>
                <w:highlight w:val="none"/>
                <w:lang w:val="en-US" w:eastAsia="zh-CN"/>
              </w:rPr>
            </w:pPr>
          </w:p>
        </w:tc>
        <w:tc>
          <w:tcPr>
            <w:tcW w:w="851" w:type="dxa"/>
            <w:tcBorders>
              <w:top w:val="nil"/>
              <w:left w:val="nil"/>
              <w:bottom w:val="single" w:color="auto" w:sz="4" w:space="0"/>
              <w:right w:val="single" w:color="auto" w:sz="4" w:space="0"/>
            </w:tcBorders>
            <w:vAlign w:val="center"/>
          </w:tcPr>
          <w:p w14:paraId="798E00B5">
            <w:pPr>
              <w:widowControl/>
              <w:jc w:val="center"/>
              <w:rPr>
                <w:rFonts w:hint="default" w:ascii="Times New Roman" w:hAnsi="Times New Roman" w:cs="Times New Roman"/>
                <w:color w:val="auto"/>
                <w:kern w:val="0"/>
                <w:sz w:val="22"/>
                <w:szCs w:val="22"/>
                <w:highlight w:val="none"/>
                <w:lang w:val="en-US" w:eastAsia="zh-CN"/>
              </w:rPr>
            </w:pPr>
            <w:r>
              <w:rPr>
                <w:rFonts w:hint="eastAsia" w:ascii="Times New Roman" w:hAnsi="Times New Roman" w:cs="Times New Roman"/>
                <w:color w:val="auto"/>
                <w:kern w:val="0"/>
                <w:sz w:val="22"/>
                <w:szCs w:val="22"/>
                <w:highlight w:val="none"/>
                <w:lang w:val="en-US" w:eastAsia="zh-CN"/>
              </w:rPr>
              <w:t>0.096</w:t>
            </w:r>
          </w:p>
        </w:tc>
        <w:tc>
          <w:tcPr>
            <w:tcW w:w="708" w:type="dxa"/>
            <w:tcBorders>
              <w:top w:val="nil"/>
              <w:left w:val="nil"/>
              <w:bottom w:val="single" w:color="auto" w:sz="4" w:space="0"/>
              <w:right w:val="single" w:color="auto" w:sz="4" w:space="0"/>
            </w:tcBorders>
            <w:vAlign w:val="center"/>
          </w:tcPr>
          <w:p w14:paraId="3E5530A3">
            <w:pPr>
              <w:widowControl/>
              <w:jc w:val="center"/>
              <w:rPr>
                <w:rFonts w:hint="default" w:ascii="Times New Roman" w:hAnsi="Times New Roman" w:cs="Times New Roman"/>
                <w:color w:val="auto"/>
                <w:kern w:val="0"/>
                <w:sz w:val="22"/>
                <w:szCs w:val="22"/>
                <w:highlight w:val="none"/>
              </w:rPr>
            </w:pPr>
          </w:p>
        </w:tc>
        <w:tc>
          <w:tcPr>
            <w:tcW w:w="709" w:type="dxa"/>
            <w:tcBorders>
              <w:top w:val="nil"/>
              <w:left w:val="nil"/>
              <w:bottom w:val="single" w:color="auto" w:sz="4" w:space="0"/>
              <w:right w:val="single" w:color="auto" w:sz="4" w:space="0"/>
            </w:tcBorders>
            <w:vAlign w:val="center"/>
          </w:tcPr>
          <w:p w14:paraId="491FFD71">
            <w:pPr>
              <w:widowControl/>
              <w:jc w:val="center"/>
              <w:rPr>
                <w:rFonts w:hint="default" w:ascii="Times New Roman" w:hAnsi="Times New Roman" w:cs="Times New Roman"/>
                <w:color w:val="auto"/>
                <w:kern w:val="0"/>
                <w:sz w:val="22"/>
                <w:szCs w:val="22"/>
                <w:highlight w:val="none"/>
              </w:rPr>
            </w:pPr>
          </w:p>
        </w:tc>
        <w:tc>
          <w:tcPr>
            <w:tcW w:w="709" w:type="dxa"/>
            <w:tcBorders>
              <w:top w:val="nil"/>
              <w:left w:val="nil"/>
              <w:bottom w:val="single" w:color="auto" w:sz="4" w:space="0"/>
              <w:right w:val="single" w:color="auto" w:sz="4" w:space="0"/>
            </w:tcBorders>
            <w:vAlign w:val="center"/>
          </w:tcPr>
          <w:p w14:paraId="5E8D31E7">
            <w:pPr>
              <w:widowControl/>
              <w:jc w:val="center"/>
              <w:rPr>
                <w:rFonts w:hint="default" w:ascii="Times New Roman" w:hAnsi="Times New Roman" w:cs="Times New Roman"/>
                <w:color w:val="auto"/>
                <w:kern w:val="0"/>
                <w:sz w:val="22"/>
                <w:szCs w:val="22"/>
                <w:highlight w:val="none"/>
              </w:rPr>
            </w:pPr>
          </w:p>
        </w:tc>
        <w:tc>
          <w:tcPr>
            <w:tcW w:w="1450" w:type="dxa"/>
            <w:tcBorders>
              <w:top w:val="nil"/>
              <w:left w:val="nil"/>
              <w:bottom w:val="single" w:color="auto" w:sz="4" w:space="0"/>
              <w:right w:val="single" w:color="auto" w:sz="4" w:space="0"/>
            </w:tcBorders>
            <w:vAlign w:val="center"/>
          </w:tcPr>
          <w:p w14:paraId="25234FF5">
            <w:pPr>
              <w:widowControl/>
              <w:jc w:val="center"/>
              <w:rPr>
                <w:rFonts w:hint="default" w:ascii="Times New Roman" w:hAnsi="Times New Roman" w:cs="Times New Roman"/>
                <w:color w:val="auto"/>
                <w:kern w:val="0"/>
                <w:sz w:val="22"/>
                <w:szCs w:val="22"/>
                <w:highlight w:val="none"/>
                <w:lang w:val="en-US" w:eastAsia="zh-CN"/>
              </w:rPr>
            </w:pPr>
            <w:r>
              <w:rPr>
                <w:rFonts w:hint="eastAsia" w:ascii="Times New Roman" w:hAnsi="Times New Roman" w:cs="Times New Roman"/>
                <w:color w:val="auto"/>
                <w:kern w:val="0"/>
                <w:sz w:val="22"/>
                <w:szCs w:val="22"/>
                <w:highlight w:val="none"/>
                <w:lang w:val="en-US" w:eastAsia="zh-CN"/>
              </w:rPr>
              <w:t>0.00576</w:t>
            </w:r>
          </w:p>
        </w:tc>
      </w:tr>
      <w:tr w14:paraId="66E211EF">
        <w:tblPrEx>
          <w:tblCellMar>
            <w:top w:w="0" w:type="dxa"/>
            <w:left w:w="108" w:type="dxa"/>
            <w:bottom w:w="0" w:type="dxa"/>
            <w:right w:w="108" w:type="dxa"/>
          </w:tblCellMar>
        </w:tblPrEx>
        <w:trPr>
          <w:trHeight w:val="765" w:hRule="atLeast"/>
        </w:trPr>
        <w:tc>
          <w:tcPr>
            <w:tcW w:w="606" w:type="dxa"/>
            <w:tcBorders>
              <w:top w:val="nil"/>
              <w:left w:val="single" w:color="auto" w:sz="4" w:space="0"/>
              <w:bottom w:val="single" w:color="auto" w:sz="4" w:space="0"/>
              <w:right w:val="single" w:color="auto" w:sz="4" w:space="0"/>
            </w:tcBorders>
            <w:vAlign w:val="center"/>
          </w:tcPr>
          <w:p w14:paraId="4CABAE2A">
            <w:pPr>
              <w:tabs>
                <w:tab w:val="left" w:pos="3178"/>
              </w:tabs>
              <w:spacing w:line="560" w:lineRule="exact"/>
              <w:jc w:val="center"/>
              <w:rPr>
                <w:rFonts w:hint="default" w:ascii="Times New Roman" w:hAnsi="Times New Roman" w:eastAsia="仿宋" w:cs="Times New Roman"/>
                <w:color w:val="auto"/>
                <w:sz w:val="32"/>
                <w:szCs w:val="32"/>
                <w:highlight w:val="none"/>
                <w:lang w:val="en-US" w:eastAsia="zh-CN"/>
              </w:rPr>
            </w:pPr>
            <w:r>
              <w:rPr>
                <w:rFonts w:hint="eastAsia" w:ascii="Times New Roman" w:hAnsi="Times New Roman" w:eastAsia="仿宋" w:cs="Times New Roman"/>
                <w:color w:val="auto"/>
                <w:sz w:val="32"/>
                <w:szCs w:val="32"/>
                <w:highlight w:val="none"/>
                <w:lang w:val="en-US" w:eastAsia="zh-CN"/>
              </w:rPr>
              <w:t>7</w:t>
            </w:r>
          </w:p>
        </w:tc>
        <w:tc>
          <w:tcPr>
            <w:tcW w:w="2953" w:type="dxa"/>
            <w:tcBorders>
              <w:top w:val="nil"/>
              <w:left w:val="nil"/>
              <w:bottom w:val="single" w:color="auto" w:sz="4" w:space="0"/>
              <w:right w:val="single" w:color="auto" w:sz="4" w:space="0"/>
            </w:tcBorders>
            <w:vAlign w:val="center"/>
          </w:tcPr>
          <w:p w14:paraId="61C70A08">
            <w:pPr>
              <w:pStyle w:val="14"/>
              <w:keepNext w:val="0"/>
              <w:keepLines w:val="0"/>
              <w:pageBreakBefore w:val="0"/>
              <w:kinsoku/>
              <w:wordWrap/>
              <w:overflowPunct/>
              <w:topLinePunct w:val="0"/>
              <w:autoSpaceDE/>
              <w:autoSpaceDN/>
              <w:bidi w:val="0"/>
              <w:adjustRightInd/>
              <w:snapToGrid/>
              <w:spacing w:line="260" w:lineRule="exact"/>
              <w:ind w:firstLine="0" w:firstLineChars="0"/>
              <w:jc w:val="both"/>
              <w:textAlignment w:val="auto"/>
              <w:rPr>
                <w:rFonts w:hint="eastAsia" w:ascii="Times New Roman" w:hAnsi="Times New Roman" w:eastAsia="仿宋_GB2312" w:cs="仿宋_GB2312"/>
                <w:color w:val="auto"/>
                <w:kern w:val="0"/>
                <w:sz w:val="22"/>
                <w:szCs w:val="22"/>
                <w:highlight w:val="yellow"/>
                <w:lang w:val="en-US" w:eastAsia="zh-CN" w:bidi="ar-SA"/>
              </w:rPr>
            </w:pPr>
            <w:r>
              <w:rPr>
                <w:rFonts w:hint="eastAsia" w:ascii="Times New Roman" w:hAnsi="Times New Roman" w:cs="Times New Roman"/>
                <w:color w:val="auto"/>
                <w:kern w:val="2"/>
                <w:sz w:val="22"/>
                <w:szCs w:val="22"/>
                <w:lang w:val="en-US" w:eastAsia="zh-CN"/>
              </w:rPr>
              <w:t>成立和调整</w:t>
            </w:r>
            <w:r>
              <w:rPr>
                <w:rFonts w:hint="default" w:ascii="Times New Roman" w:hAnsi="Times New Roman" w:cs="Times New Roman"/>
                <w:color w:val="auto"/>
                <w:kern w:val="2"/>
                <w:sz w:val="22"/>
                <w:szCs w:val="22"/>
              </w:rPr>
              <w:t>社区居委会两委人员人选</w:t>
            </w:r>
          </w:p>
        </w:tc>
        <w:tc>
          <w:tcPr>
            <w:tcW w:w="851" w:type="dxa"/>
            <w:tcBorders>
              <w:top w:val="nil"/>
              <w:left w:val="nil"/>
              <w:bottom w:val="single" w:color="auto" w:sz="4" w:space="0"/>
              <w:right w:val="single" w:color="auto" w:sz="4" w:space="0"/>
            </w:tcBorders>
            <w:vAlign w:val="center"/>
          </w:tcPr>
          <w:p w14:paraId="540C2C04">
            <w:pPr>
              <w:widowControl/>
              <w:jc w:val="center"/>
              <w:rPr>
                <w:rFonts w:hint="default" w:ascii="Times New Roman" w:hAnsi="Times New Roman" w:cs="Times New Roman"/>
                <w:color w:val="auto"/>
                <w:kern w:val="0"/>
                <w:sz w:val="22"/>
                <w:szCs w:val="22"/>
                <w:highlight w:val="none"/>
                <w:lang w:val="en-US" w:eastAsia="zh-CN"/>
              </w:rPr>
            </w:pPr>
            <w:r>
              <w:rPr>
                <w:rFonts w:hint="eastAsia" w:ascii="Times New Roman" w:hAnsi="Times New Roman" w:cs="Times New Roman"/>
                <w:color w:val="auto"/>
                <w:kern w:val="0"/>
                <w:sz w:val="22"/>
                <w:szCs w:val="22"/>
                <w:highlight w:val="none"/>
                <w:lang w:val="en-US" w:eastAsia="zh-CN"/>
              </w:rPr>
              <w:t>0.09</w:t>
            </w:r>
          </w:p>
        </w:tc>
        <w:tc>
          <w:tcPr>
            <w:tcW w:w="850" w:type="dxa"/>
            <w:tcBorders>
              <w:top w:val="nil"/>
              <w:left w:val="nil"/>
              <w:bottom w:val="single" w:color="auto" w:sz="4" w:space="0"/>
              <w:right w:val="single" w:color="auto" w:sz="4" w:space="0"/>
            </w:tcBorders>
            <w:vAlign w:val="center"/>
          </w:tcPr>
          <w:p w14:paraId="4D2F0DE3">
            <w:pPr>
              <w:widowControl/>
              <w:jc w:val="center"/>
              <w:rPr>
                <w:rFonts w:hint="eastAsia" w:ascii="Times New Roman" w:hAnsi="Times New Roman" w:cs="Times New Roman"/>
                <w:color w:val="auto"/>
                <w:kern w:val="0"/>
                <w:sz w:val="22"/>
                <w:szCs w:val="22"/>
                <w:highlight w:val="none"/>
                <w:lang w:val="en-US" w:eastAsia="zh-CN"/>
              </w:rPr>
            </w:pPr>
          </w:p>
        </w:tc>
        <w:tc>
          <w:tcPr>
            <w:tcW w:w="851" w:type="dxa"/>
            <w:tcBorders>
              <w:top w:val="nil"/>
              <w:left w:val="nil"/>
              <w:bottom w:val="single" w:color="auto" w:sz="4" w:space="0"/>
              <w:right w:val="single" w:color="auto" w:sz="4" w:space="0"/>
            </w:tcBorders>
            <w:vAlign w:val="center"/>
          </w:tcPr>
          <w:p w14:paraId="51F61A6B">
            <w:pPr>
              <w:widowControl/>
              <w:jc w:val="center"/>
              <w:rPr>
                <w:rFonts w:hint="default" w:ascii="Times New Roman" w:hAnsi="Times New Roman" w:cs="Times New Roman"/>
                <w:color w:val="auto"/>
                <w:kern w:val="0"/>
                <w:sz w:val="22"/>
                <w:szCs w:val="22"/>
                <w:highlight w:val="none"/>
                <w:lang w:val="en-US" w:eastAsia="zh-CN"/>
              </w:rPr>
            </w:pPr>
            <w:r>
              <w:rPr>
                <w:rFonts w:hint="eastAsia" w:ascii="Times New Roman" w:hAnsi="Times New Roman" w:cs="Times New Roman"/>
                <w:color w:val="auto"/>
                <w:kern w:val="0"/>
                <w:sz w:val="22"/>
                <w:szCs w:val="22"/>
                <w:highlight w:val="none"/>
                <w:lang w:val="en-US" w:eastAsia="zh-CN"/>
              </w:rPr>
              <w:t>0.0744</w:t>
            </w:r>
          </w:p>
        </w:tc>
        <w:tc>
          <w:tcPr>
            <w:tcW w:w="708" w:type="dxa"/>
            <w:tcBorders>
              <w:top w:val="nil"/>
              <w:left w:val="nil"/>
              <w:bottom w:val="single" w:color="auto" w:sz="4" w:space="0"/>
              <w:right w:val="single" w:color="auto" w:sz="4" w:space="0"/>
            </w:tcBorders>
            <w:vAlign w:val="center"/>
          </w:tcPr>
          <w:p w14:paraId="05DB0D62">
            <w:pPr>
              <w:widowControl/>
              <w:jc w:val="center"/>
              <w:rPr>
                <w:rFonts w:hint="default" w:ascii="Times New Roman" w:hAnsi="Times New Roman" w:cs="Times New Roman"/>
                <w:color w:val="auto"/>
                <w:kern w:val="0"/>
                <w:sz w:val="22"/>
                <w:szCs w:val="22"/>
                <w:highlight w:val="none"/>
              </w:rPr>
            </w:pPr>
          </w:p>
        </w:tc>
        <w:tc>
          <w:tcPr>
            <w:tcW w:w="709" w:type="dxa"/>
            <w:tcBorders>
              <w:top w:val="nil"/>
              <w:left w:val="nil"/>
              <w:bottom w:val="single" w:color="auto" w:sz="4" w:space="0"/>
              <w:right w:val="single" w:color="auto" w:sz="4" w:space="0"/>
            </w:tcBorders>
            <w:vAlign w:val="center"/>
          </w:tcPr>
          <w:p w14:paraId="296B3511">
            <w:pPr>
              <w:widowControl/>
              <w:jc w:val="center"/>
              <w:rPr>
                <w:rFonts w:hint="default" w:ascii="Times New Roman" w:hAnsi="Times New Roman" w:cs="Times New Roman"/>
                <w:color w:val="auto"/>
                <w:kern w:val="0"/>
                <w:sz w:val="22"/>
                <w:szCs w:val="22"/>
                <w:highlight w:val="none"/>
              </w:rPr>
            </w:pPr>
          </w:p>
        </w:tc>
        <w:tc>
          <w:tcPr>
            <w:tcW w:w="709" w:type="dxa"/>
            <w:tcBorders>
              <w:top w:val="nil"/>
              <w:left w:val="nil"/>
              <w:bottom w:val="single" w:color="auto" w:sz="4" w:space="0"/>
              <w:right w:val="single" w:color="auto" w:sz="4" w:space="0"/>
            </w:tcBorders>
            <w:vAlign w:val="center"/>
          </w:tcPr>
          <w:p w14:paraId="7F828D43">
            <w:pPr>
              <w:widowControl/>
              <w:jc w:val="center"/>
              <w:rPr>
                <w:rFonts w:hint="default" w:ascii="Times New Roman" w:hAnsi="Times New Roman" w:cs="Times New Roman"/>
                <w:color w:val="auto"/>
                <w:kern w:val="0"/>
                <w:sz w:val="22"/>
                <w:szCs w:val="22"/>
                <w:highlight w:val="none"/>
              </w:rPr>
            </w:pPr>
          </w:p>
        </w:tc>
        <w:tc>
          <w:tcPr>
            <w:tcW w:w="1450" w:type="dxa"/>
            <w:tcBorders>
              <w:top w:val="nil"/>
              <w:left w:val="nil"/>
              <w:bottom w:val="single" w:color="auto" w:sz="4" w:space="0"/>
              <w:right w:val="single" w:color="auto" w:sz="4" w:space="0"/>
            </w:tcBorders>
            <w:vAlign w:val="center"/>
          </w:tcPr>
          <w:p w14:paraId="1CF9E7E5">
            <w:pPr>
              <w:widowControl/>
              <w:jc w:val="center"/>
              <w:rPr>
                <w:rFonts w:hint="default" w:ascii="Times New Roman" w:hAnsi="Times New Roman" w:cs="Times New Roman"/>
                <w:color w:val="auto"/>
                <w:kern w:val="0"/>
                <w:sz w:val="22"/>
                <w:szCs w:val="22"/>
                <w:highlight w:val="none"/>
                <w:lang w:val="en-US" w:eastAsia="zh-CN"/>
              </w:rPr>
            </w:pPr>
            <w:r>
              <w:rPr>
                <w:rFonts w:hint="eastAsia" w:ascii="Times New Roman" w:hAnsi="Times New Roman" w:cs="Times New Roman"/>
                <w:color w:val="auto"/>
                <w:kern w:val="0"/>
                <w:sz w:val="22"/>
                <w:szCs w:val="22"/>
                <w:highlight w:val="none"/>
                <w:lang w:val="en-US" w:eastAsia="zh-CN"/>
              </w:rPr>
              <w:t>0.006696</w:t>
            </w:r>
          </w:p>
        </w:tc>
      </w:tr>
      <w:tr w14:paraId="7EE31727">
        <w:tblPrEx>
          <w:tblCellMar>
            <w:top w:w="0" w:type="dxa"/>
            <w:left w:w="108" w:type="dxa"/>
            <w:bottom w:w="0" w:type="dxa"/>
            <w:right w:w="108" w:type="dxa"/>
          </w:tblCellMar>
        </w:tblPrEx>
        <w:trPr>
          <w:trHeight w:val="570" w:hRule="atLeast"/>
        </w:trPr>
        <w:tc>
          <w:tcPr>
            <w:tcW w:w="606" w:type="dxa"/>
            <w:tcBorders>
              <w:top w:val="nil"/>
              <w:left w:val="single" w:color="auto" w:sz="4" w:space="0"/>
              <w:bottom w:val="single" w:color="auto" w:sz="4" w:space="0"/>
              <w:right w:val="single" w:color="auto" w:sz="4" w:space="0"/>
            </w:tcBorders>
            <w:vAlign w:val="center"/>
          </w:tcPr>
          <w:p w14:paraId="360B6D9D">
            <w:pPr>
              <w:tabs>
                <w:tab w:val="left" w:pos="3178"/>
              </w:tabs>
              <w:spacing w:line="560" w:lineRule="exact"/>
              <w:jc w:val="center"/>
              <w:rPr>
                <w:rFonts w:hint="default" w:ascii="Times New Roman" w:hAnsi="Times New Roman" w:eastAsia="仿宋" w:cs="Times New Roman"/>
                <w:color w:val="auto"/>
                <w:sz w:val="32"/>
                <w:szCs w:val="32"/>
                <w:highlight w:val="none"/>
                <w:lang w:val="en-US" w:eastAsia="zh-CN"/>
              </w:rPr>
            </w:pPr>
            <w:r>
              <w:rPr>
                <w:rFonts w:hint="eastAsia" w:ascii="Times New Roman" w:hAnsi="Times New Roman" w:eastAsia="仿宋" w:cs="Times New Roman"/>
                <w:color w:val="auto"/>
                <w:sz w:val="32"/>
                <w:szCs w:val="32"/>
                <w:highlight w:val="none"/>
                <w:lang w:val="en-US" w:eastAsia="zh-CN"/>
              </w:rPr>
              <w:t>8</w:t>
            </w:r>
          </w:p>
        </w:tc>
        <w:tc>
          <w:tcPr>
            <w:tcW w:w="2953" w:type="dxa"/>
            <w:tcBorders>
              <w:top w:val="nil"/>
              <w:left w:val="nil"/>
              <w:bottom w:val="single" w:color="auto" w:sz="4" w:space="0"/>
              <w:right w:val="single" w:color="auto" w:sz="4" w:space="0"/>
            </w:tcBorders>
            <w:vAlign w:val="center"/>
          </w:tcPr>
          <w:p w14:paraId="51B708C4">
            <w:pPr>
              <w:pStyle w:val="14"/>
              <w:keepNext w:val="0"/>
              <w:keepLines w:val="0"/>
              <w:pageBreakBefore w:val="0"/>
              <w:kinsoku/>
              <w:wordWrap/>
              <w:overflowPunct/>
              <w:topLinePunct w:val="0"/>
              <w:autoSpaceDE/>
              <w:autoSpaceDN/>
              <w:bidi w:val="0"/>
              <w:adjustRightInd/>
              <w:snapToGrid/>
              <w:spacing w:line="260" w:lineRule="exact"/>
              <w:ind w:firstLine="0" w:firstLineChars="0"/>
              <w:jc w:val="both"/>
              <w:textAlignment w:val="auto"/>
              <w:rPr>
                <w:rFonts w:hint="eastAsia" w:ascii="Times New Roman" w:hAnsi="Times New Roman" w:eastAsia="仿宋_GB2312" w:cs="仿宋_GB2312"/>
                <w:color w:val="auto"/>
                <w:kern w:val="0"/>
                <w:sz w:val="22"/>
                <w:szCs w:val="22"/>
                <w:highlight w:val="yellow"/>
                <w:lang w:val="en-US" w:eastAsia="zh-CN" w:bidi="ar-SA"/>
              </w:rPr>
            </w:pPr>
            <w:r>
              <w:rPr>
                <w:rFonts w:hint="default" w:ascii="Times New Roman" w:hAnsi="Times New Roman" w:cs="Times New Roman"/>
                <w:color w:val="auto"/>
                <w:kern w:val="2"/>
                <w:sz w:val="22"/>
                <w:szCs w:val="22"/>
                <w:lang w:val="en-US" w:eastAsia="zh-CN"/>
              </w:rPr>
              <w:t>成立</w:t>
            </w:r>
            <w:r>
              <w:rPr>
                <w:rFonts w:hint="default" w:ascii="Times New Roman" w:hAnsi="Times New Roman" w:cs="Times New Roman"/>
                <w:color w:val="auto"/>
                <w:kern w:val="2"/>
                <w:sz w:val="22"/>
                <w:szCs w:val="22"/>
              </w:rPr>
              <w:t>后居委会人员素质提升</w:t>
            </w:r>
          </w:p>
        </w:tc>
        <w:tc>
          <w:tcPr>
            <w:tcW w:w="851" w:type="dxa"/>
            <w:tcBorders>
              <w:top w:val="nil"/>
              <w:left w:val="nil"/>
              <w:bottom w:val="single" w:color="auto" w:sz="4" w:space="0"/>
              <w:right w:val="single" w:color="auto" w:sz="4" w:space="0"/>
            </w:tcBorders>
            <w:vAlign w:val="center"/>
          </w:tcPr>
          <w:p w14:paraId="7B5A36B2">
            <w:pPr>
              <w:widowControl/>
              <w:jc w:val="center"/>
              <w:rPr>
                <w:rFonts w:hint="default" w:ascii="Times New Roman" w:hAnsi="Times New Roman" w:cs="Times New Roman"/>
                <w:color w:val="auto"/>
                <w:kern w:val="0"/>
                <w:sz w:val="22"/>
                <w:szCs w:val="22"/>
                <w:highlight w:val="none"/>
                <w:lang w:val="en-US" w:eastAsia="zh-CN"/>
              </w:rPr>
            </w:pPr>
            <w:r>
              <w:rPr>
                <w:rFonts w:hint="eastAsia" w:ascii="Times New Roman" w:hAnsi="Times New Roman" w:cs="Times New Roman"/>
                <w:color w:val="auto"/>
                <w:kern w:val="0"/>
                <w:sz w:val="22"/>
                <w:szCs w:val="22"/>
                <w:highlight w:val="none"/>
                <w:lang w:val="en-US" w:eastAsia="zh-CN"/>
              </w:rPr>
              <w:t>0.04</w:t>
            </w:r>
          </w:p>
        </w:tc>
        <w:tc>
          <w:tcPr>
            <w:tcW w:w="850" w:type="dxa"/>
            <w:tcBorders>
              <w:top w:val="nil"/>
              <w:left w:val="nil"/>
              <w:bottom w:val="single" w:color="auto" w:sz="4" w:space="0"/>
              <w:right w:val="single" w:color="auto" w:sz="4" w:space="0"/>
            </w:tcBorders>
            <w:vAlign w:val="center"/>
          </w:tcPr>
          <w:p w14:paraId="366DEC96">
            <w:pPr>
              <w:widowControl/>
              <w:jc w:val="center"/>
              <w:rPr>
                <w:rFonts w:hint="eastAsia" w:ascii="Times New Roman" w:hAnsi="Times New Roman" w:cs="Times New Roman"/>
                <w:color w:val="auto"/>
                <w:kern w:val="0"/>
                <w:sz w:val="22"/>
                <w:szCs w:val="22"/>
                <w:highlight w:val="none"/>
                <w:lang w:val="en-US" w:eastAsia="zh-CN"/>
              </w:rPr>
            </w:pPr>
          </w:p>
        </w:tc>
        <w:tc>
          <w:tcPr>
            <w:tcW w:w="851" w:type="dxa"/>
            <w:tcBorders>
              <w:top w:val="nil"/>
              <w:left w:val="nil"/>
              <w:bottom w:val="single" w:color="auto" w:sz="4" w:space="0"/>
              <w:right w:val="single" w:color="auto" w:sz="4" w:space="0"/>
            </w:tcBorders>
            <w:vAlign w:val="center"/>
          </w:tcPr>
          <w:p w14:paraId="08518DF9">
            <w:pPr>
              <w:widowControl/>
              <w:jc w:val="center"/>
              <w:rPr>
                <w:rFonts w:hint="default" w:ascii="Times New Roman" w:hAnsi="Times New Roman" w:cs="Times New Roman"/>
                <w:color w:val="auto"/>
                <w:kern w:val="0"/>
                <w:sz w:val="22"/>
                <w:szCs w:val="22"/>
                <w:highlight w:val="none"/>
                <w:lang w:val="en-US" w:eastAsia="zh-CN"/>
              </w:rPr>
            </w:pPr>
            <w:r>
              <w:rPr>
                <w:rFonts w:hint="eastAsia" w:ascii="Times New Roman" w:hAnsi="Times New Roman" w:cs="Times New Roman"/>
                <w:color w:val="auto"/>
                <w:kern w:val="0"/>
                <w:sz w:val="22"/>
                <w:szCs w:val="22"/>
                <w:highlight w:val="none"/>
                <w:lang w:val="en-US" w:eastAsia="zh-CN"/>
              </w:rPr>
              <w:t>0.0416</w:t>
            </w:r>
          </w:p>
        </w:tc>
        <w:tc>
          <w:tcPr>
            <w:tcW w:w="708" w:type="dxa"/>
            <w:tcBorders>
              <w:top w:val="nil"/>
              <w:left w:val="nil"/>
              <w:bottom w:val="single" w:color="auto" w:sz="4" w:space="0"/>
              <w:right w:val="single" w:color="auto" w:sz="4" w:space="0"/>
            </w:tcBorders>
            <w:vAlign w:val="center"/>
          </w:tcPr>
          <w:p w14:paraId="453436FB">
            <w:pPr>
              <w:widowControl/>
              <w:jc w:val="center"/>
              <w:rPr>
                <w:rFonts w:hint="default" w:ascii="Times New Roman" w:hAnsi="Times New Roman" w:cs="Times New Roman"/>
                <w:color w:val="auto"/>
                <w:kern w:val="0"/>
                <w:sz w:val="22"/>
                <w:szCs w:val="22"/>
                <w:highlight w:val="none"/>
              </w:rPr>
            </w:pPr>
          </w:p>
        </w:tc>
        <w:tc>
          <w:tcPr>
            <w:tcW w:w="709" w:type="dxa"/>
            <w:tcBorders>
              <w:top w:val="nil"/>
              <w:left w:val="nil"/>
              <w:bottom w:val="single" w:color="auto" w:sz="4" w:space="0"/>
              <w:right w:val="single" w:color="auto" w:sz="4" w:space="0"/>
            </w:tcBorders>
            <w:vAlign w:val="center"/>
          </w:tcPr>
          <w:p w14:paraId="4060022D">
            <w:pPr>
              <w:widowControl/>
              <w:jc w:val="center"/>
              <w:rPr>
                <w:rFonts w:hint="default" w:ascii="Times New Roman" w:hAnsi="Times New Roman" w:cs="Times New Roman"/>
                <w:color w:val="auto"/>
                <w:kern w:val="0"/>
                <w:sz w:val="22"/>
                <w:szCs w:val="22"/>
                <w:highlight w:val="none"/>
              </w:rPr>
            </w:pPr>
          </w:p>
        </w:tc>
        <w:tc>
          <w:tcPr>
            <w:tcW w:w="709" w:type="dxa"/>
            <w:tcBorders>
              <w:top w:val="nil"/>
              <w:left w:val="nil"/>
              <w:bottom w:val="single" w:color="auto" w:sz="4" w:space="0"/>
              <w:right w:val="single" w:color="auto" w:sz="4" w:space="0"/>
            </w:tcBorders>
            <w:vAlign w:val="center"/>
          </w:tcPr>
          <w:p w14:paraId="4161AE09">
            <w:pPr>
              <w:widowControl/>
              <w:jc w:val="center"/>
              <w:rPr>
                <w:rFonts w:hint="default" w:ascii="Times New Roman" w:hAnsi="Times New Roman" w:cs="Times New Roman"/>
                <w:color w:val="auto"/>
                <w:kern w:val="0"/>
                <w:sz w:val="22"/>
                <w:szCs w:val="22"/>
                <w:highlight w:val="none"/>
              </w:rPr>
            </w:pPr>
          </w:p>
        </w:tc>
        <w:tc>
          <w:tcPr>
            <w:tcW w:w="1450" w:type="dxa"/>
            <w:tcBorders>
              <w:top w:val="nil"/>
              <w:left w:val="nil"/>
              <w:bottom w:val="single" w:color="auto" w:sz="4" w:space="0"/>
              <w:right w:val="single" w:color="auto" w:sz="4" w:space="0"/>
            </w:tcBorders>
            <w:vAlign w:val="center"/>
          </w:tcPr>
          <w:p w14:paraId="6C412B9A">
            <w:pPr>
              <w:widowControl/>
              <w:jc w:val="center"/>
              <w:rPr>
                <w:rFonts w:hint="default" w:ascii="Times New Roman" w:hAnsi="Times New Roman" w:cs="Times New Roman"/>
                <w:color w:val="auto"/>
                <w:kern w:val="0"/>
                <w:sz w:val="22"/>
                <w:szCs w:val="22"/>
                <w:highlight w:val="none"/>
                <w:lang w:val="en-US" w:eastAsia="zh-CN"/>
              </w:rPr>
            </w:pPr>
            <w:r>
              <w:rPr>
                <w:rFonts w:hint="eastAsia" w:ascii="Times New Roman" w:hAnsi="Times New Roman" w:cs="Times New Roman"/>
                <w:color w:val="auto"/>
                <w:kern w:val="0"/>
                <w:sz w:val="22"/>
                <w:szCs w:val="22"/>
                <w:highlight w:val="none"/>
                <w:lang w:val="en-US" w:eastAsia="zh-CN"/>
              </w:rPr>
              <w:t>0.001664</w:t>
            </w:r>
          </w:p>
        </w:tc>
      </w:tr>
      <w:tr w14:paraId="24DF2F8D">
        <w:tblPrEx>
          <w:tblCellMar>
            <w:top w:w="0" w:type="dxa"/>
            <w:left w:w="108" w:type="dxa"/>
            <w:bottom w:w="0" w:type="dxa"/>
            <w:right w:w="108" w:type="dxa"/>
          </w:tblCellMar>
        </w:tblPrEx>
        <w:trPr>
          <w:trHeight w:val="795" w:hRule="atLeast"/>
        </w:trPr>
        <w:tc>
          <w:tcPr>
            <w:tcW w:w="606" w:type="dxa"/>
            <w:tcBorders>
              <w:top w:val="nil"/>
              <w:left w:val="single" w:color="auto" w:sz="4" w:space="0"/>
              <w:bottom w:val="single" w:color="auto" w:sz="4" w:space="0"/>
              <w:right w:val="single" w:color="auto" w:sz="4" w:space="0"/>
            </w:tcBorders>
            <w:vAlign w:val="center"/>
          </w:tcPr>
          <w:p w14:paraId="164B5563">
            <w:pPr>
              <w:tabs>
                <w:tab w:val="left" w:pos="3178"/>
              </w:tabs>
              <w:spacing w:line="560" w:lineRule="exact"/>
              <w:jc w:val="center"/>
              <w:rPr>
                <w:rFonts w:hint="default" w:ascii="Times New Roman" w:hAnsi="Times New Roman" w:eastAsia="仿宋" w:cs="Times New Roman"/>
                <w:color w:val="auto"/>
                <w:sz w:val="32"/>
                <w:szCs w:val="32"/>
                <w:highlight w:val="none"/>
                <w:lang w:val="en-US" w:eastAsia="zh-CN"/>
              </w:rPr>
            </w:pPr>
            <w:r>
              <w:rPr>
                <w:rFonts w:hint="eastAsia" w:ascii="Times New Roman" w:hAnsi="Times New Roman" w:eastAsia="仿宋" w:cs="Times New Roman"/>
                <w:color w:val="auto"/>
                <w:sz w:val="32"/>
                <w:szCs w:val="32"/>
                <w:highlight w:val="none"/>
                <w:lang w:val="en-US" w:eastAsia="zh-CN"/>
              </w:rPr>
              <w:t>9</w:t>
            </w:r>
          </w:p>
        </w:tc>
        <w:tc>
          <w:tcPr>
            <w:tcW w:w="2953" w:type="dxa"/>
            <w:tcBorders>
              <w:top w:val="nil"/>
              <w:left w:val="nil"/>
              <w:bottom w:val="single" w:color="auto" w:sz="4" w:space="0"/>
              <w:right w:val="single" w:color="auto" w:sz="4" w:space="0"/>
            </w:tcBorders>
            <w:vAlign w:val="center"/>
          </w:tcPr>
          <w:p w14:paraId="44D915DB">
            <w:pPr>
              <w:pStyle w:val="14"/>
              <w:keepNext w:val="0"/>
              <w:keepLines w:val="0"/>
              <w:pageBreakBefore w:val="0"/>
              <w:kinsoku/>
              <w:wordWrap/>
              <w:overflowPunct/>
              <w:topLinePunct w:val="0"/>
              <w:autoSpaceDE/>
              <w:autoSpaceDN/>
              <w:bidi w:val="0"/>
              <w:adjustRightInd/>
              <w:snapToGrid/>
              <w:spacing w:line="260" w:lineRule="exact"/>
              <w:ind w:firstLine="0" w:firstLineChars="0"/>
              <w:jc w:val="both"/>
              <w:textAlignment w:val="auto"/>
              <w:rPr>
                <w:rFonts w:hint="eastAsia" w:ascii="Times New Roman" w:hAnsi="Times New Roman" w:eastAsia="仿宋_GB2312" w:cs="仿宋_GB2312"/>
                <w:color w:val="auto"/>
                <w:kern w:val="0"/>
                <w:sz w:val="22"/>
                <w:szCs w:val="22"/>
                <w:highlight w:val="yellow"/>
                <w:lang w:val="en-US" w:eastAsia="zh-CN" w:bidi="ar-SA"/>
              </w:rPr>
            </w:pPr>
            <w:r>
              <w:rPr>
                <w:rFonts w:hint="default" w:ascii="Times New Roman" w:hAnsi="Times New Roman" w:cs="Times New Roman"/>
                <w:color w:val="auto"/>
                <w:kern w:val="2"/>
                <w:sz w:val="22"/>
                <w:szCs w:val="22"/>
              </w:rPr>
              <w:t>成立</w:t>
            </w:r>
            <w:r>
              <w:rPr>
                <w:rFonts w:hint="eastAsia" w:ascii="Times New Roman" w:hAnsi="Times New Roman" w:cs="Times New Roman"/>
                <w:color w:val="auto"/>
                <w:kern w:val="2"/>
                <w:sz w:val="22"/>
                <w:szCs w:val="22"/>
                <w:lang w:val="en-US" w:eastAsia="zh-CN"/>
              </w:rPr>
              <w:t>和调整</w:t>
            </w:r>
            <w:r>
              <w:rPr>
                <w:rFonts w:hint="default" w:ascii="Times New Roman" w:hAnsi="Times New Roman" w:cs="Times New Roman"/>
                <w:color w:val="auto"/>
                <w:kern w:val="2"/>
                <w:sz w:val="22"/>
                <w:szCs w:val="22"/>
              </w:rPr>
              <w:t>居委会的服务管理</w:t>
            </w:r>
          </w:p>
        </w:tc>
        <w:tc>
          <w:tcPr>
            <w:tcW w:w="851" w:type="dxa"/>
            <w:tcBorders>
              <w:top w:val="nil"/>
              <w:left w:val="nil"/>
              <w:bottom w:val="single" w:color="auto" w:sz="4" w:space="0"/>
              <w:right w:val="single" w:color="auto" w:sz="4" w:space="0"/>
            </w:tcBorders>
            <w:vAlign w:val="center"/>
          </w:tcPr>
          <w:p w14:paraId="7F2248D3">
            <w:pPr>
              <w:widowControl/>
              <w:jc w:val="center"/>
              <w:rPr>
                <w:rFonts w:hint="default" w:ascii="Times New Roman" w:hAnsi="Times New Roman" w:cs="Times New Roman"/>
                <w:color w:val="auto"/>
                <w:kern w:val="0"/>
                <w:sz w:val="22"/>
                <w:szCs w:val="22"/>
                <w:highlight w:val="none"/>
                <w:lang w:val="en-US" w:eastAsia="zh-CN"/>
              </w:rPr>
            </w:pPr>
            <w:r>
              <w:rPr>
                <w:rFonts w:hint="eastAsia" w:ascii="Times New Roman" w:hAnsi="Times New Roman" w:cs="Times New Roman"/>
                <w:color w:val="auto"/>
                <w:kern w:val="0"/>
                <w:sz w:val="22"/>
                <w:szCs w:val="22"/>
                <w:highlight w:val="none"/>
                <w:lang w:val="en-US" w:eastAsia="zh-CN"/>
              </w:rPr>
              <w:t>0.07</w:t>
            </w:r>
          </w:p>
        </w:tc>
        <w:tc>
          <w:tcPr>
            <w:tcW w:w="850" w:type="dxa"/>
            <w:tcBorders>
              <w:top w:val="nil"/>
              <w:left w:val="nil"/>
              <w:bottom w:val="single" w:color="auto" w:sz="4" w:space="0"/>
              <w:right w:val="single" w:color="auto" w:sz="4" w:space="0"/>
            </w:tcBorders>
            <w:vAlign w:val="center"/>
          </w:tcPr>
          <w:p w14:paraId="2587DAC4">
            <w:pPr>
              <w:widowControl/>
              <w:jc w:val="center"/>
              <w:rPr>
                <w:rFonts w:hint="eastAsia" w:ascii="Times New Roman" w:hAnsi="Times New Roman" w:cs="Times New Roman"/>
                <w:color w:val="auto"/>
                <w:kern w:val="0"/>
                <w:sz w:val="22"/>
                <w:szCs w:val="22"/>
                <w:highlight w:val="none"/>
                <w:lang w:val="en-US" w:eastAsia="zh-CN"/>
              </w:rPr>
            </w:pPr>
          </w:p>
        </w:tc>
        <w:tc>
          <w:tcPr>
            <w:tcW w:w="851" w:type="dxa"/>
            <w:tcBorders>
              <w:top w:val="nil"/>
              <w:left w:val="nil"/>
              <w:bottom w:val="single" w:color="auto" w:sz="4" w:space="0"/>
              <w:right w:val="single" w:color="auto" w:sz="4" w:space="0"/>
            </w:tcBorders>
            <w:vAlign w:val="center"/>
          </w:tcPr>
          <w:p w14:paraId="60FB2FCD">
            <w:pPr>
              <w:widowControl/>
              <w:jc w:val="center"/>
              <w:rPr>
                <w:rFonts w:hint="default" w:ascii="Times New Roman" w:hAnsi="Times New Roman" w:cs="Times New Roman"/>
                <w:color w:val="auto"/>
                <w:kern w:val="0"/>
                <w:sz w:val="22"/>
                <w:szCs w:val="22"/>
                <w:highlight w:val="none"/>
                <w:lang w:val="en-US" w:eastAsia="zh-CN"/>
              </w:rPr>
            </w:pPr>
            <w:r>
              <w:rPr>
                <w:rFonts w:hint="eastAsia" w:ascii="Times New Roman" w:hAnsi="Times New Roman" w:cs="Times New Roman"/>
                <w:color w:val="auto"/>
                <w:kern w:val="0"/>
                <w:sz w:val="22"/>
                <w:szCs w:val="22"/>
                <w:highlight w:val="none"/>
                <w:lang w:val="en-US" w:eastAsia="zh-CN"/>
              </w:rPr>
              <w:t>0.069</w:t>
            </w:r>
          </w:p>
        </w:tc>
        <w:tc>
          <w:tcPr>
            <w:tcW w:w="708" w:type="dxa"/>
            <w:tcBorders>
              <w:top w:val="nil"/>
              <w:left w:val="nil"/>
              <w:bottom w:val="single" w:color="auto" w:sz="4" w:space="0"/>
              <w:right w:val="single" w:color="auto" w:sz="4" w:space="0"/>
            </w:tcBorders>
            <w:vAlign w:val="center"/>
          </w:tcPr>
          <w:p w14:paraId="3740F536">
            <w:pPr>
              <w:widowControl/>
              <w:jc w:val="center"/>
              <w:rPr>
                <w:rFonts w:hint="default" w:ascii="Times New Roman" w:hAnsi="Times New Roman" w:cs="Times New Roman"/>
                <w:color w:val="auto"/>
                <w:kern w:val="0"/>
                <w:sz w:val="22"/>
                <w:szCs w:val="22"/>
                <w:highlight w:val="none"/>
              </w:rPr>
            </w:pPr>
          </w:p>
        </w:tc>
        <w:tc>
          <w:tcPr>
            <w:tcW w:w="709" w:type="dxa"/>
            <w:tcBorders>
              <w:top w:val="nil"/>
              <w:left w:val="nil"/>
              <w:bottom w:val="single" w:color="auto" w:sz="4" w:space="0"/>
              <w:right w:val="single" w:color="auto" w:sz="4" w:space="0"/>
            </w:tcBorders>
            <w:vAlign w:val="center"/>
          </w:tcPr>
          <w:p w14:paraId="6EE7E7B6">
            <w:pPr>
              <w:widowControl/>
              <w:jc w:val="center"/>
              <w:rPr>
                <w:rFonts w:hint="default" w:ascii="Times New Roman" w:hAnsi="Times New Roman" w:cs="Times New Roman"/>
                <w:color w:val="auto"/>
                <w:kern w:val="0"/>
                <w:sz w:val="22"/>
                <w:szCs w:val="22"/>
                <w:highlight w:val="none"/>
              </w:rPr>
            </w:pPr>
          </w:p>
        </w:tc>
        <w:tc>
          <w:tcPr>
            <w:tcW w:w="709" w:type="dxa"/>
            <w:tcBorders>
              <w:top w:val="nil"/>
              <w:left w:val="nil"/>
              <w:bottom w:val="single" w:color="auto" w:sz="4" w:space="0"/>
              <w:right w:val="single" w:color="auto" w:sz="4" w:space="0"/>
            </w:tcBorders>
            <w:vAlign w:val="center"/>
          </w:tcPr>
          <w:p w14:paraId="3A18982B">
            <w:pPr>
              <w:widowControl/>
              <w:jc w:val="center"/>
              <w:rPr>
                <w:rFonts w:hint="default" w:ascii="Times New Roman" w:hAnsi="Times New Roman" w:cs="Times New Roman"/>
                <w:color w:val="auto"/>
                <w:kern w:val="0"/>
                <w:sz w:val="22"/>
                <w:szCs w:val="22"/>
                <w:highlight w:val="none"/>
              </w:rPr>
            </w:pPr>
          </w:p>
        </w:tc>
        <w:tc>
          <w:tcPr>
            <w:tcW w:w="1450" w:type="dxa"/>
            <w:tcBorders>
              <w:top w:val="nil"/>
              <w:left w:val="nil"/>
              <w:bottom w:val="single" w:color="auto" w:sz="4" w:space="0"/>
              <w:right w:val="single" w:color="auto" w:sz="4" w:space="0"/>
            </w:tcBorders>
            <w:vAlign w:val="center"/>
          </w:tcPr>
          <w:p w14:paraId="4443EBB3">
            <w:pPr>
              <w:widowControl/>
              <w:jc w:val="center"/>
              <w:rPr>
                <w:rFonts w:hint="default" w:ascii="Times New Roman" w:hAnsi="Times New Roman" w:cs="Times New Roman"/>
                <w:color w:val="auto"/>
                <w:kern w:val="0"/>
                <w:sz w:val="22"/>
                <w:szCs w:val="22"/>
                <w:highlight w:val="none"/>
                <w:lang w:val="en-US" w:eastAsia="zh-CN"/>
              </w:rPr>
            </w:pPr>
            <w:r>
              <w:rPr>
                <w:rFonts w:hint="eastAsia" w:ascii="Times New Roman" w:hAnsi="Times New Roman" w:cs="Times New Roman"/>
                <w:color w:val="auto"/>
                <w:kern w:val="0"/>
                <w:sz w:val="22"/>
                <w:szCs w:val="22"/>
                <w:highlight w:val="none"/>
                <w:lang w:val="en-US" w:eastAsia="zh-CN"/>
              </w:rPr>
              <w:t>0.00483</w:t>
            </w:r>
          </w:p>
        </w:tc>
      </w:tr>
      <w:tr w14:paraId="28AE0E12">
        <w:tblPrEx>
          <w:tblCellMar>
            <w:top w:w="0" w:type="dxa"/>
            <w:left w:w="108" w:type="dxa"/>
            <w:bottom w:w="0" w:type="dxa"/>
            <w:right w:w="108" w:type="dxa"/>
          </w:tblCellMar>
        </w:tblPrEx>
        <w:trPr>
          <w:trHeight w:val="705" w:hRule="atLeast"/>
        </w:trPr>
        <w:tc>
          <w:tcPr>
            <w:tcW w:w="606" w:type="dxa"/>
            <w:tcBorders>
              <w:top w:val="nil"/>
              <w:left w:val="single" w:color="auto" w:sz="4" w:space="0"/>
              <w:bottom w:val="single" w:color="auto" w:sz="4" w:space="0"/>
              <w:right w:val="single" w:color="auto" w:sz="4" w:space="0"/>
            </w:tcBorders>
            <w:vAlign w:val="center"/>
          </w:tcPr>
          <w:p w14:paraId="291C2B55">
            <w:pPr>
              <w:tabs>
                <w:tab w:val="left" w:pos="3178"/>
              </w:tabs>
              <w:spacing w:line="560" w:lineRule="exact"/>
              <w:jc w:val="center"/>
              <w:rPr>
                <w:rFonts w:hint="default" w:ascii="Times New Roman" w:hAnsi="Times New Roman" w:eastAsia="仿宋" w:cs="Times New Roman"/>
                <w:color w:val="auto"/>
                <w:sz w:val="32"/>
                <w:szCs w:val="32"/>
                <w:highlight w:val="none"/>
                <w:lang w:val="en-US" w:eastAsia="zh-CN"/>
              </w:rPr>
            </w:pPr>
            <w:r>
              <w:rPr>
                <w:rFonts w:hint="eastAsia" w:ascii="Times New Roman" w:hAnsi="Times New Roman" w:eastAsia="仿宋" w:cs="Times New Roman"/>
                <w:color w:val="auto"/>
                <w:sz w:val="32"/>
                <w:szCs w:val="32"/>
                <w:highlight w:val="none"/>
                <w:lang w:val="en-US" w:eastAsia="zh-CN"/>
              </w:rPr>
              <w:t>10</w:t>
            </w:r>
          </w:p>
        </w:tc>
        <w:tc>
          <w:tcPr>
            <w:tcW w:w="2953" w:type="dxa"/>
            <w:tcBorders>
              <w:top w:val="nil"/>
              <w:left w:val="nil"/>
              <w:bottom w:val="single" w:color="auto" w:sz="4" w:space="0"/>
              <w:right w:val="single" w:color="auto" w:sz="4" w:space="0"/>
            </w:tcBorders>
            <w:vAlign w:val="center"/>
          </w:tcPr>
          <w:p w14:paraId="7F43293C">
            <w:pPr>
              <w:pStyle w:val="14"/>
              <w:keepNext w:val="0"/>
              <w:keepLines w:val="0"/>
              <w:pageBreakBefore w:val="0"/>
              <w:kinsoku/>
              <w:wordWrap/>
              <w:overflowPunct/>
              <w:topLinePunct w:val="0"/>
              <w:autoSpaceDE/>
              <w:autoSpaceDN/>
              <w:bidi w:val="0"/>
              <w:adjustRightInd/>
              <w:snapToGrid/>
              <w:spacing w:line="260" w:lineRule="exact"/>
              <w:ind w:firstLine="0" w:firstLineChars="0"/>
              <w:jc w:val="both"/>
              <w:textAlignment w:val="auto"/>
              <w:rPr>
                <w:rFonts w:hint="eastAsia" w:ascii="Times New Roman" w:hAnsi="Times New Roman" w:eastAsia="仿宋_GB2312" w:cs="仿宋_GB2312"/>
                <w:color w:val="auto"/>
                <w:kern w:val="0"/>
                <w:sz w:val="22"/>
                <w:szCs w:val="22"/>
                <w:highlight w:val="yellow"/>
                <w:lang w:val="en-US" w:eastAsia="zh-CN" w:bidi="ar-SA"/>
              </w:rPr>
            </w:pPr>
            <w:r>
              <w:rPr>
                <w:rFonts w:hint="default" w:ascii="Times New Roman" w:hAnsi="Times New Roman" w:cs="Times New Roman"/>
                <w:color w:val="auto"/>
                <w:kern w:val="2"/>
                <w:sz w:val="22"/>
                <w:szCs w:val="22"/>
              </w:rPr>
              <w:t>社区成立</w:t>
            </w:r>
            <w:r>
              <w:rPr>
                <w:rFonts w:hint="eastAsia" w:ascii="Times New Roman" w:hAnsi="Times New Roman" w:cs="Times New Roman"/>
                <w:color w:val="auto"/>
                <w:kern w:val="2"/>
                <w:sz w:val="22"/>
                <w:szCs w:val="22"/>
                <w:lang w:val="en-US" w:eastAsia="zh-CN"/>
              </w:rPr>
              <w:t>和调整</w:t>
            </w:r>
            <w:r>
              <w:rPr>
                <w:rFonts w:hint="default" w:ascii="Times New Roman" w:hAnsi="Times New Roman" w:cs="Times New Roman"/>
                <w:color w:val="auto"/>
                <w:kern w:val="2"/>
                <w:sz w:val="22"/>
                <w:szCs w:val="22"/>
              </w:rPr>
              <w:t>后对所辖范围矛盾的排查不到位的问题</w:t>
            </w:r>
          </w:p>
        </w:tc>
        <w:tc>
          <w:tcPr>
            <w:tcW w:w="851" w:type="dxa"/>
            <w:tcBorders>
              <w:top w:val="nil"/>
              <w:left w:val="nil"/>
              <w:bottom w:val="single" w:color="auto" w:sz="4" w:space="0"/>
              <w:right w:val="single" w:color="auto" w:sz="4" w:space="0"/>
            </w:tcBorders>
            <w:vAlign w:val="center"/>
          </w:tcPr>
          <w:p w14:paraId="17AB6535">
            <w:pPr>
              <w:widowControl/>
              <w:jc w:val="center"/>
              <w:rPr>
                <w:rFonts w:hint="default" w:ascii="Times New Roman" w:hAnsi="Times New Roman" w:cs="Times New Roman"/>
                <w:color w:val="auto"/>
                <w:kern w:val="0"/>
                <w:sz w:val="22"/>
                <w:szCs w:val="22"/>
                <w:highlight w:val="none"/>
                <w:lang w:val="en-US" w:eastAsia="zh-CN"/>
              </w:rPr>
            </w:pPr>
            <w:r>
              <w:rPr>
                <w:rFonts w:hint="eastAsia" w:ascii="Times New Roman" w:hAnsi="Times New Roman" w:cs="Times New Roman"/>
                <w:color w:val="auto"/>
                <w:kern w:val="0"/>
                <w:sz w:val="22"/>
                <w:szCs w:val="22"/>
                <w:highlight w:val="none"/>
                <w:lang w:val="en-US" w:eastAsia="zh-CN"/>
              </w:rPr>
              <w:t>0.17</w:t>
            </w:r>
          </w:p>
        </w:tc>
        <w:tc>
          <w:tcPr>
            <w:tcW w:w="850" w:type="dxa"/>
            <w:tcBorders>
              <w:top w:val="nil"/>
              <w:left w:val="nil"/>
              <w:bottom w:val="single" w:color="auto" w:sz="4" w:space="0"/>
              <w:right w:val="single" w:color="auto" w:sz="4" w:space="0"/>
            </w:tcBorders>
            <w:vAlign w:val="center"/>
          </w:tcPr>
          <w:p w14:paraId="01EC3303">
            <w:pPr>
              <w:widowControl/>
              <w:jc w:val="center"/>
              <w:rPr>
                <w:rFonts w:hint="eastAsia" w:ascii="Times New Roman" w:hAnsi="Times New Roman" w:cs="Times New Roman"/>
                <w:color w:val="auto"/>
                <w:kern w:val="0"/>
                <w:sz w:val="22"/>
                <w:szCs w:val="22"/>
                <w:highlight w:val="none"/>
                <w:lang w:val="en-US" w:eastAsia="zh-CN"/>
              </w:rPr>
            </w:pPr>
          </w:p>
        </w:tc>
        <w:tc>
          <w:tcPr>
            <w:tcW w:w="851" w:type="dxa"/>
            <w:tcBorders>
              <w:top w:val="nil"/>
              <w:left w:val="nil"/>
              <w:bottom w:val="single" w:color="auto" w:sz="4" w:space="0"/>
              <w:right w:val="single" w:color="auto" w:sz="4" w:space="0"/>
            </w:tcBorders>
            <w:vAlign w:val="center"/>
          </w:tcPr>
          <w:p w14:paraId="6BAAD8C1">
            <w:pPr>
              <w:widowControl/>
              <w:jc w:val="center"/>
              <w:rPr>
                <w:rFonts w:hint="default" w:ascii="Times New Roman" w:hAnsi="Times New Roman" w:cs="Times New Roman"/>
                <w:color w:val="auto"/>
                <w:kern w:val="0"/>
                <w:sz w:val="22"/>
                <w:szCs w:val="22"/>
                <w:highlight w:val="none"/>
                <w:lang w:val="en-US" w:eastAsia="zh-CN"/>
              </w:rPr>
            </w:pPr>
            <w:r>
              <w:rPr>
                <w:rFonts w:hint="eastAsia" w:ascii="Times New Roman" w:hAnsi="Times New Roman" w:cs="Times New Roman"/>
                <w:color w:val="auto"/>
                <w:kern w:val="0"/>
                <w:sz w:val="22"/>
                <w:szCs w:val="22"/>
                <w:highlight w:val="none"/>
                <w:lang w:val="en-US" w:eastAsia="zh-CN"/>
              </w:rPr>
              <w:t>0.148</w:t>
            </w:r>
          </w:p>
        </w:tc>
        <w:tc>
          <w:tcPr>
            <w:tcW w:w="708" w:type="dxa"/>
            <w:tcBorders>
              <w:top w:val="nil"/>
              <w:left w:val="nil"/>
              <w:bottom w:val="single" w:color="auto" w:sz="4" w:space="0"/>
              <w:right w:val="single" w:color="auto" w:sz="4" w:space="0"/>
            </w:tcBorders>
            <w:vAlign w:val="center"/>
          </w:tcPr>
          <w:p w14:paraId="2A71A508">
            <w:pPr>
              <w:widowControl/>
              <w:jc w:val="center"/>
              <w:rPr>
                <w:rFonts w:hint="default" w:ascii="Times New Roman" w:hAnsi="Times New Roman" w:cs="Times New Roman"/>
                <w:color w:val="auto"/>
                <w:kern w:val="0"/>
                <w:sz w:val="22"/>
                <w:szCs w:val="22"/>
                <w:highlight w:val="none"/>
              </w:rPr>
            </w:pPr>
          </w:p>
        </w:tc>
        <w:tc>
          <w:tcPr>
            <w:tcW w:w="709" w:type="dxa"/>
            <w:tcBorders>
              <w:top w:val="nil"/>
              <w:left w:val="nil"/>
              <w:bottom w:val="single" w:color="auto" w:sz="4" w:space="0"/>
              <w:right w:val="single" w:color="auto" w:sz="4" w:space="0"/>
            </w:tcBorders>
            <w:vAlign w:val="center"/>
          </w:tcPr>
          <w:p w14:paraId="536CB9D5">
            <w:pPr>
              <w:widowControl/>
              <w:jc w:val="center"/>
              <w:rPr>
                <w:rFonts w:hint="default" w:ascii="Times New Roman" w:hAnsi="Times New Roman" w:cs="Times New Roman"/>
                <w:color w:val="auto"/>
                <w:kern w:val="0"/>
                <w:sz w:val="22"/>
                <w:szCs w:val="22"/>
                <w:highlight w:val="none"/>
              </w:rPr>
            </w:pPr>
          </w:p>
        </w:tc>
        <w:tc>
          <w:tcPr>
            <w:tcW w:w="709" w:type="dxa"/>
            <w:tcBorders>
              <w:top w:val="nil"/>
              <w:left w:val="nil"/>
              <w:bottom w:val="single" w:color="auto" w:sz="4" w:space="0"/>
              <w:right w:val="single" w:color="auto" w:sz="4" w:space="0"/>
            </w:tcBorders>
            <w:vAlign w:val="center"/>
          </w:tcPr>
          <w:p w14:paraId="0D718272">
            <w:pPr>
              <w:widowControl/>
              <w:jc w:val="center"/>
              <w:rPr>
                <w:rFonts w:hint="default" w:ascii="Times New Roman" w:hAnsi="Times New Roman" w:cs="Times New Roman"/>
                <w:color w:val="auto"/>
                <w:kern w:val="0"/>
                <w:sz w:val="22"/>
                <w:szCs w:val="22"/>
                <w:highlight w:val="none"/>
              </w:rPr>
            </w:pPr>
          </w:p>
        </w:tc>
        <w:tc>
          <w:tcPr>
            <w:tcW w:w="1450" w:type="dxa"/>
            <w:tcBorders>
              <w:top w:val="nil"/>
              <w:left w:val="nil"/>
              <w:bottom w:val="single" w:color="auto" w:sz="4" w:space="0"/>
              <w:right w:val="single" w:color="auto" w:sz="4" w:space="0"/>
            </w:tcBorders>
            <w:vAlign w:val="center"/>
          </w:tcPr>
          <w:p w14:paraId="213777E5">
            <w:pPr>
              <w:widowControl/>
              <w:jc w:val="center"/>
              <w:rPr>
                <w:rFonts w:hint="default" w:ascii="Times New Roman" w:hAnsi="Times New Roman" w:cs="Times New Roman"/>
                <w:color w:val="auto"/>
                <w:kern w:val="0"/>
                <w:sz w:val="22"/>
                <w:szCs w:val="22"/>
                <w:highlight w:val="none"/>
                <w:lang w:val="en-US" w:eastAsia="zh-CN"/>
              </w:rPr>
            </w:pPr>
            <w:r>
              <w:rPr>
                <w:rFonts w:hint="eastAsia" w:ascii="Times New Roman" w:hAnsi="Times New Roman" w:cs="Times New Roman"/>
                <w:color w:val="auto"/>
                <w:kern w:val="0"/>
                <w:sz w:val="22"/>
                <w:szCs w:val="22"/>
                <w:highlight w:val="none"/>
                <w:lang w:val="en-US" w:eastAsia="zh-CN"/>
              </w:rPr>
              <w:t>0.02516</w:t>
            </w:r>
          </w:p>
        </w:tc>
      </w:tr>
      <w:tr w14:paraId="11267CB3">
        <w:tblPrEx>
          <w:tblCellMar>
            <w:top w:w="0" w:type="dxa"/>
            <w:left w:w="108" w:type="dxa"/>
            <w:bottom w:w="0" w:type="dxa"/>
            <w:right w:w="108" w:type="dxa"/>
          </w:tblCellMar>
        </w:tblPrEx>
        <w:trPr>
          <w:trHeight w:val="570" w:hRule="atLeast"/>
        </w:trPr>
        <w:tc>
          <w:tcPr>
            <w:tcW w:w="3559" w:type="dxa"/>
            <w:gridSpan w:val="2"/>
            <w:tcBorders>
              <w:top w:val="single" w:color="auto" w:sz="4" w:space="0"/>
              <w:left w:val="single" w:color="auto" w:sz="4" w:space="0"/>
              <w:bottom w:val="single" w:color="auto" w:sz="4" w:space="0"/>
              <w:right w:val="single" w:color="auto" w:sz="4" w:space="0"/>
            </w:tcBorders>
            <w:vAlign w:val="center"/>
          </w:tcPr>
          <w:p w14:paraId="56C7C9EF">
            <w:pPr>
              <w:widowControl/>
              <w:jc w:val="center"/>
              <w:rPr>
                <w:rFonts w:hint="default" w:ascii="Times New Roman" w:hAnsi="Times New Roman" w:cs="Times New Roman"/>
                <w:color w:val="auto"/>
                <w:kern w:val="0"/>
                <w:sz w:val="22"/>
                <w:szCs w:val="22"/>
                <w:highlight w:val="none"/>
              </w:rPr>
            </w:pPr>
            <w:r>
              <w:rPr>
                <w:rFonts w:hint="eastAsia" w:ascii="Times New Roman" w:hAnsi="Times New Roman" w:eastAsia="黑体" w:cs="黑体"/>
                <w:color w:val="auto"/>
                <w:kern w:val="0"/>
                <w:sz w:val="24"/>
                <w:szCs w:val="24"/>
                <w:highlight w:val="none"/>
              </w:rPr>
              <w:t>综合风险指数</w:t>
            </w:r>
          </w:p>
        </w:tc>
        <w:tc>
          <w:tcPr>
            <w:tcW w:w="851" w:type="dxa"/>
            <w:tcBorders>
              <w:top w:val="nil"/>
              <w:left w:val="nil"/>
              <w:bottom w:val="single" w:color="auto" w:sz="4" w:space="0"/>
              <w:right w:val="single" w:color="auto" w:sz="4" w:space="0"/>
            </w:tcBorders>
            <w:vAlign w:val="center"/>
          </w:tcPr>
          <w:p w14:paraId="0FA692D6">
            <w:pPr>
              <w:widowControl/>
              <w:jc w:val="center"/>
              <w:rPr>
                <w:rFonts w:hint="eastAsia" w:ascii="Times New Roman" w:hAnsi="Times New Roman" w:cs="Times New Roman" w:eastAsiaTheme="minorEastAsia"/>
                <w:color w:val="auto"/>
                <w:kern w:val="0"/>
                <w:sz w:val="22"/>
                <w:szCs w:val="22"/>
                <w:highlight w:val="none"/>
                <w:lang w:val="en-US" w:eastAsia="zh-CN"/>
              </w:rPr>
            </w:pPr>
            <w:r>
              <w:rPr>
                <w:rFonts w:hint="eastAsia" w:ascii="Times New Roman" w:hAnsi="Times New Roman" w:cs="Times New Roman"/>
                <w:color w:val="auto"/>
                <w:kern w:val="0"/>
                <w:sz w:val="22"/>
                <w:szCs w:val="22"/>
                <w:highlight w:val="none"/>
                <w:lang w:val="en-US" w:eastAsia="zh-CN"/>
              </w:rPr>
              <w:t>1</w:t>
            </w:r>
          </w:p>
        </w:tc>
        <w:tc>
          <w:tcPr>
            <w:tcW w:w="850" w:type="dxa"/>
            <w:tcBorders>
              <w:top w:val="nil"/>
              <w:left w:val="nil"/>
              <w:bottom w:val="single" w:color="auto" w:sz="4" w:space="0"/>
              <w:right w:val="single" w:color="auto" w:sz="4" w:space="0"/>
            </w:tcBorders>
            <w:vAlign w:val="center"/>
          </w:tcPr>
          <w:p w14:paraId="100F3B93">
            <w:pPr>
              <w:widowControl/>
              <w:jc w:val="center"/>
              <w:rPr>
                <w:rFonts w:hint="default" w:ascii="Times New Roman" w:hAnsi="Times New Roman" w:cs="Times New Roman"/>
                <w:color w:val="auto"/>
                <w:kern w:val="0"/>
                <w:sz w:val="22"/>
                <w:szCs w:val="22"/>
                <w:highlight w:val="none"/>
              </w:rPr>
            </w:pPr>
          </w:p>
        </w:tc>
        <w:tc>
          <w:tcPr>
            <w:tcW w:w="851" w:type="dxa"/>
            <w:tcBorders>
              <w:top w:val="nil"/>
              <w:left w:val="nil"/>
              <w:bottom w:val="single" w:color="auto" w:sz="4" w:space="0"/>
              <w:right w:val="single" w:color="auto" w:sz="4" w:space="0"/>
            </w:tcBorders>
            <w:vAlign w:val="center"/>
          </w:tcPr>
          <w:p w14:paraId="6EECD436">
            <w:pPr>
              <w:widowControl/>
              <w:jc w:val="center"/>
              <w:rPr>
                <w:rFonts w:hint="default" w:ascii="Times New Roman" w:hAnsi="Times New Roman" w:cs="Times New Roman"/>
                <w:color w:val="auto"/>
                <w:kern w:val="0"/>
                <w:sz w:val="22"/>
                <w:szCs w:val="22"/>
                <w:highlight w:val="none"/>
              </w:rPr>
            </w:pPr>
          </w:p>
        </w:tc>
        <w:tc>
          <w:tcPr>
            <w:tcW w:w="708" w:type="dxa"/>
            <w:tcBorders>
              <w:top w:val="nil"/>
              <w:left w:val="nil"/>
              <w:bottom w:val="single" w:color="auto" w:sz="4" w:space="0"/>
              <w:right w:val="single" w:color="auto" w:sz="4" w:space="0"/>
            </w:tcBorders>
            <w:vAlign w:val="center"/>
          </w:tcPr>
          <w:p w14:paraId="0E41F9BA">
            <w:pPr>
              <w:widowControl/>
              <w:jc w:val="center"/>
              <w:rPr>
                <w:rFonts w:hint="default" w:ascii="Times New Roman" w:hAnsi="Times New Roman" w:cs="Times New Roman"/>
                <w:color w:val="auto"/>
                <w:kern w:val="0"/>
                <w:sz w:val="22"/>
                <w:szCs w:val="22"/>
                <w:highlight w:val="none"/>
              </w:rPr>
            </w:pPr>
          </w:p>
        </w:tc>
        <w:tc>
          <w:tcPr>
            <w:tcW w:w="709" w:type="dxa"/>
            <w:tcBorders>
              <w:top w:val="nil"/>
              <w:left w:val="nil"/>
              <w:bottom w:val="single" w:color="auto" w:sz="4" w:space="0"/>
              <w:right w:val="single" w:color="auto" w:sz="4" w:space="0"/>
            </w:tcBorders>
            <w:vAlign w:val="center"/>
          </w:tcPr>
          <w:p w14:paraId="75C213B7">
            <w:pPr>
              <w:widowControl/>
              <w:jc w:val="center"/>
              <w:rPr>
                <w:rFonts w:hint="default" w:ascii="Times New Roman" w:hAnsi="Times New Roman" w:cs="Times New Roman"/>
                <w:color w:val="auto"/>
                <w:kern w:val="0"/>
                <w:sz w:val="22"/>
                <w:szCs w:val="22"/>
                <w:highlight w:val="none"/>
              </w:rPr>
            </w:pPr>
          </w:p>
        </w:tc>
        <w:tc>
          <w:tcPr>
            <w:tcW w:w="709" w:type="dxa"/>
            <w:tcBorders>
              <w:top w:val="nil"/>
              <w:left w:val="nil"/>
              <w:bottom w:val="single" w:color="auto" w:sz="4" w:space="0"/>
              <w:right w:val="single" w:color="auto" w:sz="4" w:space="0"/>
            </w:tcBorders>
            <w:vAlign w:val="center"/>
          </w:tcPr>
          <w:p w14:paraId="60D8162B">
            <w:pPr>
              <w:widowControl/>
              <w:jc w:val="center"/>
              <w:rPr>
                <w:rFonts w:hint="default" w:ascii="Times New Roman" w:hAnsi="Times New Roman" w:cs="Times New Roman"/>
                <w:color w:val="auto"/>
                <w:kern w:val="0"/>
                <w:sz w:val="22"/>
                <w:szCs w:val="22"/>
                <w:highlight w:val="none"/>
              </w:rPr>
            </w:pPr>
          </w:p>
        </w:tc>
        <w:tc>
          <w:tcPr>
            <w:tcW w:w="1450" w:type="dxa"/>
            <w:tcBorders>
              <w:top w:val="nil"/>
              <w:left w:val="nil"/>
              <w:bottom w:val="single" w:color="auto" w:sz="4" w:space="0"/>
              <w:right w:val="single" w:color="auto" w:sz="4" w:space="0"/>
            </w:tcBorders>
            <w:vAlign w:val="center"/>
          </w:tcPr>
          <w:p w14:paraId="1E8391C8">
            <w:pPr>
              <w:widowControl/>
              <w:jc w:val="center"/>
              <w:rPr>
                <w:rFonts w:hint="default" w:ascii="Times New Roman" w:hAnsi="Times New Roman" w:cs="Times New Roman" w:eastAsiaTheme="minorEastAsia"/>
                <w:color w:val="auto"/>
                <w:kern w:val="0"/>
                <w:sz w:val="22"/>
                <w:szCs w:val="22"/>
                <w:highlight w:val="none"/>
                <w:lang w:val="en-US" w:eastAsia="zh-CN"/>
              </w:rPr>
            </w:pPr>
            <w:r>
              <w:rPr>
                <w:rFonts w:hint="eastAsia" w:ascii="Times New Roman" w:hAnsi="Times New Roman" w:cs="Times New Roman"/>
                <w:color w:val="auto"/>
                <w:kern w:val="0"/>
                <w:sz w:val="22"/>
                <w:szCs w:val="22"/>
                <w:highlight w:val="none"/>
                <w:lang w:val="en-US" w:eastAsia="zh-CN"/>
              </w:rPr>
              <w:t>0.08171</w:t>
            </w:r>
          </w:p>
        </w:tc>
      </w:tr>
    </w:tbl>
    <w:p w14:paraId="2507951C">
      <w:pPr>
        <w:keepNext w:val="0"/>
        <w:keepLines w:val="0"/>
        <w:pageBreakBefore w:val="0"/>
        <w:tabs>
          <w:tab w:val="left" w:pos="3178"/>
        </w:tabs>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default" w:ascii="Times New Roman" w:hAnsi="Times New Roman" w:eastAsia="楷体_GB2312" w:cs="Times New Roman"/>
          <w:color w:val="auto"/>
          <w:sz w:val="32"/>
          <w:szCs w:val="32"/>
          <w:highlight w:val="none"/>
        </w:rPr>
      </w:pPr>
      <w:r>
        <w:rPr>
          <w:rFonts w:hint="default" w:ascii="Times New Roman" w:hAnsi="Times New Roman" w:eastAsia="楷体_GB2312" w:cs="Times New Roman"/>
          <w:color w:val="auto"/>
          <w:sz w:val="32"/>
          <w:szCs w:val="32"/>
          <w:highlight w:val="none"/>
          <w:lang w:val="en-US" w:eastAsia="zh-CN"/>
        </w:rPr>
        <w:t>3.</w:t>
      </w:r>
      <w:r>
        <w:rPr>
          <w:rFonts w:hint="default" w:ascii="Times New Roman" w:hAnsi="Times New Roman" w:eastAsia="楷体_GB2312" w:cs="Times New Roman"/>
          <w:color w:val="auto"/>
          <w:sz w:val="32"/>
          <w:szCs w:val="32"/>
          <w:highlight w:val="none"/>
        </w:rPr>
        <w:t>综合风险等级判断</w:t>
      </w:r>
    </w:p>
    <w:p w14:paraId="74664757">
      <w:pPr>
        <w:keepNext w:val="0"/>
        <w:keepLines w:val="0"/>
        <w:pageBreakBefore w:val="0"/>
        <w:tabs>
          <w:tab w:val="left" w:pos="3178"/>
        </w:tabs>
        <w:kinsoku/>
        <w:wordWrap/>
        <w:overflowPunct/>
        <w:topLinePunct w:val="0"/>
        <w:autoSpaceDE/>
        <w:autoSpaceDN/>
        <w:bidi w:val="0"/>
        <w:adjustRightInd/>
        <w:snapToGrid/>
        <w:spacing w:line="560" w:lineRule="exact"/>
        <w:ind w:left="0" w:leftChars="0" w:right="0" w:rightChars="0"/>
        <w:textAlignment w:val="auto"/>
        <w:outlineLvl w:val="9"/>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 xml:space="preserve">    参照风险等级评判标准，对该《事项》风险等级分析如下：</w:t>
      </w:r>
    </w:p>
    <w:p w14:paraId="113C23E5">
      <w:pPr>
        <w:keepNext w:val="0"/>
        <w:keepLines w:val="0"/>
        <w:pageBreakBefore w:val="0"/>
        <w:tabs>
          <w:tab w:val="left" w:pos="3178"/>
        </w:tabs>
        <w:kinsoku/>
        <w:wordWrap/>
        <w:overflowPunct/>
        <w:topLinePunct w:val="0"/>
        <w:autoSpaceDE/>
        <w:autoSpaceDN/>
        <w:bidi w:val="0"/>
        <w:adjustRightInd/>
        <w:snapToGrid/>
        <w:spacing w:line="560" w:lineRule="exact"/>
        <w:ind w:left="0" w:leftChars="0" w:right="0" w:rightChars="0"/>
        <w:textAlignment w:val="auto"/>
        <w:outlineLvl w:val="9"/>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 xml:space="preserve"> </w:t>
      </w:r>
      <w:r>
        <w:rPr>
          <w:rFonts w:hint="default" w:ascii="Times New Roman" w:hAnsi="Times New Roman" w:eastAsia="仿宋_GB2312" w:cs="Times New Roman"/>
          <w:b/>
          <w:bCs/>
          <w:color w:val="auto"/>
          <w:sz w:val="32"/>
          <w:szCs w:val="32"/>
          <w:highlight w:val="none"/>
        </w:rPr>
        <w:t xml:space="preserve">  </w:t>
      </w:r>
      <w:r>
        <w:rPr>
          <w:rFonts w:hint="eastAsia" w:ascii="Times New Roman" w:hAnsi="Times New Roman" w:eastAsia="仿宋_GB2312" w:cs="Times New Roman"/>
          <w:b/>
          <w:bCs/>
          <w:color w:val="auto"/>
          <w:sz w:val="32"/>
          <w:szCs w:val="32"/>
          <w:highlight w:val="none"/>
          <w:lang w:val="en-US" w:eastAsia="zh-CN"/>
        </w:rPr>
        <w:t xml:space="preserve"> </w:t>
      </w:r>
      <w:r>
        <w:rPr>
          <w:rFonts w:hint="default" w:ascii="Times New Roman" w:hAnsi="Times New Roman" w:eastAsia="仿宋_GB2312" w:cs="Times New Roman"/>
          <w:b/>
          <w:bCs/>
          <w:color w:val="auto"/>
          <w:sz w:val="32"/>
          <w:szCs w:val="32"/>
          <w:highlight w:val="none"/>
          <w:lang w:eastAsia="zh-CN"/>
        </w:rPr>
        <w:t>（</w:t>
      </w:r>
      <w:r>
        <w:rPr>
          <w:rFonts w:hint="default" w:ascii="Times New Roman" w:hAnsi="Times New Roman" w:eastAsia="仿宋_GB2312" w:cs="Times New Roman"/>
          <w:b/>
          <w:bCs/>
          <w:color w:val="auto"/>
          <w:sz w:val="32"/>
          <w:szCs w:val="32"/>
          <w:highlight w:val="none"/>
          <w:lang w:val="en-US" w:eastAsia="zh-CN"/>
        </w:rPr>
        <w:t>1</w:t>
      </w:r>
      <w:r>
        <w:rPr>
          <w:rFonts w:hint="default" w:ascii="Times New Roman" w:hAnsi="Times New Roman" w:eastAsia="仿宋_GB2312" w:cs="Times New Roman"/>
          <w:b/>
          <w:bCs/>
          <w:color w:val="auto"/>
          <w:sz w:val="32"/>
          <w:szCs w:val="32"/>
          <w:highlight w:val="none"/>
          <w:lang w:eastAsia="zh-CN"/>
        </w:rPr>
        <w:t>）</w:t>
      </w:r>
      <w:r>
        <w:rPr>
          <w:rFonts w:hint="default" w:ascii="Times New Roman" w:hAnsi="Times New Roman" w:eastAsia="仿宋_GB2312" w:cs="Times New Roman"/>
          <w:b/>
          <w:bCs/>
          <w:color w:val="auto"/>
          <w:sz w:val="32"/>
          <w:szCs w:val="32"/>
          <w:highlight w:val="none"/>
        </w:rPr>
        <w:t>风险程度</w:t>
      </w:r>
    </w:p>
    <w:p w14:paraId="49C8BC44">
      <w:pPr>
        <w:keepNext w:val="0"/>
        <w:keepLines w:val="0"/>
        <w:pageBreakBefore w:val="0"/>
        <w:widowControl w:val="0"/>
        <w:tabs>
          <w:tab w:val="left" w:pos="3178"/>
        </w:tabs>
        <w:kinsoku/>
        <w:wordWrap/>
        <w:overflowPunct/>
        <w:topLinePunct w:val="0"/>
        <w:autoSpaceDE/>
        <w:autoSpaceDN/>
        <w:bidi w:val="0"/>
        <w:adjustRightInd/>
        <w:snapToGrid/>
        <w:spacing w:line="540" w:lineRule="exact"/>
        <w:ind w:left="0" w:leftChars="0" w:right="0" w:rightChars="0"/>
        <w:textAlignment w:val="auto"/>
        <w:outlineLvl w:val="9"/>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 xml:space="preserve">    根据单因素风险估计结果，确定“较小风险”因素</w:t>
      </w:r>
      <w:r>
        <w:rPr>
          <w:rFonts w:hint="eastAsia" w:ascii="Times New Roman" w:hAnsi="Times New Roman" w:eastAsia="仿宋_GB2312" w:cs="Times New Roman"/>
          <w:color w:val="auto"/>
          <w:sz w:val="32"/>
          <w:szCs w:val="32"/>
          <w:highlight w:val="none"/>
          <w:lang w:val="en-US" w:eastAsia="zh-CN"/>
        </w:rPr>
        <w:t>8</w:t>
      </w:r>
      <w:r>
        <w:rPr>
          <w:rFonts w:hint="default" w:ascii="Times New Roman" w:hAnsi="Times New Roman" w:eastAsia="仿宋_GB2312" w:cs="Times New Roman"/>
          <w:color w:val="auto"/>
          <w:sz w:val="32"/>
          <w:szCs w:val="32"/>
          <w:highlight w:val="none"/>
        </w:rPr>
        <w:t>项，“微小风险”因素</w:t>
      </w:r>
      <w:r>
        <w:rPr>
          <w:rFonts w:hint="eastAsia" w:ascii="Times New Roman" w:hAnsi="Times New Roman" w:eastAsia="仿宋_GB2312" w:cs="Times New Roman"/>
          <w:color w:val="auto"/>
          <w:sz w:val="32"/>
          <w:szCs w:val="32"/>
          <w:highlight w:val="none"/>
          <w:lang w:val="en-US" w:eastAsia="zh-CN"/>
        </w:rPr>
        <w:t>2</w:t>
      </w:r>
      <w:r>
        <w:rPr>
          <w:rFonts w:hint="default" w:ascii="Times New Roman" w:hAnsi="Times New Roman" w:eastAsia="仿宋_GB2312" w:cs="Times New Roman"/>
          <w:color w:val="auto"/>
          <w:sz w:val="32"/>
          <w:szCs w:val="32"/>
          <w:highlight w:val="none"/>
        </w:rPr>
        <w:t>项。参照该项评判标准，可判定为“低风险”。</w:t>
      </w:r>
    </w:p>
    <w:p w14:paraId="792F8A75">
      <w:pPr>
        <w:keepNext w:val="0"/>
        <w:keepLines w:val="0"/>
        <w:pageBreakBefore w:val="0"/>
        <w:widowControl w:val="0"/>
        <w:tabs>
          <w:tab w:val="left" w:pos="3178"/>
        </w:tabs>
        <w:kinsoku/>
        <w:wordWrap/>
        <w:overflowPunct/>
        <w:topLinePunct w:val="0"/>
        <w:autoSpaceDE/>
        <w:autoSpaceDN/>
        <w:bidi w:val="0"/>
        <w:adjustRightInd/>
        <w:snapToGrid/>
        <w:spacing w:line="540" w:lineRule="exact"/>
        <w:ind w:left="0" w:leftChars="0" w:right="0" w:rightChars="0"/>
        <w:textAlignment w:val="auto"/>
        <w:outlineLvl w:val="9"/>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 xml:space="preserve">  </w:t>
      </w:r>
      <w:r>
        <w:rPr>
          <w:rFonts w:hint="default" w:ascii="Times New Roman" w:hAnsi="Times New Roman" w:eastAsia="仿宋_GB2312" w:cs="Times New Roman"/>
          <w:b/>
          <w:bCs/>
          <w:color w:val="auto"/>
          <w:sz w:val="32"/>
          <w:szCs w:val="32"/>
          <w:highlight w:val="none"/>
        </w:rPr>
        <w:t xml:space="preserve"> </w:t>
      </w:r>
      <w:r>
        <w:rPr>
          <w:rFonts w:hint="eastAsia" w:ascii="Times New Roman" w:hAnsi="Times New Roman" w:eastAsia="仿宋_GB2312" w:cs="Times New Roman"/>
          <w:b/>
          <w:bCs/>
          <w:color w:val="auto"/>
          <w:sz w:val="32"/>
          <w:szCs w:val="32"/>
          <w:highlight w:val="none"/>
          <w:lang w:val="en-US" w:eastAsia="zh-CN"/>
        </w:rPr>
        <w:t xml:space="preserve"> </w:t>
      </w:r>
      <w:r>
        <w:rPr>
          <w:rFonts w:hint="default" w:ascii="Times New Roman" w:hAnsi="Times New Roman" w:eastAsia="仿宋_GB2312" w:cs="Times New Roman"/>
          <w:b/>
          <w:bCs/>
          <w:color w:val="auto"/>
          <w:sz w:val="32"/>
          <w:szCs w:val="32"/>
          <w:highlight w:val="none"/>
          <w:lang w:eastAsia="zh-CN"/>
        </w:rPr>
        <w:t>（</w:t>
      </w:r>
      <w:r>
        <w:rPr>
          <w:rFonts w:hint="default" w:ascii="Times New Roman" w:hAnsi="Times New Roman" w:eastAsia="仿宋_GB2312" w:cs="Times New Roman"/>
          <w:b/>
          <w:bCs/>
          <w:color w:val="auto"/>
          <w:sz w:val="32"/>
          <w:szCs w:val="32"/>
          <w:highlight w:val="none"/>
          <w:lang w:val="en-US" w:eastAsia="zh-CN"/>
        </w:rPr>
        <w:t>2</w:t>
      </w:r>
      <w:r>
        <w:rPr>
          <w:rFonts w:hint="default" w:ascii="Times New Roman" w:hAnsi="Times New Roman" w:eastAsia="仿宋_GB2312" w:cs="Times New Roman"/>
          <w:b/>
          <w:bCs/>
          <w:color w:val="auto"/>
          <w:sz w:val="32"/>
          <w:szCs w:val="32"/>
          <w:highlight w:val="none"/>
          <w:lang w:eastAsia="zh-CN"/>
        </w:rPr>
        <w:t>）</w:t>
      </w:r>
      <w:r>
        <w:rPr>
          <w:rFonts w:hint="default" w:ascii="Times New Roman" w:hAnsi="Times New Roman" w:eastAsia="仿宋_GB2312" w:cs="Times New Roman"/>
          <w:b/>
          <w:bCs/>
          <w:color w:val="auto"/>
          <w:sz w:val="32"/>
          <w:szCs w:val="32"/>
          <w:highlight w:val="none"/>
        </w:rPr>
        <w:t>综合风险指数</w:t>
      </w:r>
    </w:p>
    <w:p w14:paraId="094A8B4D">
      <w:pPr>
        <w:keepNext w:val="0"/>
        <w:keepLines w:val="0"/>
        <w:pageBreakBefore w:val="0"/>
        <w:widowControl w:val="0"/>
        <w:tabs>
          <w:tab w:val="left" w:pos="3178"/>
        </w:tabs>
        <w:kinsoku/>
        <w:wordWrap/>
        <w:overflowPunct/>
        <w:topLinePunct w:val="0"/>
        <w:autoSpaceDE/>
        <w:autoSpaceDN/>
        <w:bidi w:val="0"/>
        <w:adjustRightInd/>
        <w:snapToGrid/>
        <w:spacing w:line="540" w:lineRule="exact"/>
        <w:ind w:left="0" w:leftChars="0" w:right="0" w:rightChars="0"/>
        <w:textAlignment w:val="auto"/>
        <w:outlineLvl w:val="9"/>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 xml:space="preserve">    根据各主要风险因素风险程度加权求和计算，该《事项》综合风险指数∑（I×R）=0.0</w:t>
      </w:r>
      <w:r>
        <w:rPr>
          <w:rFonts w:hint="eastAsia" w:ascii="Times New Roman" w:hAnsi="Times New Roman" w:eastAsia="仿宋_GB2312" w:cs="Times New Roman"/>
          <w:color w:val="auto"/>
          <w:sz w:val="32"/>
          <w:szCs w:val="32"/>
          <w:highlight w:val="none"/>
          <w:lang w:val="en-US" w:eastAsia="zh-CN"/>
        </w:rPr>
        <w:t>8171</w:t>
      </w:r>
      <w:r>
        <w:rPr>
          <w:rFonts w:hint="default" w:ascii="Times New Roman" w:hAnsi="Times New Roman" w:eastAsia="仿宋_GB2312" w:cs="Times New Roman"/>
          <w:color w:val="auto"/>
          <w:sz w:val="32"/>
          <w:szCs w:val="32"/>
          <w:highlight w:val="none"/>
        </w:rPr>
        <w:t>，可判定为“低风险”。</w:t>
      </w:r>
    </w:p>
    <w:p w14:paraId="2C286858">
      <w:pPr>
        <w:keepNext w:val="0"/>
        <w:keepLines w:val="0"/>
        <w:pageBreakBefore w:val="0"/>
        <w:widowControl w:val="0"/>
        <w:tabs>
          <w:tab w:val="left" w:pos="3178"/>
        </w:tabs>
        <w:kinsoku/>
        <w:wordWrap/>
        <w:overflowPunct/>
        <w:topLinePunct w:val="0"/>
        <w:autoSpaceDE/>
        <w:autoSpaceDN/>
        <w:bidi w:val="0"/>
        <w:adjustRightInd/>
        <w:snapToGrid/>
        <w:spacing w:line="540" w:lineRule="exact"/>
        <w:ind w:left="0" w:leftChars="0" w:right="0" w:rightChars="0"/>
        <w:textAlignment w:val="auto"/>
        <w:outlineLvl w:val="9"/>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 xml:space="preserve">   </w:t>
      </w:r>
      <w:r>
        <w:rPr>
          <w:rFonts w:hint="default" w:ascii="Times New Roman" w:hAnsi="Times New Roman" w:eastAsia="仿宋_GB2312" w:cs="Times New Roman"/>
          <w:b/>
          <w:bCs/>
          <w:color w:val="auto"/>
          <w:sz w:val="32"/>
          <w:szCs w:val="32"/>
          <w:highlight w:val="none"/>
        </w:rPr>
        <w:t xml:space="preserve"> </w:t>
      </w:r>
      <w:r>
        <w:rPr>
          <w:rFonts w:hint="default" w:ascii="Times New Roman" w:hAnsi="Times New Roman" w:eastAsia="仿宋_GB2312" w:cs="Times New Roman"/>
          <w:b/>
          <w:bCs/>
          <w:color w:val="auto"/>
          <w:sz w:val="32"/>
          <w:szCs w:val="32"/>
          <w:highlight w:val="none"/>
          <w:lang w:eastAsia="zh-CN"/>
        </w:rPr>
        <w:t>（</w:t>
      </w:r>
      <w:r>
        <w:rPr>
          <w:rFonts w:hint="default" w:ascii="Times New Roman" w:hAnsi="Times New Roman" w:eastAsia="仿宋_GB2312" w:cs="Times New Roman"/>
          <w:b/>
          <w:bCs/>
          <w:color w:val="auto"/>
          <w:sz w:val="32"/>
          <w:szCs w:val="32"/>
          <w:highlight w:val="none"/>
          <w:lang w:val="en-US" w:eastAsia="zh-CN"/>
        </w:rPr>
        <w:t>3</w:t>
      </w:r>
      <w:r>
        <w:rPr>
          <w:rFonts w:hint="default" w:ascii="Times New Roman" w:hAnsi="Times New Roman" w:eastAsia="仿宋_GB2312" w:cs="Times New Roman"/>
          <w:b/>
          <w:bCs/>
          <w:color w:val="auto"/>
          <w:sz w:val="32"/>
          <w:szCs w:val="32"/>
          <w:highlight w:val="none"/>
          <w:lang w:eastAsia="zh-CN"/>
        </w:rPr>
        <w:t>）</w:t>
      </w:r>
      <w:r>
        <w:rPr>
          <w:rFonts w:hint="default" w:ascii="Times New Roman" w:hAnsi="Times New Roman" w:eastAsia="仿宋_GB2312" w:cs="Times New Roman"/>
          <w:b/>
          <w:bCs/>
          <w:color w:val="auto"/>
          <w:sz w:val="32"/>
          <w:szCs w:val="32"/>
          <w:highlight w:val="none"/>
        </w:rPr>
        <w:t>调查结果</w:t>
      </w:r>
    </w:p>
    <w:p w14:paraId="38F8F0A3">
      <w:pPr>
        <w:keepNext w:val="0"/>
        <w:keepLines w:val="0"/>
        <w:pageBreakBefore w:val="0"/>
        <w:widowControl w:val="0"/>
        <w:tabs>
          <w:tab w:val="left" w:pos="3178"/>
        </w:tabs>
        <w:kinsoku/>
        <w:wordWrap/>
        <w:overflowPunct/>
        <w:topLinePunct w:val="0"/>
        <w:autoSpaceDE/>
        <w:autoSpaceDN/>
        <w:bidi w:val="0"/>
        <w:adjustRightInd/>
        <w:snapToGrid/>
        <w:spacing w:line="540" w:lineRule="exact"/>
        <w:ind w:left="0" w:leftChars="0" w:right="0" w:rightChars="0"/>
        <w:textAlignment w:val="auto"/>
        <w:outlineLvl w:val="9"/>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 xml:space="preserve">    根据社稳工作组调查分析结果，未发现反对意见。参照该项评判标准，可判定为“低风险”。</w:t>
      </w:r>
    </w:p>
    <w:p w14:paraId="47776675">
      <w:pPr>
        <w:keepNext w:val="0"/>
        <w:keepLines w:val="0"/>
        <w:pageBreakBefore w:val="0"/>
        <w:widowControl w:val="0"/>
        <w:tabs>
          <w:tab w:val="left" w:pos="3178"/>
        </w:tabs>
        <w:kinsoku/>
        <w:wordWrap/>
        <w:overflowPunct/>
        <w:topLinePunct w:val="0"/>
        <w:autoSpaceDE/>
        <w:autoSpaceDN/>
        <w:bidi w:val="0"/>
        <w:adjustRightInd/>
        <w:snapToGrid/>
        <w:spacing w:line="540" w:lineRule="exact"/>
        <w:ind w:left="0" w:leftChars="0" w:right="0" w:rightChars="0"/>
        <w:textAlignment w:val="auto"/>
        <w:outlineLvl w:val="9"/>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 xml:space="preserve">  </w:t>
      </w:r>
      <w:r>
        <w:rPr>
          <w:rFonts w:hint="eastAsia" w:ascii="Times New Roman" w:hAnsi="Times New Roman" w:eastAsia="仿宋_GB2312" w:cs="Times New Roman"/>
          <w:color w:val="auto"/>
          <w:sz w:val="32"/>
          <w:szCs w:val="32"/>
          <w:highlight w:val="none"/>
          <w:lang w:val="en-US" w:eastAsia="zh-CN"/>
        </w:rPr>
        <w:t xml:space="preserve"> </w:t>
      </w:r>
      <w:r>
        <w:rPr>
          <w:rFonts w:hint="default" w:ascii="Times New Roman" w:hAnsi="Times New Roman" w:eastAsia="仿宋_GB2312" w:cs="Times New Roman"/>
          <w:color w:val="auto"/>
          <w:sz w:val="32"/>
          <w:szCs w:val="32"/>
          <w:highlight w:val="none"/>
        </w:rPr>
        <w:t xml:space="preserve"> </w:t>
      </w:r>
      <w:r>
        <w:rPr>
          <w:rFonts w:hint="default" w:ascii="Times New Roman" w:hAnsi="Times New Roman" w:eastAsia="仿宋_GB2312" w:cs="Times New Roman"/>
          <w:b/>
          <w:bCs/>
          <w:color w:val="auto"/>
          <w:sz w:val="32"/>
          <w:szCs w:val="32"/>
          <w:highlight w:val="none"/>
          <w:lang w:eastAsia="zh-CN"/>
        </w:rPr>
        <w:t>（</w:t>
      </w:r>
      <w:r>
        <w:rPr>
          <w:rFonts w:hint="default" w:ascii="Times New Roman" w:hAnsi="Times New Roman" w:eastAsia="仿宋_GB2312" w:cs="Times New Roman"/>
          <w:b/>
          <w:bCs/>
          <w:color w:val="auto"/>
          <w:sz w:val="32"/>
          <w:szCs w:val="32"/>
          <w:highlight w:val="none"/>
          <w:lang w:val="en-US" w:eastAsia="zh-CN"/>
        </w:rPr>
        <w:t>4</w:t>
      </w:r>
      <w:r>
        <w:rPr>
          <w:rFonts w:hint="default" w:ascii="Times New Roman" w:hAnsi="Times New Roman" w:eastAsia="仿宋_GB2312" w:cs="Times New Roman"/>
          <w:b/>
          <w:bCs/>
          <w:color w:val="auto"/>
          <w:sz w:val="32"/>
          <w:szCs w:val="32"/>
          <w:highlight w:val="none"/>
          <w:lang w:eastAsia="zh-CN"/>
        </w:rPr>
        <w:t>）</w:t>
      </w:r>
      <w:r>
        <w:rPr>
          <w:rFonts w:hint="default" w:ascii="Times New Roman" w:hAnsi="Times New Roman" w:eastAsia="仿宋_GB2312" w:cs="Times New Roman"/>
          <w:b/>
          <w:bCs/>
          <w:color w:val="auto"/>
          <w:sz w:val="32"/>
          <w:szCs w:val="32"/>
          <w:highlight w:val="none"/>
        </w:rPr>
        <w:t>可能引发的风险事件</w:t>
      </w:r>
    </w:p>
    <w:p w14:paraId="7B1805E0">
      <w:pPr>
        <w:keepNext w:val="0"/>
        <w:keepLines w:val="0"/>
        <w:pageBreakBefore w:val="0"/>
        <w:widowControl w:val="0"/>
        <w:tabs>
          <w:tab w:val="left" w:pos="3178"/>
        </w:tabs>
        <w:kinsoku/>
        <w:wordWrap/>
        <w:overflowPunct/>
        <w:topLinePunct w:val="0"/>
        <w:autoSpaceDE/>
        <w:autoSpaceDN/>
        <w:bidi w:val="0"/>
        <w:adjustRightInd/>
        <w:snapToGrid/>
        <w:spacing w:line="540" w:lineRule="exact"/>
        <w:ind w:left="0" w:leftChars="0" w:right="0" w:rightChars="0"/>
        <w:textAlignment w:val="auto"/>
        <w:outlineLvl w:val="9"/>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 xml:space="preserve">    该《事项》实施过程中不会引发一般群体性事件或大规模群体性事件，可能会引发个体矛盾冲突，如个体信访、网络发布、散发宣传品、挂横幅等，可判定为“低风险”。</w:t>
      </w:r>
    </w:p>
    <w:p w14:paraId="440D2CCB">
      <w:pPr>
        <w:keepNext w:val="0"/>
        <w:keepLines w:val="0"/>
        <w:pageBreakBefore w:val="0"/>
        <w:widowControl w:val="0"/>
        <w:tabs>
          <w:tab w:val="left" w:pos="3178"/>
        </w:tabs>
        <w:kinsoku/>
        <w:wordWrap/>
        <w:overflowPunct/>
        <w:topLinePunct w:val="0"/>
        <w:autoSpaceDE/>
        <w:autoSpaceDN/>
        <w:bidi w:val="0"/>
        <w:adjustRightInd/>
        <w:snapToGrid/>
        <w:spacing w:line="540" w:lineRule="exact"/>
        <w:ind w:left="0" w:leftChars="0" w:right="0" w:rightChars="0"/>
        <w:textAlignment w:val="auto"/>
        <w:outlineLvl w:val="9"/>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 xml:space="preserve">    根据以上分析，评估认为，该《事项》整体风险等级可判定为低风险。</w:t>
      </w:r>
    </w:p>
    <w:p w14:paraId="324EC39A">
      <w:pPr>
        <w:keepNext w:val="0"/>
        <w:keepLines w:val="0"/>
        <w:pageBreakBefore w:val="0"/>
        <w:widowControl w:val="0"/>
        <w:tabs>
          <w:tab w:val="left" w:pos="3178"/>
        </w:tabs>
        <w:kinsoku/>
        <w:wordWrap/>
        <w:overflowPunct/>
        <w:topLinePunct w:val="0"/>
        <w:autoSpaceDE/>
        <w:autoSpaceDN/>
        <w:bidi w:val="0"/>
        <w:adjustRightInd/>
        <w:snapToGrid/>
        <w:spacing w:line="540" w:lineRule="exact"/>
        <w:ind w:left="0" w:leftChars="0" w:right="0" w:rightChars="0" w:firstLine="640" w:firstLineChars="200"/>
        <w:textAlignment w:val="auto"/>
        <w:outlineLvl w:val="9"/>
        <w:rPr>
          <w:rFonts w:hint="default" w:ascii="Times New Roman" w:hAnsi="Times New Roman" w:eastAsia="黑体" w:cs="Times New Roman"/>
          <w:color w:val="auto"/>
          <w:sz w:val="32"/>
          <w:szCs w:val="32"/>
          <w:highlight w:val="none"/>
        </w:rPr>
      </w:pPr>
      <w:r>
        <w:rPr>
          <w:rFonts w:hint="default" w:ascii="Times New Roman" w:hAnsi="Times New Roman" w:eastAsia="黑体" w:cs="Times New Roman"/>
          <w:color w:val="auto"/>
          <w:sz w:val="32"/>
          <w:szCs w:val="32"/>
          <w:highlight w:val="none"/>
        </w:rPr>
        <w:t>七、评估结论与对策建议</w:t>
      </w:r>
    </w:p>
    <w:p w14:paraId="4F5B85CE">
      <w:pPr>
        <w:pStyle w:val="6"/>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textAlignment w:val="auto"/>
        <w:outlineLvl w:val="9"/>
        <w:rPr>
          <w:rFonts w:hint="default" w:ascii="Times New Roman" w:hAnsi="Times New Roman" w:eastAsia="仿宋_GB2312" w:cs="Times New Roman"/>
          <w:color w:val="auto"/>
          <w:kern w:val="2"/>
          <w:sz w:val="32"/>
          <w:szCs w:val="32"/>
          <w:highlight w:val="none"/>
        </w:rPr>
      </w:pPr>
      <w:r>
        <w:rPr>
          <w:rFonts w:hint="default" w:ascii="Times New Roman" w:hAnsi="Times New Roman" w:eastAsia="黑体" w:cs="Times New Roman"/>
          <w:color w:val="auto"/>
          <w:kern w:val="2"/>
          <w:sz w:val="32"/>
          <w:szCs w:val="32"/>
          <w:highlight w:val="none"/>
        </w:rPr>
        <w:t>（一）合法性</w:t>
      </w:r>
      <w:r>
        <w:rPr>
          <w:rFonts w:hint="default" w:ascii="Times New Roman" w:hAnsi="Times New Roman" w:eastAsia="仿宋_GB2312" w:cs="Times New Roman"/>
          <w:color w:val="auto"/>
          <w:kern w:val="2"/>
          <w:sz w:val="32"/>
          <w:szCs w:val="32"/>
          <w:highlight w:val="none"/>
        </w:rPr>
        <w:t>。</w:t>
      </w:r>
      <w:r>
        <w:rPr>
          <w:rFonts w:hint="eastAsia" w:ascii="Times New Roman" w:hAnsi="Times New Roman" w:eastAsia="仿宋_GB2312" w:cs="Times New Roman"/>
          <w:color w:val="auto"/>
          <w:kern w:val="2"/>
          <w:sz w:val="32"/>
          <w:szCs w:val="32"/>
          <w:highlight w:val="none"/>
          <w:lang w:eastAsia="zh-CN"/>
        </w:rPr>
        <w:t>张村镇党委</w:t>
      </w:r>
      <w:r>
        <w:rPr>
          <w:rFonts w:hint="default" w:ascii="Times New Roman" w:hAnsi="Times New Roman" w:eastAsia="仿宋_GB2312" w:cs="Times New Roman"/>
          <w:color w:val="auto"/>
          <w:kern w:val="2"/>
          <w:sz w:val="32"/>
          <w:szCs w:val="32"/>
          <w:highlight w:val="none"/>
        </w:rPr>
        <w:t>具有合法主体资格，具有相应决策权，并在一定权限范围内作出决策。决策内容和程序符合党的路线方针政策，国家法律、法规和有关文件要求。评估事项涉及范围的内容、程序合法。</w:t>
      </w:r>
    </w:p>
    <w:p w14:paraId="63CE6D35">
      <w:pPr>
        <w:pStyle w:val="6"/>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textAlignment w:val="auto"/>
        <w:outlineLvl w:val="9"/>
        <w:rPr>
          <w:rFonts w:hint="default" w:ascii="Times New Roman" w:hAnsi="Times New Roman" w:eastAsia="仿宋_GB2312" w:cs="Times New Roman"/>
          <w:color w:val="auto"/>
          <w:kern w:val="2"/>
          <w:sz w:val="32"/>
          <w:szCs w:val="32"/>
          <w:highlight w:val="none"/>
        </w:rPr>
      </w:pPr>
      <w:r>
        <w:rPr>
          <w:rFonts w:hint="default" w:ascii="Times New Roman" w:hAnsi="Times New Roman" w:eastAsia="黑体" w:cs="Times New Roman"/>
          <w:color w:val="auto"/>
          <w:kern w:val="2"/>
          <w:sz w:val="32"/>
          <w:szCs w:val="32"/>
          <w:highlight w:val="none"/>
        </w:rPr>
        <w:t>（二）合理性</w:t>
      </w:r>
      <w:r>
        <w:rPr>
          <w:rFonts w:hint="default" w:ascii="Times New Roman" w:hAnsi="Times New Roman" w:eastAsia="仿宋_GB2312" w:cs="Times New Roman"/>
          <w:color w:val="auto"/>
          <w:kern w:val="2"/>
          <w:sz w:val="32"/>
          <w:szCs w:val="32"/>
          <w:highlight w:val="none"/>
        </w:rPr>
        <w:t>。评估事项符合大多数群众的根本利益，兼顾了群众的现实利益与长远利益，兼顾了相关利益群体的不同需求，不会给群众带来过重的经济负担或对群众生产生活带来过多不便。评估事项救济措施合理，利益分配公平、公正，尽最大可能维护了所涉及群众的合法权益，拟采取的手段或措施必要、适当。评估事项保持了政策的连续性、相对稳定性以及与相关政策的协调衔接性，不会引发地区、行业、群体之间的相互攀比。评估事项所涉及政策改革和利益调整的对象及范围界定准确、依据充分。</w:t>
      </w:r>
    </w:p>
    <w:p w14:paraId="704AF7FC">
      <w:pPr>
        <w:pStyle w:val="6"/>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textAlignment w:val="auto"/>
        <w:outlineLvl w:val="9"/>
        <w:rPr>
          <w:rFonts w:hint="default" w:ascii="Times New Roman" w:hAnsi="Times New Roman" w:eastAsia="仿宋_GB2312" w:cs="Times New Roman"/>
          <w:color w:val="auto"/>
          <w:kern w:val="2"/>
          <w:sz w:val="32"/>
          <w:szCs w:val="32"/>
          <w:highlight w:val="none"/>
        </w:rPr>
      </w:pPr>
      <w:r>
        <w:rPr>
          <w:rFonts w:hint="default" w:ascii="Times New Roman" w:hAnsi="Times New Roman" w:eastAsia="黑体" w:cs="Times New Roman"/>
          <w:color w:val="auto"/>
          <w:kern w:val="2"/>
          <w:sz w:val="32"/>
          <w:szCs w:val="32"/>
          <w:highlight w:val="none"/>
        </w:rPr>
        <w:t>（三）可行性。</w:t>
      </w:r>
      <w:r>
        <w:rPr>
          <w:rFonts w:hint="default" w:ascii="Times New Roman" w:hAnsi="Times New Roman" w:eastAsia="仿宋_GB2312" w:cs="Times New Roman"/>
          <w:color w:val="auto"/>
          <w:kern w:val="2"/>
          <w:sz w:val="32"/>
          <w:szCs w:val="32"/>
          <w:highlight w:val="none"/>
        </w:rPr>
        <w:t>评估事项与当地经济社会发展水平相适应，所需人力、物力、财力在可承受范围以内。评估事项经过严谨科学的可行性研究论证，出台实施的时机适宜，条件成熟。评估事项充分考虑了群众的接受程度，未超出大多数群众的承受能力，得到大多数群众的认同。</w:t>
      </w:r>
    </w:p>
    <w:p w14:paraId="321469A3">
      <w:pPr>
        <w:pStyle w:val="6"/>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ind w:left="0" w:leftChars="0" w:right="0" w:rightChars="0" w:firstLine="640" w:firstLineChars="200"/>
        <w:jc w:val="both"/>
        <w:textAlignment w:val="auto"/>
        <w:outlineLvl w:val="9"/>
        <w:rPr>
          <w:rFonts w:hint="default" w:ascii="Times New Roman" w:hAnsi="Times New Roman" w:eastAsia="仿宋_GB2312" w:cs="Times New Roman"/>
          <w:color w:val="auto"/>
          <w:kern w:val="2"/>
          <w:sz w:val="32"/>
          <w:szCs w:val="32"/>
          <w:highlight w:val="none"/>
        </w:rPr>
      </w:pPr>
      <w:r>
        <w:rPr>
          <w:rFonts w:hint="default" w:ascii="Times New Roman" w:hAnsi="Times New Roman" w:eastAsia="黑体" w:cs="Times New Roman"/>
          <w:color w:val="auto"/>
          <w:kern w:val="2"/>
          <w:sz w:val="32"/>
          <w:szCs w:val="32"/>
          <w:highlight w:val="none"/>
        </w:rPr>
        <w:t>（四）可控性。</w:t>
      </w:r>
      <w:r>
        <w:rPr>
          <w:rFonts w:hint="default" w:ascii="Times New Roman" w:hAnsi="Times New Roman" w:eastAsia="仿宋_GB2312" w:cs="Times New Roman"/>
          <w:color w:val="auto"/>
          <w:kern w:val="2"/>
          <w:sz w:val="32"/>
          <w:szCs w:val="32"/>
          <w:highlight w:val="none"/>
        </w:rPr>
        <w:t>评估事项不存在公共安全隐患，不会引发群体性事件和集体访，不会引发社会负面舆论、恶意炒作以及其他影响社会稳定的问题。评估主体能够准确识别可能产生的社会稳定风险，相关利益群体调查全面客观，风险点查找齐全深入，风险等级确定科学准确。针对相应的风险因素，有针对性制定风险防范应对措施和应急处置预案，预案和措施具有可操作性，能够落实到位，宣传解释和舆论引导工作充分。</w:t>
      </w:r>
    </w:p>
    <w:p w14:paraId="137DD72C">
      <w:pPr>
        <w:keepNext w:val="0"/>
        <w:keepLines w:val="0"/>
        <w:pageBreakBefore w:val="0"/>
        <w:widowControl w:val="0"/>
        <w:tabs>
          <w:tab w:val="left" w:pos="3178"/>
        </w:tabs>
        <w:kinsoku/>
        <w:wordWrap/>
        <w:overflowPunct/>
        <w:topLinePunct w:val="0"/>
        <w:autoSpaceDE/>
        <w:autoSpaceDN/>
        <w:bidi w:val="0"/>
        <w:adjustRightInd/>
        <w:snapToGrid/>
        <w:spacing w:line="540" w:lineRule="exact"/>
        <w:ind w:left="0" w:leftChars="0" w:right="0" w:rightChars="0" w:firstLine="640"/>
        <w:textAlignment w:val="auto"/>
        <w:outlineLvl w:val="9"/>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根据风险调查、风险识别和风险估计，在采取各种有效风险防范化解措施，并根据实际情况确保各项措施落实到位的前提下，该决策事项的综合风险指数为0.0</w:t>
      </w:r>
      <w:r>
        <w:rPr>
          <w:rFonts w:hint="eastAsia" w:ascii="Times New Roman" w:hAnsi="Times New Roman" w:eastAsia="仿宋_GB2312" w:cs="Times New Roman"/>
          <w:color w:val="auto"/>
          <w:sz w:val="32"/>
          <w:szCs w:val="32"/>
          <w:highlight w:val="none"/>
          <w:lang w:val="en-US" w:eastAsia="zh-CN"/>
        </w:rPr>
        <w:t>8171</w:t>
      </w:r>
      <w:r>
        <w:rPr>
          <w:rFonts w:hint="default" w:ascii="Times New Roman" w:hAnsi="Times New Roman" w:eastAsia="仿宋_GB2312" w:cs="Times New Roman"/>
          <w:color w:val="auto"/>
          <w:sz w:val="32"/>
          <w:szCs w:val="32"/>
          <w:highlight w:val="none"/>
        </w:rPr>
        <w:t>。根据《威海市重大决策社会稳定风险评估实施办法》（威办发〔2014〕5号）、《区委办公室、区政府办公室关于印发&lt;威海市环翠区重大决策社会稳定风险评估实施细则&gt;的通知》（威环办发[2014]9号）、《区委办区府办关于印发环翠区重大决策社会稳定风险评估事项登记和备案暂行办法等三个文件的通知》（威环办发[2015]11号）社会稳定风险等级评判标准，《</w:t>
      </w:r>
      <w:r>
        <w:rPr>
          <w:rFonts w:hint="eastAsia" w:ascii="Times New Roman" w:hAnsi="Times New Roman" w:eastAsia="仿宋_GB2312" w:cs="Times New Roman"/>
          <w:color w:val="auto"/>
          <w:sz w:val="32"/>
          <w:szCs w:val="32"/>
          <w:highlight w:val="none"/>
          <w:lang w:eastAsia="zh-CN"/>
        </w:rPr>
        <w:t>张村镇社区成立、范围调整事项</w:t>
      </w:r>
      <w:r>
        <w:rPr>
          <w:rFonts w:hint="default" w:ascii="Times New Roman" w:hAnsi="Times New Roman" w:eastAsia="仿宋_GB2312" w:cs="Times New Roman"/>
          <w:color w:val="auto"/>
          <w:sz w:val="32"/>
          <w:szCs w:val="32"/>
          <w:highlight w:val="none"/>
        </w:rPr>
        <w:t>》预期社会稳定风险等级为低风险。</w:t>
      </w:r>
    </w:p>
    <w:p w14:paraId="2F8731B6">
      <w:pPr>
        <w:spacing w:line="360" w:lineRule="auto"/>
        <w:jc w:val="both"/>
        <w:rPr>
          <w:rFonts w:hint="default" w:ascii="Times New Roman" w:hAnsi="Times New Roman" w:eastAsia="方正小标宋简体" w:cs="Times New Roman"/>
          <w:color w:val="auto"/>
          <w:sz w:val="44"/>
          <w:szCs w:val="44"/>
          <w:highlight w:val="none"/>
        </w:rPr>
        <w:sectPr>
          <w:pgSz w:w="11906" w:h="16838"/>
          <w:pgMar w:top="1928" w:right="1474" w:bottom="1701" w:left="1587" w:header="851" w:footer="992" w:gutter="0"/>
          <w:pgBorders>
            <w:top w:val="none" w:sz="0" w:space="0"/>
            <w:left w:val="none" w:sz="0" w:space="0"/>
            <w:bottom w:val="none" w:sz="0" w:space="0"/>
            <w:right w:val="none" w:sz="0" w:space="0"/>
          </w:pgBorders>
          <w:pgNumType w:fmt="numberInDash"/>
          <w:cols w:space="425" w:num="1"/>
          <w:docGrid w:type="lines" w:linePitch="312" w:charSpace="0"/>
        </w:sectPr>
      </w:pPr>
    </w:p>
    <w:p w14:paraId="2E48C3FC">
      <w:pPr>
        <w:spacing w:line="360" w:lineRule="auto"/>
        <w:jc w:val="center"/>
        <w:rPr>
          <w:rFonts w:hint="default" w:ascii="Times New Roman" w:hAnsi="Times New Roman" w:eastAsia="方正小标宋简体" w:cs="Times New Roman"/>
          <w:color w:val="auto"/>
          <w:sz w:val="44"/>
          <w:szCs w:val="44"/>
          <w:highlight w:val="none"/>
        </w:rPr>
      </w:pPr>
      <w:r>
        <w:rPr>
          <w:rFonts w:hint="default" w:ascii="Times New Roman" w:hAnsi="Times New Roman" w:eastAsia="方正小标宋简体" w:cs="Times New Roman"/>
          <w:color w:val="auto"/>
          <w:sz w:val="44"/>
          <w:szCs w:val="44"/>
          <w:highlight w:val="none"/>
        </w:rPr>
        <w:t>重大决策社会稳定风险评估报告审核表</w:t>
      </w:r>
    </w:p>
    <w:p w14:paraId="335F5E67">
      <w:pPr>
        <w:spacing w:line="360" w:lineRule="auto"/>
        <w:ind w:firstLine="280" w:firstLineChars="100"/>
        <w:rPr>
          <w:rFonts w:hint="default" w:ascii="Times New Roman" w:hAnsi="Times New Roman" w:eastAsia="楷体_GB2312" w:cs="Times New Roman"/>
          <w:color w:val="auto"/>
          <w:sz w:val="28"/>
          <w:szCs w:val="28"/>
          <w:highlight w:val="none"/>
        </w:rPr>
      </w:pPr>
      <w:r>
        <w:rPr>
          <w:rFonts w:hint="default" w:ascii="Times New Roman" w:hAnsi="Times New Roman" w:eastAsia="楷体_GB2312" w:cs="Times New Roman"/>
          <w:color w:val="auto"/>
          <w:sz w:val="28"/>
          <w:szCs w:val="28"/>
          <w:highlight w:val="none"/>
        </w:rPr>
        <w:t xml:space="preserve">填表单位：     </w:t>
      </w:r>
      <w:r>
        <w:rPr>
          <w:rFonts w:hint="default" w:ascii="Times New Roman" w:hAnsi="Times New Roman" w:eastAsia="楷体_GB2312" w:cs="Times New Roman"/>
          <w:color w:val="auto"/>
          <w:sz w:val="28"/>
          <w:szCs w:val="28"/>
          <w:highlight w:val="none"/>
          <w:lang w:val="en-US" w:eastAsia="zh-CN"/>
        </w:rPr>
        <w:t xml:space="preserve">                </w:t>
      </w:r>
      <w:r>
        <w:rPr>
          <w:rFonts w:hint="default" w:ascii="Times New Roman" w:hAnsi="Times New Roman" w:eastAsia="楷体_GB2312" w:cs="Times New Roman"/>
          <w:color w:val="auto"/>
          <w:sz w:val="28"/>
          <w:szCs w:val="28"/>
          <w:highlight w:val="none"/>
        </w:rPr>
        <w:t>填表时间：20</w:t>
      </w:r>
      <w:r>
        <w:rPr>
          <w:rFonts w:hint="eastAsia" w:ascii="Times New Roman" w:hAnsi="Times New Roman" w:eastAsia="楷体_GB2312" w:cs="Times New Roman"/>
          <w:color w:val="auto"/>
          <w:sz w:val="28"/>
          <w:szCs w:val="28"/>
          <w:highlight w:val="none"/>
          <w:lang w:val="en-US" w:eastAsia="zh-CN"/>
        </w:rPr>
        <w:t>22</w:t>
      </w:r>
      <w:r>
        <w:rPr>
          <w:rFonts w:hint="default" w:ascii="Times New Roman" w:hAnsi="Times New Roman" w:eastAsia="楷体_GB2312" w:cs="Times New Roman"/>
          <w:color w:val="auto"/>
          <w:sz w:val="28"/>
          <w:szCs w:val="28"/>
          <w:highlight w:val="none"/>
        </w:rPr>
        <w:t>年</w:t>
      </w:r>
      <w:r>
        <w:rPr>
          <w:rFonts w:hint="eastAsia" w:ascii="Times New Roman" w:hAnsi="Times New Roman" w:eastAsia="楷体_GB2312" w:cs="Times New Roman"/>
          <w:color w:val="auto"/>
          <w:sz w:val="28"/>
          <w:szCs w:val="28"/>
          <w:highlight w:val="none"/>
          <w:lang w:val="en-US" w:eastAsia="zh-CN"/>
        </w:rPr>
        <w:t>7</w:t>
      </w:r>
      <w:r>
        <w:rPr>
          <w:rFonts w:hint="default" w:ascii="Times New Roman" w:hAnsi="Times New Roman" w:eastAsia="楷体_GB2312" w:cs="Times New Roman"/>
          <w:color w:val="auto"/>
          <w:sz w:val="28"/>
          <w:szCs w:val="28"/>
          <w:highlight w:val="none"/>
        </w:rPr>
        <w:t>月</w:t>
      </w:r>
      <w:r>
        <w:rPr>
          <w:rFonts w:hint="eastAsia" w:ascii="Times New Roman" w:hAnsi="Times New Roman" w:eastAsia="楷体_GB2312" w:cs="Times New Roman"/>
          <w:color w:val="auto"/>
          <w:sz w:val="28"/>
          <w:szCs w:val="28"/>
          <w:highlight w:val="none"/>
          <w:lang w:val="en-US" w:eastAsia="zh-CN"/>
        </w:rPr>
        <w:t>5</w:t>
      </w:r>
      <w:r>
        <w:rPr>
          <w:rFonts w:hint="default" w:ascii="Times New Roman" w:hAnsi="Times New Roman" w:eastAsia="楷体_GB2312" w:cs="Times New Roman"/>
          <w:color w:val="auto"/>
          <w:sz w:val="28"/>
          <w:szCs w:val="28"/>
          <w:highlight w:val="none"/>
        </w:rPr>
        <w:t>日</w:t>
      </w:r>
    </w:p>
    <w:tbl>
      <w:tblPr>
        <w:tblStyle w:val="7"/>
        <w:tblW w:w="8522"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889"/>
        <w:gridCol w:w="6633"/>
      </w:tblGrid>
      <w:tr w14:paraId="0106CC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86" w:hRule="atLeast"/>
          <w:jc w:val="center"/>
        </w:trPr>
        <w:tc>
          <w:tcPr>
            <w:tcW w:w="1889" w:type="dxa"/>
            <w:vAlign w:val="center"/>
          </w:tcPr>
          <w:p w14:paraId="343D7C0F">
            <w:pPr>
              <w:spacing w:line="360" w:lineRule="auto"/>
              <w:jc w:val="center"/>
              <w:rPr>
                <w:rFonts w:hint="default" w:ascii="Times New Roman" w:hAnsi="Times New Roman" w:eastAsia="黑体" w:cs="Times New Roman"/>
                <w:color w:val="auto"/>
                <w:sz w:val="32"/>
                <w:szCs w:val="32"/>
                <w:highlight w:val="none"/>
              </w:rPr>
            </w:pPr>
            <w:r>
              <w:rPr>
                <w:rFonts w:hint="default" w:ascii="Times New Roman" w:hAnsi="Times New Roman" w:eastAsia="黑体" w:cs="Times New Roman"/>
                <w:color w:val="auto"/>
                <w:sz w:val="32"/>
                <w:szCs w:val="32"/>
                <w:highlight w:val="none"/>
              </w:rPr>
              <w:t>评估事项</w:t>
            </w:r>
          </w:p>
        </w:tc>
        <w:tc>
          <w:tcPr>
            <w:tcW w:w="6633" w:type="dxa"/>
            <w:vAlign w:val="center"/>
          </w:tcPr>
          <w:p w14:paraId="5A97F389">
            <w:pPr>
              <w:spacing w:line="360" w:lineRule="auto"/>
              <w:jc w:val="center"/>
              <w:rPr>
                <w:rFonts w:hint="default" w:ascii="Times New Roman" w:hAnsi="Times New Roman" w:eastAsia="仿宋_GB2312" w:cs="Times New Roman"/>
                <w:color w:val="auto"/>
                <w:sz w:val="32"/>
                <w:szCs w:val="32"/>
                <w:highlight w:val="none"/>
                <w:lang w:val="en-US" w:eastAsia="zh-CN"/>
              </w:rPr>
            </w:pPr>
            <w:r>
              <w:rPr>
                <w:rFonts w:hint="eastAsia" w:ascii="Times New Roman" w:hAnsi="Times New Roman" w:eastAsia="仿宋_GB2312" w:cs="Times New Roman"/>
                <w:color w:val="auto"/>
                <w:sz w:val="32"/>
                <w:szCs w:val="32"/>
                <w:highlight w:val="none"/>
                <w:lang w:eastAsia="zh-CN"/>
              </w:rPr>
              <w:t>张村镇社区成立、范围调整事项</w:t>
            </w:r>
          </w:p>
        </w:tc>
      </w:tr>
      <w:tr w14:paraId="1278F0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40" w:hRule="atLeast"/>
          <w:jc w:val="center"/>
        </w:trPr>
        <w:tc>
          <w:tcPr>
            <w:tcW w:w="1889" w:type="dxa"/>
            <w:vAlign w:val="center"/>
          </w:tcPr>
          <w:p w14:paraId="55EF7671">
            <w:pPr>
              <w:spacing w:line="360" w:lineRule="auto"/>
              <w:jc w:val="center"/>
              <w:rPr>
                <w:rFonts w:hint="default" w:ascii="Times New Roman" w:hAnsi="Times New Roman" w:eastAsia="黑体" w:cs="Times New Roman"/>
                <w:color w:val="auto"/>
                <w:sz w:val="32"/>
                <w:szCs w:val="32"/>
                <w:highlight w:val="none"/>
              </w:rPr>
            </w:pPr>
            <w:r>
              <w:rPr>
                <w:rFonts w:hint="default" w:ascii="Times New Roman" w:hAnsi="Times New Roman" w:eastAsia="黑体" w:cs="Times New Roman"/>
                <w:color w:val="auto"/>
                <w:sz w:val="32"/>
                <w:szCs w:val="32"/>
                <w:highlight w:val="none"/>
              </w:rPr>
              <w:t>评估主体</w:t>
            </w:r>
          </w:p>
        </w:tc>
        <w:tc>
          <w:tcPr>
            <w:tcW w:w="6633" w:type="dxa"/>
            <w:vAlign w:val="center"/>
          </w:tcPr>
          <w:p w14:paraId="7A661D9A">
            <w:pPr>
              <w:spacing w:line="360" w:lineRule="auto"/>
              <w:jc w:val="center"/>
              <w:rPr>
                <w:rFonts w:hint="default" w:ascii="Times New Roman" w:hAnsi="Times New Roman" w:eastAsia="仿宋_GB2312" w:cs="Times New Roman"/>
                <w:color w:val="auto"/>
                <w:sz w:val="32"/>
                <w:szCs w:val="32"/>
                <w:highlight w:val="none"/>
                <w:lang w:eastAsia="zh-CN"/>
              </w:rPr>
            </w:pPr>
            <w:r>
              <w:rPr>
                <w:rFonts w:hint="eastAsia" w:ascii="Times New Roman" w:hAnsi="Times New Roman" w:eastAsia="仿宋_GB2312" w:cs="Times New Roman"/>
                <w:color w:val="auto"/>
                <w:sz w:val="32"/>
                <w:szCs w:val="32"/>
                <w:highlight w:val="none"/>
                <w:lang w:eastAsia="zh-CN"/>
              </w:rPr>
              <w:t>张村镇党委</w:t>
            </w:r>
          </w:p>
        </w:tc>
      </w:tr>
      <w:tr w14:paraId="7DA34F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38" w:hRule="atLeast"/>
          <w:jc w:val="center"/>
        </w:trPr>
        <w:tc>
          <w:tcPr>
            <w:tcW w:w="1889" w:type="dxa"/>
            <w:vAlign w:val="center"/>
          </w:tcPr>
          <w:p w14:paraId="759F2C96">
            <w:pPr>
              <w:spacing w:line="360" w:lineRule="auto"/>
              <w:jc w:val="center"/>
              <w:rPr>
                <w:rFonts w:hint="default" w:ascii="Times New Roman" w:hAnsi="Times New Roman" w:eastAsia="黑体" w:cs="Times New Roman"/>
                <w:color w:val="auto"/>
                <w:sz w:val="32"/>
                <w:szCs w:val="32"/>
                <w:highlight w:val="none"/>
              </w:rPr>
            </w:pPr>
            <w:r>
              <w:rPr>
                <w:rFonts w:hint="default" w:ascii="Times New Roman" w:hAnsi="Times New Roman" w:eastAsia="黑体" w:cs="Times New Roman"/>
                <w:color w:val="auto"/>
                <w:sz w:val="32"/>
                <w:szCs w:val="32"/>
                <w:highlight w:val="none"/>
              </w:rPr>
              <w:t>评估结论</w:t>
            </w:r>
          </w:p>
        </w:tc>
        <w:tc>
          <w:tcPr>
            <w:tcW w:w="6633" w:type="dxa"/>
            <w:vAlign w:val="center"/>
          </w:tcPr>
          <w:p w14:paraId="38B0A7F2">
            <w:pPr>
              <w:spacing w:line="480" w:lineRule="auto"/>
              <w:jc w:val="center"/>
              <w:rPr>
                <w:rFonts w:hint="default" w:ascii="Times New Roman" w:hAnsi="Times New Roman" w:eastAsia="仿宋_GB2312" w:cs="Times New Roman"/>
                <w:color w:val="auto"/>
                <w:sz w:val="28"/>
                <w:szCs w:val="28"/>
                <w:highlight w:val="none"/>
                <w:lang w:eastAsia="zh-CN"/>
              </w:rPr>
            </w:pPr>
            <w:r>
              <w:rPr>
                <w:rFonts w:hint="default" w:ascii="Times New Roman" w:hAnsi="Times New Roman" w:eastAsia="仿宋_GB2312" w:cs="Times New Roman"/>
                <w:color w:val="auto"/>
                <w:sz w:val="32"/>
                <w:szCs w:val="32"/>
                <w:highlight w:val="none"/>
                <w:lang w:eastAsia="zh-CN"/>
              </w:rPr>
              <w:t>低风险</w:t>
            </w:r>
          </w:p>
        </w:tc>
      </w:tr>
      <w:tr w14:paraId="0691B0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50" w:hRule="atLeast"/>
          <w:jc w:val="center"/>
        </w:trPr>
        <w:tc>
          <w:tcPr>
            <w:tcW w:w="1889" w:type="dxa"/>
            <w:vAlign w:val="center"/>
          </w:tcPr>
          <w:p w14:paraId="68254B14">
            <w:pPr>
              <w:spacing w:line="360" w:lineRule="auto"/>
              <w:jc w:val="center"/>
              <w:rPr>
                <w:rFonts w:hint="default" w:ascii="Times New Roman" w:hAnsi="Times New Roman" w:eastAsia="黑体" w:cs="Times New Roman"/>
                <w:color w:val="auto"/>
                <w:sz w:val="32"/>
                <w:szCs w:val="32"/>
                <w:highlight w:val="none"/>
              </w:rPr>
            </w:pPr>
            <w:r>
              <w:rPr>
                <w:rFonts w:hint="default" w:ascii="Times New Roman" w:hAnsi="Times New Roman" w:eastAsia="黑体" w:cs="Times New Roman"/>
                <w:color w:val="auto"/>
                <w:sz w:val="32"/>
                <w:szCs w:val="32"/>
                <w:highlight w:val="none"/>
              </w:rPr>
              <w:t>决策结果</w:t>
            </w:r>
          </w:p>
        </w:tc>
        <w:tc>
          <w:tcPr>
            <w:tcW w:w="6633" w:type="dxa"/>
            <w:vAlign w:val="center"/>
          </w:tcPr>
          <w:p w14:paraId="0C515E33">
            <w:pPr>
              <w:spacing w:line="480" w:lineRule="auto"/>
              <w:jc w:val="center"/>
              <w:rPr>
                <w:rFonts w:hint="default" w:ascii="Times New Roman" w:hAnsi="Times New Roman" w:eastAsia="仿宋_GB2312" w:cs="Times New Roman"/>
                <w:color w:val="auto"/>
                <w:sz w:val="28"/>
                <w:szCs w:val="28"/>
                <w:highlight w:val="none"/>
                <w:lang w:eastAsia="zh-CN"/>
              </w:rPr>
            </w:pPr>
            <w:r>
              <w:rPr>
                <w:rFonts w:hint="default" w:ascii="Times New Roman" w:hAnsi="Times New Roman" w:eastAsia="仿宋_GB2312" w:cs="Times New Roman"/>
                <w:color w:val="auto"/>
                <w:sz w:val="28"/>
                <w:szCs w:val="28"/>
                <w:highlight w:val="none"/>
                <w:lang w:eastAsia="zh-CN"/>
              </w:rPr>
              <w:t>建议实施</w:t>
            </w:r>
          </w:p>
        </w:tc>
      </w:tr>
      <w:tr w14:paraId="1EADB2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83" w:hRule="atLeast"/>
          <w:jc w:val="center"/>
        </w:trPr>
        <w:tc>
          <w:tcPr>
            <w:tcW w:w="1889" w:type="dxa"/>
            <w:vAlign w:val="center"/>
          </w:tcPr>
          <w:p w14:paraId="32CAE76B">
            <w:pPr>
              <w:spacing w:line="360" w:lineRule="auto"/>
              <w:jc w:val="center"/>
              <w:rPr>
                <w:rFonts w:hint="default" w:ascii="Times New Roman" w:hAnsi="Times New Roman" w:eastAsia="黑体" w:cs="Times New Roman"/>
                <w:color w:val="auto"/>
                <w:sz w:val="32"/>
                <w:szCs w:val="32"/>
                <w:highlight w:val="none"/>
              </w:rPr>
            </w:pPr>
            <w:r>
              <w:rPr>
                <w:rFonts w:hint="default" w:ascii="Times New Roman" w:hAnsi="Times New Roman" w:eastAsia="黑体" w:cs="Times New Roman"/>
                <w:color w:val="auto"/>
                <w:sz w:val="32"/>
                <w:szCs w:val="32"/>
                <w:highlight w:val="none"/>
              </w:rPr>
              <w:t>主要负责人</w:t>
            </w:r>
          </w:p>
          <w:p w14:paraId="4ED2C1BC">
            <w:pPr>
              <w:spacing w:line="360" w:lineRule="auto"/>
              <w:jc w:val="center"/>
              <w:rPr>
                <w:rFonts w:hint="default" w:ascii="Times New Roman" w:hAnsi="Times New Roman" w:eastAsia="黑体" w:cs="Times New Roman"/>
                <w:color w:val="auto"/>
                <w:sz w:val="32"/>
                <w:szCs w:val="32"/>
                <w:highlight w:val="none"/>
              </w:rPr>
            </w:pPr>
            <w:r>
              <w:rPr>
                <w:rFonts w:hint="default" w:ascii="Times New Roman" w:hAnsi="Times New Roman" w:eastAsia="黑体" w:cs="Times New Roman"/>
                <w:color w:val="auto"/>
                <w:sz w:val="32"/>
                <w:szCs w:val="32"/>
                <w:highlight w:val="none"/>
              </w:rPr>
              <w:t>签字</w:t>
            </w:r>
          </w:p>
        </w:tc>
        <w:tc>
          <w:tcPr>
            <w:tcW w:w="6633" w:type="dxa"/>
            <w:vAlign w:val="top"/>
          </w:tcPr>
          <w:p w14:paraId="29E99C6F">
            <w:pPr>
              <w:spacing w:line="360" w:lineRule="auto"/>
              <w:jc w:val="center"/>
              <w:rPr>
                <w:rFonts w:hint="default" w:ascii="Times New Roman" w:hAnsi="Times New Roman" w:eastAsia="仿宋_GB2312" w:cs="Times New Roman"/>
                <w:color w:val="auto"/>
                <w:sz w:val="32"/>
                <w:szCs w:val="32"/>
                <w:highlight w:val="none"/>
              </w:rPr>
            </w:pPr>
          </w:p>
          <w:p w14:paraId="14549D31">
            <w:pPr>
              <w:spacing w:line="360" w:lineRule="auto"/>
              <w:ind w:right="640"/>
              <w:jc w:val="right"/>
              <w:rPr>
                <w:rFonts w:hint="default" w:ascii="Times New Roman" w:hAnsi="Times New Roman" w:eastAsia="仿宋_GB2312" w:cs="Times New Roman"/>
                <w:color w:val="auto"/>
                <w:sz w:val="32"/>
                <w:szCs w:val="32"/>
                <w:highlight w:val="none"/>
              </w:rPr>
            </w:pPr>
          </w:p>
          <w:p w14:paraId="032E18CF">
            <w:pPr>
              <w:spacing w:line="360" w:lineRule="auto"/>
              <w:ind w:right="640"/>
              <w:jc w:val="right"/>
              <w:rPr>
                <w:rFonts w:hint="default" w:ascii="Times New Roman" w:hAnsi="Times New Roman" w:eastAsia="仿宋_GB2312" w:cs="Times New Roman"/>
                <w:color w:val="auto"/>
                <w:sz w:val="32"/>
                <w:szCs w:val="32"/>
                <w:highlight w:val="none"/>
              </w:rPr>
            </w:pPr>
          </w:p>
          <w:p w14:paraId="35DF8F65">
            <w:pPr>
              <w:spacing w:line="360" w:lineRule="auto"/>
              <w:ind w:right="480"/>
              <w:jc w:val="right"/>
              <w:rPr>
                <w:rFonts w:hint="default" w:ascii="Times New Roman" w:hAnsi="Times New Roman" w:eastAsia="仿宋_GB2312" w:cs="Times New Roman"/>
                <w:color w:val="auto"/>
                <w:sz w:val="28"/>
                <w:szCs w:val="28"/>
                <w:highlight w:val="none"/>
              </w:rPr>
            </w:pPr>
            <w:r>
              <w:rPr>
                <w:rFonts w:hint="default" w:ascii="Times New Roman" w:hAnsi="Times New Roman" w:eastAsia="仿宋_GB2312" w:cs="Times New Roman"/>
                <w:color w:val="auto"/>
                <w:sz w:val="28"/>
                <w:szCs w:val="28"/>
                <w:highlight w:val="none"/>
              </w:rPr>
              <w:t>20</w:t>
            </w:r>
            <w:r>
              <w:rPr>
                <w:rFonts w:hint="eastAsia" w:ascii="Times New Roman" w:hAnsi="Times New Roman" w:eastAsia="仿宋_GB2312" w:cs="Times New Roman"/>
                <w:color w:val="auto"/>
                <w:sz w:val="28"/>
                <w:szCs w:val="28"/>
                <w:highlight w:val="none"/>
                <w:lang w:val="en-US" w:eastAsia="zh-CN"/>
              </w:rPr>
              <w:t>22</w:t>
            </w:r>
            <w:r>
              <w:rPr>
                <w:rFonts w:hint="default" w:ascii="Times New Roman" w:hAnsi="Times New Roman" w:eastAsia="仿宋_GB2312" w:cs="Times New Roman"/>
                <w:color w:val="auto"/>
                <w:sz w:val="28"/>
                <w:szCs w:val="28"/>
                <w:highlight w:val="none"/>
              </w:rPr>
              <w:t>年</w:t>
            </w:r>
            <w:r>
              <w:rPr>
                <w:rFonts w:hint="eastAsia" w:ascii="Times New Roman" w:hAnsi="Times New Roman" w:eastAsia="仿宋_GB2312" w:cs="Times New Roman"/>
                <w:color w:val="auto"/>
                <w:sz w:val="28"/>
                <w:szCs w:val="28"/>
                <w:highlight w:val="none"/>
                <w:lang w:val="en-US" w:eastAsia="zh-CN"/>
              </w:rPr>
              <w:t>7</w:t>
            </w:r>
            <w:r>
              <w:rPr>
                <w:rFonts w:hint="default" w:ascii="Times New Roman" w:hAnsi="Times New Roman" w:eastAsia="仿宋_GB2312" w:cs="Times New Roman"/>
                <w:color w:val="auto"/>
                <w:sz w:val="28"/>
                <w:szCs w:val="28"/>
                <w:highlight w:val="none"/>
              </w:rPr>
              <w:t>月</w:t>
            </w:r>
            <w:r>
              <w:rPr>
                <w:rFonts w:hint="eastAsia" w:ascii="Times New Roman" w:hAnsi="Times New Roman" w:eastAsia="仿宋_GB2312" w:cs="Times New Roman"/>
                <w:color w:val="auto"/>
                <w:sz w:val="28"/>
                <w:szCs w:val="28"/>
                <w:highlight w:val="none"/>
                <w:lang w:val="en-US" w:eastAsia="zh-CN"/>
              </w:rPr>
              <w:t>5</w:t>
            </w:r>
            <w:r>
              <w:rPr>
                <w:rFonts w:hint="default" w:ascii="Times New Roman" w:hAnsi="Times New Roman" w:eastAsia="仿宋_GB2312" w:cs="Times New Roman"/>
                <w:color w:val="auto"/>
                <w:sz w:val="28"/>
                <w:szCs w:val="28"/>
                <w:highlight w:val="none"/>
              </w:rPr>
              <w:t>日</w:t>
            </w:r>
          </w:p>
        </w:tc>
      </w:tr>
      <w:tr w14:paraId="42EA60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93" w:hRule="atLeast"/>
          <w:jc w:val="center"/>
        </w:trPr>
        <w:tc>
          <w:tcPr>
            <w:tcW w:w="1889" w:type="dxa"/>
            <w:vAlign w:val="center"/>
          </w:tcPr>
          <w:p w14:paraId="2443238F">
            <w:pPr>
              <w:spacing w:line="360" w:lineRule="auto"/>
              <w:jc w:val="center"/>
              <w:rPr>
                <w:rFonts w:hint="eastAsia" w:ascii="Times New Roman" w:hAnsi="Times New Roman" w:eastAsia="黑体" w:cs="Times New Roman"/>
                <w:color w:val="auto"/>
                <w:sz w:val="32"/>
                <w:szCs w:val="32"/>
                <w:highlight w:val="none"/>
                <w:lang w:val="en-US" w:eastAsia="zh-CN"/>
              </w:rPr>
            </w:pPr>
            <w:r>
              <w:rPr>
                <w:rFonts w:hint="eastAsia" w:ascii="Times New Roman" w:hAnsi="Times New Roman" w:eastAsia="黑体" w:cs="Times New Roman"/>
                <w:color w:val="auto"/>
                <w:sz w:val="32"/>
                <w:szCs w:val="32"/>
                <w:highlight w:val="none"/>
                <w:lang w:eastAsia="zh-CN"/>
              </w:rPr>
              <w:t>区</w:t>
            </w:r>
            <w:r>
              <w:rPr>
                <w:rFonts w:hint="eastAsia" w:ascii="Times New Roman" w:hAnsi="Times New Roman" w:eastAsia="黑体" w:cs="Times New Roman"/>
                <w:color w:val="auto"/>
                <w:sz w:val="32"/>
                <w:szCs w:val="32"/>
                <w:highlight w:val="none"/>
                <w:lang w:val="en-US" w:eastAsia="zh-CN"/>
              </w:rPr>
              <w:t xml:space="preserve"> 委</w:t>
            </w:r>
          </w:p>
          <w:p w14:paraId="2376BDD3">
            <w:pPr>
              <w:spacing w:line="360" w:lineRule="auto"/>
              <w:jc w:val="center"/>
              <w:rPr>
                <w:rFonts w:hint="eastAsia" w:ascii="Times New Roman" w:hAnsi="Times New Roman" w:eastAsia="黑体" w:cs="Times New Roman"/>
                <w:color w:val="auto"/>
                <w:sz w:val="32"/>
                <w:szCs w:val="32"/>
                <w:highlight w:val="none"/>
                <w:lang w:val="en-US" w:eastAsia="zh-CN"/>
              </w:rPr>
            </w:pPr>
            <w:r>
              <w:rPr>
                <w:rFonts w:hint="eastAsia" w:ascii="Times New Roman" w:hAnsi="Times New Roman" w:eastAsia="黑体" w:cs="Times New Roman"/>
                <w:color w:val="auto"/>
                <w:sz w:val="32"/>
                <w:szCs w:val="32"/>
                <w:highlight w:val="none"/>
                <w:lang w:val="en-US" w:eastAsia="zh-CN"/>
              </w:rPr>
              <w:t>政 法</w:t>
            </w:r>
          </w:p>
          <w:p w14:paraId="669EB2DB">
            <w:pPr>
              <w:spacing w:line="360" w:lineRule="auto"/>
              <w:jc w:val="center"/>
              <w:rPr>
                <w:rFonts w:hint="eastAsia" w:ascii="Times New Roman" w:hAnsi="Times New Roman" w:eastAsia="黑体" w:cs="Times New Roman"/>
                <w:color w:val="auto"/>
                <w:sz w:val="32"/>
                <w:szCs w:val="32"/>
                <w:highlight w:val="none"/>
                <w:lang w:val="en-US" w:eastAsia="zh-CN"/>
              </w:rPr>
            </w:pPr>
            <w:r>
              <w:rPr>
                <w:rFonts w:hint="eastAsia" w:ascii="Times New Roman" w:hAnsi="Times New Roman" w:eastAsia="黑体" w:cs="Times New Roman"/>
                <w:color w:val="auto"/>
                <w:sz w:val="32"/>
                <w:szCs w:val="32"/>
                <w:highlight w:val="none"/>
                <w:lang w:val="en-US" w:eastAsia="zh-CN"/>
              </w:rPr>
              <w:t>委 审</w:t>
            </w:r>
          </w:p>
          <w:p w14:paraId="37718AF9">
            <w:pPr>
              <w:spacing w:line="360" w:lineRule="auto"/>
              <w:jc w:val="center"/>
              <w:rPr>
                <w:rFonts w:hint="eastAsia" w:ascii="Times New Roman" w:hAnsi="Times New Roman" w:eastAsia="黑体" w:cs="Times New Roman"/>
                <w:color w:val="auto"/>
                <w:sz w:val="32"/>
                <w:szCs w:val="32"/>
                <w:highlight w:val="none"/>
                <w:lang w:val="en-US" w:eastAsia="zh-CN"/>
              </w:rPr>
            </w:pPr>
            <w:r>
              <w:rPr>
                <w:rFonts w:hint="eastAsia" w:ascii="Times New Roman" w:hAnsi="Times New Roman" w:eastAsia="黑体" w:cs="Times New Roman"/>
                <w:color w:val="auto"/>
                <w:sz w:val="32"/>
                <w:szCs w:val="32"/>
                <w:highlight w:val="none"/>
                <w:lang w:val="en-US" w:eastAsia="zh-CN"/>
              </w:rPr>
              <w:t>核 意</w:t>
            </w:r>
          </w:p>
          <w:p w14:paraId="4DBFB473">
            <w:pPr>
              <w:spacing w:line="360" w:lineRule="auto"/>
              <w:jc w:val="center"/>
              <w:rPr>
                <w:rFonts w:hint="default" w:ascii="Times New Roman" w:hAnsi="Times New Roman" w:eastAsia="黑体" w:cs="Times New Roman"/>
                <w:color w:val="auto"/>
                <w:sz w:val="32"/>
                <w:szCs w:val="32"/>
                <w:highlight w:val="none"/>
                <w:lang w:val="en-US" w:eastAsia="zh-CN"/>
              </w:rPr>
            </w:pPr>
            <w:r>
              <w:rPr>
                <w:rFonts w:hint="eastAsia" w:ascii="Times New Roman" w:hAnsi="Times New Roman" w:eastAsia="黑体" w:cs="Times New Roman"/>
                <w:color w:val="auto"/>
                <w:sz w:val="32"/>
                <w:szCs w:val="32"/>
                <w:highlight w:val="none"/>
                <w:lang w:val="en-US" w:eastAsia="zh-CN"/>
              </w:rPr>
              <w:t>见</w:t>
            </w:r>
          </w:p>
        </w:tc>
        <w:tc>
          <w:tcPr>
            <w:tcW w:w="6633" w:type="dxa"/>
            <w:vAlign w:val="top"/>
          </w:tcPr>
          <w:p w14:paraId="4C0B7C2E">
            <w:pPr>
              <w:spacing w:line="360" w:lineRule="auto"/>
              <w:rPr>
                <w:rFonts w:hint="default" w:ascii="Times New Roman" w:hAnsi="Times New Roman" w:eastAsia="仿宋_GB2312" w:cs="Times New Roman"/>
                <w:color w:val="auto"/>
                <w:sz w:val="32"/>
                <w:szCs w:val="32"/>
                <w:highlight w:val="none"/>
              </w:rPr>
            </w:pPr>
          </w:p>
          <w:p w14:paraId="1C30E7D3">
            <w:pPr>
              <w:spacing w:line="360" w:lineRule="auto"/>
              <w:rPr>
                <w:rFonts w:hint="default" w:ascii="Times New Roman" w:hAnsi="Times New Roman" w:eastAsia="仿宋_GB2312" w:cs="Times New Roman"/>
                <w:color w:val="auto"/>
                <w:sz w:val="32"/>
                <w:szCs w:val="32"/>
                <w:highlight w:val="none"/>
              </w:rPr>
            </w:pPr>
          </w:p>
          <w:p w14:paraId="53A04D79">
            <w:pPr>
              <w:spacing w:line="360" w:lineRule="auto"/>
              <w:rPr>
                <w:rFonts w:hint="default" w:ascii="Times New Roman" w:hAnsi="Times New Roman" w:eastAsia="仿宋_GB2312" w:cs="Times New Roman"/>
                <w:color w:val="auto"/>
                <w:sz w:val="32"/>
                <w:szCs w:val="32"/>
                <w:highlight w:val="none"/>
              </w:rPr>
            </w:pPr>
          </w:p>
          <w:p w14:paraId="53EF96BA">
            <w:pPr>
              <w:spacing w:line="360" w:lineRule="auto"/>
              <w:rPr>
                <w:rFonts w:hint="default" w:ascii="Times New Roman" w:hAnsi="Times New Roman" w:eastAsia="仿宋_GB2312" w:cs="Times New Roman"/>
                <w:color w:val="auto"/>
                <w:sz w:val="32"/>
                <w:szCs w:val="32"/>
                <w:highlight w:val="none"/>
              </w:rPr>
            </w:pPr>
          </w:p>
          <w:p w14:paraId="437A2D89">
            <w:pPr>
              <w:spacing w:line="360" w:lineRule="auto"/>
              <w:rPr>
                <w:rFonts w:hint="default" w:ascii="Times New Roman" w:hAnsi="Times New Roman" w:eastAsia="仿宋_GB2312" w:cs="Times New Roman"/>
                <w:color w:val="auto"/>
                <w:sz w:val="32"/>
                <w:szCs w:val="32"/>
                <w:highlight w:val="none"/>
              </w:rPr>
            </w:pPr>
          </w:p>
          <w:p w14:paraId="38264422">
            <w:pPr>
              <w:spacing w:line="360" w:lineRule="auto"/>
              <w:rPr>
                <w:rFonts w:hint="default" w:ascii="Times New Roman" w:hAnsi="Times New Roman" w:eastAsia="仿宋_GB2312" w:cs="Times New Roman"/>
                <w:color w:val="auto"/>
                <w:sz w:val="32"/>
                <w:szCs w:val="32"/>
                <w:highlight w:val="none"/>
              </w:rPr>
            </w:pPr>
          </w:p>
          <w:p w14:paraId="5096B392">
            <w:pPr>
              <w:spacing w:line="360" w:lineRule="auto"/>
              <w:jc w:val="center"/>
              <w:rPr>
                <w:rFonts w:hint="default" w:ascii="Times New Roman" w:hAnsi="Times New Roman" w:eastAsia="仿宋_GB2312" w:cs="Times New Roman"/>
                <w:color w:val="auto"/>
                <w:sz w:val="28"/>
                <w:szCs w:val="28"/>
                <w:highlight w:val="none"/>
              </w:rPr>
            </w:pPr>
            <w:r>
              <w:rPr>
                <w:rFonts w:hint="default" w:ascii="Times New Roman" w:hAnsi="Times New Roman" w:eastAsia="仿宋_GB2312" w:cs="Times New Roman"/>
                <w:color w:val="auto"/>
                <w:sz w:val="32"/>
                <w:szCs w:val="32"/>
                <w:highlight w:val="none"/>
              </w:rPr>
              <w:t xml:space="preserve">                 </w:t>
            </w:r>
            <w:r>
              <w:rPr>
                <w:rFonts w:hint="default" w:ascii="Times New Roman" w:hAnsi="Times New Roman" w:eastAsia="仿宋_GB2312" w:cs="Times New Roman"/>
                <w:color w:val="auto"/>
                <w:sz w:val="28"/>
                <w:szCs w:val="28"/>
                <w:highlight w:val="none"/>
              </w:rPr>
              <w:t xml:space="preserve">          （盖章）</w:t>
            </w:r>
          </w:p>
          <w:p w14:paraId="65CD98A2">
            <w:pPr>
              <w:spacing w:line="360" w:lineRule="auto"/>
              <w:ind w:right="23" w:rightChars="11"/>
              <w:jc w:val="center"/>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28"/>
                <w:szCs w:val="28"/>
                <w:highlight w:val="none"/>
              </w:rPr>
              <w:t xml:space="preserve">                              年  月  日</w:t>
            </w:r>
          </w:p>
        </w:tc>
      </w:tr>
    </w:tbl>
    <w:p w14:paraId="74C007A6">
      <w:pPr>
        <w:spacing w:line="560" w:lineRule="exact"/>
        <w:jc w:val="center"/>
        <w:rPr>
          <w:rFonts w:hint="default" w:ascii="Times New Roman" w:hAnsi="Times New Roman" w:eastAsia="方正小标宋简体" w:cs="Times New Roman"/>
          <w:color w:val="auto"/>
          <w:sz w:val="44"/>
          <w:szCs w:val="44"/>
          <w:highlight w:val="none"/>
        </w:rPr>
      </w:pPr>
    </w:p>
    <w:p w14:paraId="3510C53D">
      <w:pPr>
        <w:spacing w:line="560" w:lineRule="exact"/>
        <w:jc w:val="both"/>
        <w:rPr>
          <w:rFonts w:hint="default" w:ascii="Times New Roman" w:hAnsi="Times New Roman" w:eastAsia="方正小标宋简体" w:cs="Times New Roman"/>
          <w:color w:val="auto"/>
          <w:sz w:val="44"/>
          <w:szCs w:val="44"/>
          <w:highlight w:val="none"/>
        </w:rPr>
      </w:pPr>
    </w:p>
    <w:p w14:paraId="286F5586">
      <w:pPr>
        <w:spacing w:line="560" w:lineRule="exact"/>
        <w:jc w:val="center"/>
        <w:rPr>
          <w:rFonts w:hint="default" w:ascii="Times New Roman" w:hAnsi="Times New Roman" w:eastAsia="方正小标宋简体" w:cs="Times New Roman"/>
          <w:color w:val="auto"/>
          <w:sz w:val="44"/>
          <w:szCs w:val="44"/>
          <w:highlight w:val="none"/>
        </w:rPr>
        <w:sectPr>
          <w:footerReference r:id="rId5" w:type="default"/>
          <w:pgSz w:w="11906" w:h="16838"/>
          <w:pgMar w:top="1440" w:right="1800" w:bottom="1440" w:left="1800" w:header="851" w:footer="992" w:gutter="0"/>
          <w:pgBorders>
            <w:top w:val="none" w:sz="0" w:space="0"/>
            <w:left w:val="none" w:sz="0" w:space="0"/>
            <w:bottom w:val="none" w:sz="0" w:space="0"/>
            <w:right w:val="none" w:sz="0" w:space="0"/>
          </w:pgBorders>
          <w:pgNumType w:fmt="numberInDash"/>
          <w:cols w:space="425" w:num="1"/>
          <w:docGrid w:type="lines" w:linePitch="312" w:charSpace="0"/>
        </w:sectPr>
      </w:pPr>
    </w:p>
    <w:p w14:paraId="74C160E7">
      <w:pPr>
        <w:spacing w:line="560" w:lineRule="exact"/>
        <w:jc w:val="center"/>
        <w:rPr>
          <w:rFonts w:hint="default" w:ascii="Times New Roman" w:hAnsi="Times New Roman" w:eastAsia="方正小标宋简体" w:cs="Times New Roman"/>
          <w:color w:val="auto"/>
          <w:sz w:val="44"/>
          <w:szCs w:val="44"/>
          <w:highlight w:val="none"/>
        </w:rPr>
      </w:pPr>
      <w:r>
        <w:rPr>
          <w:rFonts w:hint="default" w:ascii="Times New Roman" w:hAnsi="Times New Roman" w:eastAsia="方正小标宋简体" w:cs="Times New Roman"/>
          <w:color w:val="auto"/>
          <w:sz w:val="44"/>
          <w:szCs w:val="44"/>
          <w:highlight w:val="none"/>
        </w:rPr>
        <w:t>重大决策社会稳定风险评估事项备案表</w:t>
      </w:r>
    </w:p>
    <w:p w14:paraId="37E3CC3A">
      <w:pPr>
        <w:spacing w:line="560" w:lineRule="exact"/>
        <w:rPr>
          <w:rFonts w:hint="default" w:ascii="Times New Roman" w:hAnsi="Times New Roman" w:eastAsia="方正小标宋简体" w:cs="Times New Roman"/>
          <w:color w:val="auto"/>
          <w:sz w:val="32"/>
          <w:szCs w:val="32"/>
          <w:highlight w:val="none"/>
        </w:rPr>
      </w:pPr>
    </w:p>
    <w:p w14:paraId="6AB2F0E0">
      <w:pPr>
        <w:spacing w:line="560" w:lineRule="exact"/>
        <w:jc w:val="right"/>
        <w:rPr>
          <w:rFonts w:hint="eastAsia" w:ascii="Times New Roman" w:hAnsi="Times New Roman" w:eastAsia="仿宋_GB2312" w:cs="Times New Roman"/>
          <w:color w:val="0000FF"/>
          <w:sz w:val="24"/>
          <w:szCs w:val="32"/>
          <w:highlight w:val="yellow"/>
          <w:lang w:eastAsia="zh-CN"/>
        </w:rPr>
      </w:pPr>
      <w:r>
        <w:rPr>
          <w:rFonts w:hint="default" w:ascii="Times New Roman" w:hAnsi="Times New Roman" w:eastAsia="仿宋_GB2312" w:cs="Times New Roman"/>
          <w:color w:val="auto"/>
          <w:sz w:val="24"/>
          <w:szCs w:val="32"/>
          <w:highlight w:val="none"/>
        </w:rPr>
        <w:t xml:space="preserve">备案单位（盖章）： </w:t>
      </w:r>
      <w:r>
        <w:rPr>
          <w:rFonts w:hint="default" w:ascii="Times New Roman" w:hAnsi="Times New Roman" w:cs="Times New Roman"/>
          <w:color w:val="auto"/>
          <w:sz w:val="24"/>
          <w:szCs w:val="32"/>
          <w:highlight w:val="none"/>
          <w:lang w:val="en-US" w:eastAsia="zh-CN"/>
        </w:rPr>
        <w:t xml:space="preserve">  </w:t>
      </w:r>
      <w:r>
        <w:rPr>
          <w:rFonts w:hint="eastAsia" w:ascii="Times New Roman" w:hAnsi="Times New Roman" w:cs="Times New Roman"/>
          <w:color w:val="auto"/>
          <w:sz w:val="24"/>
          <w:szCs w:val="32"/>
          <w:highlight w:val="none"/>
          <w:lang w:val="en-US" w:eastAsia="zh-CN"/>
        </w:rPr>
        <w:t xml:space="preserve">                      </w:t>
      </w:r>
      <w:r>
        <w:rPr>
          <w:rFonts w:hint="default" w:ascii="Times New Roman" w:hAnsi="Times New Roman" w:cs="Times New Roman"/>
          <w:color w:val="auto"/>
          <w:sz w:val="24"/>
          <w:szCs w:val="32"/>
          <w:highlight w:val="none"/>
          <w:lang w:val="en-US" w:eastAsia="zh-CN"/>
        </w:rPr>
        <w:t xml:space="preserve"> </w:t>
      </w:r>
      <w:r>
        <w:rPr>
          <w:rFonts w:hint="default" w:ascii="Times New Roman" w:hAnsi="Times New Roman" w:eastAsia="仿宋_GB2312" w:cs="Times New Roman"/>
          <w:color w:val="auto"/>
          <w:sz w:val="24"/>
          <w:szCs w:val="32"/>
          <w:highlight w:val="none"/>
        </w:rPr>
        <w:t>备案时间：20</w:t>
      </w:r>
      <w:r>
        <w:rPr>
          <w:rFonts w:hint="eastAsia" w:ascii="Times New Roman" w:hAnsi="Times New Roman" w:eastAsia="仿宋_GB2312" w:cs="Times New Roman"/>
          <w:color w:val="auto"/>
          <w:sz w:val="24"/>
          <w:szCs w:val="32"/>
          <w:highlight w:val="none"/>
          <w:lang w:val="en-US" w:eastAsia="zh-CN"/>
        </w:rPr>
        <w:t>22</w:t>
      </w:r>
      <w:r>
        <w:rPr>
          <w:rFonts w:hint="default" w:ascii="Times New Roman" w:hAnsi="Times New Roman" w:eastAsia="仿宋_GB2312" w:cs="Times New Roman"/>
          <w:color w:val="auto"/>
          <w:sz w:val="24"/>
          <w:szCs w:val="32"/>
          <w:highlight w:val="none"/>
        </w:rPr>
        <w:t>年</w:t>
      </w:r>
      <w:r>
        <w:rPr>
          <w:rFonts w:hint="eastAsia" w:ascii="Times New Roman" w:hAnsi="Times New Roman" w:eastAsia="仿宋_GB2312" w:cs="Times New Roman"/>
          <w:color w:val="auto"/>
          <w:sz w:val="24"/>
          <w:szCs w:val="32"/>
          <w:highlight w:val="none"/>
          <w:lang w:val="en-US" w:eastAsia="zh-CN"/>
        </w:rPr>
        <w:t>7</w:t>
      </w:r>
      <w:r>
        <w:rPr>
          <w:rFonts w:hint="default" w:ascii="Times New Roman" w:hAnsi="Times New Roman" w:eastAsia="仿宋_GB2312" w:cs="Times New Roman"/>
          <w:color w:val="auto"/>
          <w:sz w:val="24"/>
          <w:szCs w:val="32"/>
          <w:highlight w:val="none"/>
        </w:rPr>
        <w:t>月</w:t>
      </w:r>
      <w:r>
        <w:rPr>
          <w:rFonts w:hint="eastAsia" w:ascii="Times New Roman" w:hAnsi="Times New Roman" w:eastAsia="仿宋_GB2312" w:cs="Times New Roman"/>
          <w:color w:val="auto"/>
          <w:sz w:val="24"/>
          <w:szCs w:val="32"/>
          <w:highlight w:val="none"/>
          <w:lang w:val="en-US" w:eastAsia="zh-CN"/>
        </w:rPr>
        <w:t>5</w:t>
      </w:r>
      <w:r>
        <w:rPr>
          <w:rFonts w:hint="default" w:ascii="Times New Roman" w:hAnsi="Times New Roman" w:eastAsia="仿宋_GB2312" w:cs="Times New Roman"/>
          <w:color w:val="auto"/>
          <w:sz w:val="24"/>
          <w:szCs w:val="32"/>
          <w:highlight w:val="none"/>
        </w:rPr>
        <w:t>日</w:t>
      </w:r>
    </w:p>
    <w:tbl>
      <w:tblPr>
        <w:tblStyle w:val="7"/>
        <w:tblW w:w="963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67"/>
        <w:gridCol w:w="972"/>
        <w:gridCol w:w="674"/>
        <w:gridCol w:w="815"/>
        <w:gridCol w:w="803"/>
        <w:gridCol w:w="616"/>
        <w:gridCol w:w="1228"/>
        <w:gridCol w:w="242"/>
        <w:gridCol w:w="1211"/>
        <w:gridCol w:w="335"/>
        <w:gridCol w:w="1468"/>
      </w:tblGrid>
      <w:tr w14:paraId="3D9380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3" w:hRule="atLeast"/>
          <w:jc w:val="center"/>
        </w:trPr>
        <w:tc>
          <w:tcPr>
            <w:tcW w:w="1267" w:type="dxa"/>
            <w:tcBorders>
              <w:top w:val="single" w:color="auto" w:sz="4" w:space="0"/>
              <w:left w:val="single" w:color="auto" w:sz="4" w:space="0"/>
              <w:bottom w:val="single" w:color="auto" w:sz="4" w:space="0"/>
              <w:right w:val="single" w:color="auto" w:sz="4" w:space="0"/>
            </w:tcBorders>
            <w:vAlign w:val="center"/>
          </w:tcPr>
          <w:p w14:paraId="2DE6590E">
            <w:pPr>
              <w:spacing w:line="0" w:lineRule="atLeast"/>
              <w:jc w:val="center"/>
              <w:rPr>
                <w:rFonts w:hint="default" w:ascii="Times New Roman" w:hAnsi="Times New Roman" w:eastAsia="黑体" w:cs="Times New Roman"/>
                <w:color w:val="auto"/>
                <w:sz w:val="28"/>
                <w:szCs w:val="28"/>
                <w:highlight w:val="none"/>
              </w:rPr>
            </w:pPr>
            <w:r>
              <w:rPr>
                <w:rFonts w:hint="default" w:ascii="Times New Roman" w:hAnsi="Times New Roman" w:eastAsia="黑体" w:cs="Times New Roman"/>
                <w:color w:val="auto"/>
                <w:sz w:val="28"/>
                <w:szCs w:val="28"/>
                <w:highlight w:val="none"/>
              </w:rPr>
              <w:t>事项</w:t>
            </w:r>
          </w:p>
          <w:p w14:paraId="1971E31F">
            <w:pPr>
              <w:spacing w:line="0" w:lineRule="atLeast"/>
              <w:jc w:val="center"/>
              <w:rPr>
                <w:rFonts w:hint="default" w:ascii="Times New Roman" w:hAnsi="Times New Roman" w:eastAsia="黑体" w:cs="Times New Roman"/>
                <w:color w:val="auto"/>
                <w:sz w:val="28"/>
                <w:szCs w:val="28"/>
                <w:highlight w:val="none"/>
              </w:rPr>
            </w:pPr>
            <w:r>
              <w:rPr>
                <w:rFonts w:hint="default" w:ascii="Times New Roman" w:hAnsi="Times New Roman" w:eastAsia="黑体" w:cs="Times New Roman"/>
                <w:color w:val="auto"/>
                <w:sz w:val="28"/>
                <w:szCs w:val="28"/>
                <w:highlight w:val="none"/>
              </w:rPr>
              <w:t>名称</w:t>
            </w:r>
          </w:p>
        </w:tc>
        <w:tc>
          <w:tcPr>
            <w:tcW w:w="8364" w:type="dxa"/>
            <w:gridSpan w:val="10"/>
            <w:tcBorders>
              <w:top w:val="single" w:color="auto" w:sz="4" w:space="0"/>
              <w:left w:val="single" w:color="auto" w:sz="4" w:space="0"/>
              <w:bottom w:val="single" w:color="auto" w:sz="4" w:space="0"/>
              <w:right w:val="single" w:color="auto" w:sz="4" w:space="0"/>
            </w:tcBorders>
            <w:vAlign w:val="center"/>
          </w:tcPr>
          <w:p w14:paraId="6175508A">
            <w:pPr>
              <w:spacing w:line="360" w:lineRule="auto"/>
              <w:jc w:val="center"/>
              <w:rPr>
                <w:rFonts w:hint="default" w:ascii="Times New Roman" w:hAnsi="Times New Roman" w:eastAsia="仿宋_GB2312" w:cs="Times New Roman"/>
                <w:color w:val="auto"/>
                <w:sz w:val="28"/>
                <w:szCs w:val="28"/>
                <w:highlight w:val="none"/>
                <w:lang w:eastAsia="zh-CN"/>
              </w:rPr>
            </w:pPr>
            <w:r>
              <w:rPr>
                <w:rFonts w:hint="eastAsia" w:ascii="Times New Roman" w:hAnsi="Times New Roman" w:eastAsia="仿宋_GB2312" w:cs="Times New Roman"/>
                <w:color w:val="auto"/>
                <w:sz w:val="32"/>
                <w:szCs w:val="32"/>
                <w:highlight w:val="none"/>
                <w:lang w:eastAsia="zh-CN"/>
              </w:rPr>
              <w:t>张村镇社区成立、范围调整事项</w:t>
            </w:r>
          </w:p>
        </w:tc>
      </w:tr>
      <w:tr w14:paraId="7CFEFA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4" w:hRule="atLeast"/>
          <w:jc w:val="center"/>
        </w:trPr>
        <w:tc>
          <w:tcPr>
            <w:tcW w:w="1267" w:type="dxa"/>
            <w:vMerge w:val="restart"/>
            <w:tcBorders>
              <w:top w:val="single" w:color="auto" w:sz="4" w:space="0"/>
              <w:left w:val="single" w:color="auto" w:sz="4" w:space="0"/>
              <w:bottom w:val="single" w:color="auto" w:sz="4" w:space="0"/>
              <w:right w:val="single" w:color="auto" w:sz="4" w:space="0"/>
            </w:tcBorders>
            <w:vAlign w:val="center"/>
          </w:tcPr>
          <w:p w14:paraId="2EA3183B">
            <w:pPr>
              <w:spacing w:line="0" w:lineRule="atLeast"/>
              <w:jc w:val="center"/>
              <w:rPr>
                <w:rFonts w:hint="default" w:ascii="Times New Roman" w:hAnsi="Times New Roman" w:eastAsia="黑体" w:cs="Times New Roman"/>
                <w:color w:val="auto"/>
                <w:sz w:val="28"/>
                <w:szCs w:val="28"/>
                <w:highlight w:val="none"/>
              </w:rPr>
            </w:pPr>
            <w:r>
              <w:rPr>
                <w:rFonts w:hint="default" w:ascii="Times New Roman" w:hAnsi="Times New Roman" w:eastAsia="黑体" w:cs="Times New Roman"/>
                <w:color w:val="auto"/>
                <w:sz w:val="28"/>
                <w:szCs w:val="28"/>
                <w:highlight w:val="none"/>
              </w:rPr>
              <w:t>事项</w:t>
            </w:r>
          </w:p>
          <w:p w14:paraId="500EE0BF">
            <w:pPr>
              <w:spacing w:line="0" w:lineRule="atLeast"/>
              <w:jc w:val="center"/>
              <w:rPr>
                <w:rFonts w:hint="default" w:ascii="Times New Roman" w:hAnsi="Times New Roman" w:eastAsia="仿宋_GB2312" w:cs="Times New Roman"/>
                <w:color w:val="auto"/>
                <w:sz w:val="28"/>
                <w:szCs w:val="28"/>
                <w:highlight w:val="none"/>
              </w:rPr>
            </w:pPr>
            <w:r>
              <w:rPr>
                <w:rFonts w:hint="default" w:ascii="Times New Roman" w:hAnsi="Times New Roman" w:eastAsia="黑体" w:cs="Times New Roman"/>
                <w:color w:val="auto"/>
                <w:sz w:val="28"/>
                <w:szCs w:val="28"/>
                <w:highlight w:val="none"/>
              </w:rPr>
              <w:t>内容</w:t>
            </w:r>
          </w:p>
        </w:tc>
        <w:tc>
          <w:tcPr>
            <w:tcW w:w="972" w:type="dxa"/>
            <w:tcBorders>
              <w:top w:val="single" w:color="auto" w:sz="4" w:space="0"/>
              <w:left w:val="single" w:color="auto" w:sz="4" w:space="0"/>
              <w:bottom w:val="single" w:color="auto" w:sz="4" w:space="0"/>
              <w:right w:val="single" w:color="auto" w:sz="4" w:space="0"/>
            </w:tcBorders>
            <w:vAlign w:val="center"/>
          </w:tcPr>
          <w:p w14:paraId="56150FEE">
            <w:pPr>
              <w:spacing w:line="0" w:lineRule="atLeast"/>
              <w:jc w:val="center"/>
              <w:rPr>
                <w:rFonts w:hint="default" w:ascii="Times New Roman" w:hAnsi="Times New Roman" w:eastAsia="仿宋_GB2312" w:cs="Times New Roman"/>
                <w:color w:val="auto"/>
                <w:sz w:val="28"/>
                <w:szCs w:val="28"/>
                <w:highlight w:val="none"/>
              </w:rPr>
            </w:pPr>
            <w:r>
              <w:rPr>
                <w:rFonts w:hint="default" w:ascii="Times New Roman" w:hAnsi="Times New Roman" w:eastAsia="仿宋_GB2312" w:cs="Times New Roman"/>
                <w:color w:val="auto"/>
                <w:sz w:val="28"/>
                <w:szCs w:val="28"/>
                <w:highlight w:val="none"/>
              </w:rPr>
              <w:t>决策</w:t>
            </w:r>
          </w:p>
          <w:p w14:paraId="3D27B0BC">
            <w:pPr>
              <w:spacing w:line="0" w:lineRule="atLeast"/>
              <w:jc w:val="center"/>
              <w:rPr>
                <w:rFonts w:hint="default" w:ascii="Times New Roman" w:hAnsi="Times New Roman" w:eastAsia="仿宋_GB2312" w:cs="Times New Roman"/>
                <w:color w:val="auto"/>
                <w:sz w:val="28"/>
                <w:szCs w:val="28"/>
                <w:highlight w:val="none"/>
              </w:rPr>
            </w:pPr>
            <w:r>
              <w:rPr>
                <w:rFonts w:hint="default" w:ascii="Times New Roman" w:hAnsi="Times New Roman" w:eastAsia="仿宋_GB2312" w:cs="Times New Roman"/>
                <w:color w:val="auto"/>
                <w:sz w:val="28"/>
                <w:szCs w:val="28"/>
                <w:highlight w:val="none"/>
              </w:rPr>
              <w:t>主体</w:t>
            </w:r>
          </w:p>
        </w:tc>
        <w:tc>
          <w:tcPr>
            <w:tcW w:w="1489" w:type="dxa"/>
            <w:gridSpan w:val="2"/>
            <w:tcBorders>
              <w:top w:val="single" w:color="auto" w:sz="4" w:space="0"/>
              <w:left w:val="single" w:color="auto" w:sz="4" w:space="0"/>
              <w:bottom w:val="single" w:color="auto" w:sz="4" w:space="0"/>
              <w:right w:val="single" w:color="auto" w:sz="4" w:space="0"/>
            </w:tcBorders>
            <w:vAlign w:val="center"/>
          </w:tcPr>
          <w:p w14:paraId="2743C010">
            <w:pPr>
              <w:spacing w:line="0" w:lineRule="atLeast"/>
              <w:jc w:val="center"/>
              <w:rPr>
                <w:rFonts w:hint="eastAsia" w:ascii="Times New Roman" w:hAnsi="Times New Roman" w:eastAsia="仿宋_GB2312" w:cs="Times New Roman"/>
                <w:color w:val="auto"/>
                <w:sz w:val="28"/>
                <w:szCs w:val="28"/>
                <w:highlight w:val="none"/>
                <w:lang w:eastAsia="zh-CN"/>
              </w:rPr>
            </w:pPr>
            <w:r>
              <w:rPr>
                <w:rFonts w:hint="eastAsia" w:ascii="Times New Roman" w:hAnsi="Times New Roman" w:eastAsia="仿宋_GB2312" w:cs="Times New Roman"/>
                <w:color w:val="auto"/>
                <w:sz w:val="28"/>
                <w:szCs w:val="28"/>
                <w:highlight w:val="none"/>
                <w:lang w:eastAsia="zh-CN"/>
              </w:rPr>
              <w:t>张村镇</w:t>
            </w:r>
          </w:p>
          <w:p w14:paraId="7DF20906">
            <w:pPr>
              <w:spacing w:line="0" w:lineRule="atLeast"/>
              <w:jc w:val="center"/>
              <w:rPr>
                <w:rFonts w:hint="default" w:ascii="Times New Roman" w:hAnsi="Times New Roman" w:eastAsia="仿宋_GB2312" w:cs="Times New Roman"/>
                <w:color w:val="auto"/>
                <w:sz w:val="28"/>
                <w:szCs w:val="28"/>
                <w:highlight w:val="none"/>
                <w:lang w:eastAsia="zh-CN"/>
              </w:rPr>
            </w:pPr>
            <w:r>
              <w:rPr>
                <w:rFonts w:hint="eastAsia" w:ascii="Times New Roman" w:hAnsi="Times New Roman" w:eastAsia="仿宋_GB2312" w:cs="Times New Roman"/>
                <w:color w:val="auto"/>
                <w:sz w:val="28"/>
                <w:szCs w:val="28"/>
                <w:highlight w:val="none"/>
                <w:lang w:eastAsia="zh-CN"/>
              </w:rPr>
              <w:t>党委</w:t>
            </w:r>
          </w:p>
        </w:tc>
        <w:tc>
          <w:tcPr>
            <w:tcW w:w="1419" w:type="dxa"/>
            <w:gridSpan w:val="2"/>
            <w:tcBorders>
              <w:top w:val="single" w:color="auto" w:sz="4" w:space="0"/>
              <w:left w:val="single" w:color="auto" w:sz="4" w:space="0"/>
              <w:bottom w:val="single" w:color="auto" w:sz="4" w:space="0"/>
              <w:right w:val="single" w:color="auto" w:sz="4" w:space="0"/>
            </w:tcBorders>
            <w:vAlign w:val="center"/>
          </w:tcPr>
          <w:p w14:paraId="77B77C6E">
            <w:pPr>
              <w:spacing w:line="0" w:lineRule="atLeast"/>
              <w:jc w:val="center"/>
              <w:rPr>
                <w:rFonts w:hint="default" w:ascii="Times New Roman" w:hAnsi="Times New Roman" w:eastAsia="仿宋_GB2312" w:cs="Times New Roman"/>
                <w:color w:val="auto"/>
                <w:sz w:val="28"/>
                <w:szCs w:val="28"/>
                <w:highlight w:val="none"/>
              </w:rPr>
            </w:pPr>
            <w:r>
              <w:rPr>
                <w:rFonts w:hint="default" w:ascii="Times New Roman" w:hAnsi="Times New Roman" w:eastAsia="仿宋_GB2312" w:cs="Times New Roman"/>
                <w:color w:val="auto"/>
                <w:sz w:val="28"/>
                <w:szCs w:val="28"/>
                <w:highlight w:val="none"/>
              </w:rPr>
              <w:t>评估</w:t>
            </w:r>
          </w:p>
          <w:p w14:paraId="192C5EF1">
            <w:pPr>
              <w:spacing w:line="0" w:lineRule="atLeast"/>
              <w:jc w:val="center"/>
              <w:rPr>
                <w:rFonts w:hint="default" w:ascii="Times New Roman" w:hAnsi="Times New Roman" w:eastAsia="仿宋_GB2312" w:cs="Times New Roman"/>
                <w:color w:val="auto"/>
                <w:sz w:val="28"/>
                <w:szCs w:val="28"/>
                <w:highlight w:val="none"/>
              </w:rPr>
            </w:pPr>
            <w:r>
              <w:rPr>
                <w:rFonts w:hint="default" w:ascii="Times New Roman" w:hAnsi="Times New Roman" w:eastAsia="仿宋_GB2312" w:cs="Times New Roman"/>
                <w:color w:val="auto"/>
                <w:sz w:val="28"/>
                <w:szCs w:val="28"/>
                <w:highlight w:val="none"/>
              </w:rPr>
              <w:t>责任主体</w:t>
            </w:r>
          </w:p>
        </w:tc>
        <w:tc>
          <w:tcPr>
            <w:tcW w:w="1470" w:type="dxa"/>
            <w:gridSpan w:val="2"/>
            <w:tcBorders>
              <w:top w:val="single" w:color="auto" w:sz="4" w:space="0"/>
              <w:left w:val="single" w:color="auto" w:sz="4" w:space="0"/>
              <w:bottom w:val="single" w:color="auto" w:sz="4" w:space="0"/>
              <w:right w:val="single" w:color="auto" w:sz="4" w:space="0"/>
            </w:tcBorders>
            <w:vAlign w:val="center"/>
          </w:tcPr>
          <w:p w14:paraId="7DFA5935">
            <w:pPr>
              <w:spacing w:line="0" w:lineRule="atLeast"/>
              <w:jc w:val="center"/>
              <w:rPr>
                <w:rFonts w:hint="eastAsia" w:ascii="Times New Roman" w:hAnsi="Times New Roman" w:eastAsia="仿宋_GB2312" w:cs="Times New Roman"/>
                <w:color w:val="auto"/>
                <w:sz w:val="28"/>
                <w:szCs w:val="28"/>
                <w:highlight w:val="none"/>
                <w:lang w:eastAsia="zh-CN"/>
              </w:rPr>
            </w:pPr>
            <w:r>
              <w:rPr>
                <w:rFonts w:hint="eastAsia" w:ascii="Times New Roman" w:hAnsi="Times New Roman" w:eastAsia="仿宋_GB2312" w:cs="Times New Roman"/>
                <w:color w:val="auto"/>
                <w:sz w:val="28"/>
                <w:szCs w:val="28"/>
                <w:highlight w:val="none"/>
                <w:lang w:eastAsia="zh-CN"/>
              </w:rPr>
              <w:t>张村镇</w:t>
            </w:r>
          </w:p>
          <w:p w14:paraId="7D1E072B">
            <w:pPr>
              <w:spacing w:line="0" w:lineRule="atLeast"/>
              <w:jc w:val="center"/>
              <w:rPr>
                <w:rFonts w:hint="default" w:ascii="Times New Roman" w:hAnsi="Times New Roman" w:eastAsia="仿宋_GB2312" w:cs="Times New Roman"/>
                <w:color w:val="auto"/>
                <w:sz w:val="28"/>
                <w:szCs w:val="28"/>
                <w:highlight w:val="none"/>
              </w:rPr>
            </w:pPr>
            <w:r>
              <w:rPr>
                <w:rFonts w:hint="eastAsia" w:ascii="Times New Roman" w:hAnsi="Times New Roman" w:eastAsia="仿宋_GB2312" w:cs="Times New Roman"/>
                <w:color w:val="auto"/>
                <w:sz w:val="28"/>
                <w:szCs w:val="28"/>
                <w:highlight w:val="none"/>
                <w:lang w:eastAsia="zh-CN"/>
              </w:rPr>
              <w:t>党委</w:t>
            </w:r>
          </w:p>
        </w:tc>
        <w:tc>
          <w:tcPr>
            <w:tcW w:w="1546" w:type="dxa"/>
            <w:gridSpan w:val="2"/>
            <w:tcBorders>
              <w:top w:val="single" w:color="auto" w:sz="4" w:space="0"/>
              <w:left w:val="single" w:color="auto" w:sz="4" w:space="0"/>
              <w:bottom w:val="single" w:color="auto" w:sz="4" w:space="0"/>
              <w:right w:val="single" w:color="auto" w:sz="4" w:space="0"/>
            </w:tcBorders>
            <w:vAlign w:val="center"/>
          </w:tcPr>
          <w:p w14:paraId="59CC47CD">
            <w:pPr>
              <w:spacing w:line="0" w:lineRule="atLeast"/>
              <w:jc w:val="center"/>
              <w:rPr>
                <w:rFonts w:hint="default" w:ascii="Times New Roman" w:hAnsi="Times New Roman" w:eastAsia="仿宋_GB2312" w:cs="Times New Roman"/>
                <w:color w:val="auto"/>
                <w:sz w:val="28"/>
                <w:szCs w:val="28"/>
                <w:highlight w:val="none"/>
                <w:lang w:eastAsia="zh-CN"/>
              </w:rPr>
            </w:pPr>
            <w:r>
              <w:rPr>
                <w:rFonts w:hint="default" w:ascii="Times New Roman" w:hAnsi="Times New Roman" w:eastAsia="仿宋_GB2312" w:cs="Times New Roman"/>
                <w:color w:val="auto"/>
                <w:sz w:val="28"/>
                <w:szCs w:val="28"/>
                <w:highlight w:val="none"/>
                <w:lang w:eastAsia="zh-CN"/>
              </w:rPr>
              <w:t>评估</w:t>
            </w:r>
          </w:p>
          <w:p w14:paraId="4551DDB0">
            <w:pPr>
              <w:spacing w:line="0" w:lineRule="atLeast"/>
              <w:jc w:val="center"/>
              <w:rPr>
                <w:rFonts w:hint="default" w:ascii="Times New Roman" w:hAnsi="Times New Roman" w:eastAsia="仿宋_GB2312" w:cs="Times New Roman"/>
                <w:color w:val="auto"/>
                <w:sz w:val="28"/>
                <w:szCs w:val="28"/>
                <w:highlight w:val="none"/>
                <w:lang w:eastAsia="zh-CN"/>
              </w:rPr>
            </w:pPr>
            <w:r>
              <w:rPr>
                <w:rFonts w:hint="default" w:ascii="Times New Roman" w:hAnsi="Times New Roman" w:eastAsia="仿宋_GB2312" w:cs="Times New Roman"/>
                <w:color w:val="auto"/>
                <w:sz w:val="28"/>
                <w:szCs w:val="28"/>
                <w:highlight w:val="none"/>
                <w:lang w:eastAsia="zh-CN"/>
              </w:rPr>
              <w:t>实施主体</w:t>
            </w:r>
          </w:p>
        </w:tc>
        <w:tc>
          <w:tcPr>
            <w:tcW w:w="1468" w:type="dxa"/>
            <w:tcBorders>
              <w:top w:val="single" w:color="auto" w:sz="4" w:space="0"/>
              <w:left w:val="single" w:color="auto" w:sz="4" w:space="0"/>
              <w:bottom w:val="single" w:color="auto" w:sz="4" w:space="0"/>
              <w:right w:val="single" w:color="auto" w:sz="4" w:space="0"/>
            </w:tcBorders>
            <w:vAlign w:val="center"/>
          </w:tcPr>
          <w:p w14:paraId="38847394">
            <w:pPr>
              <w:spacing w:line="0" w:lineRule="atLeast"/>
              <w:jc w:val="center"/>
              <w:rPr>
                <w:rFonts w:hint="eastAsia" w:ascii="Times New Roman" w:hAnsi="Times New Roman" w:eastAsia="仿宋_GB2312" w:cs="Times New Roman"/>
                <w:color w:val="auto"/>
                <w:sz w:val="28"/>
                <w:szCs w:val="28"/>
                <w:highlight w:val="none"/>
                <w:lang w:eastAsia="zh-CN"/>
              </w:rPr>
            </w:pPr>
            <w:r>
              <w:rPr>
                <w:rFonts w:hint="eastAsia" w:ascii="Times New Roman" w:hAnsi="Times New Roman" w:eastAsia="仿宋_GB2312" w:cs="Times New Roman"/>
                <w:color w:val="auto"/>
                <w:sz w:val="28"/>
                <w:szCs w:val="28"/>
                <w:highlight w:val="none"/>
                <w:lang w:eastAsia="zh-CN"/>
              </w:rPr>
              <w:t>张村镇</w:t>
            </w:r>
          </w:p>
          <w:p w14:paraId="4E02E5A7">
            <w:pPr>
              <w:spacing w:line="0" w:lineRule="atLeast"/>
              <w:jc w:val="center"/>
              <w:rPr>
                <w:rFonts w:hint="default" w:ascii="Times New Roman" w:hAnsi="Times New Roman" w:eastAsia="仿宋_GB2312" w:cs="Times New Roman"/>
                <w:color w:val="auto"/>
                <w:sz w:val="28"/>
                <w:szCs w:val="28"/>
                <w:highlight w:val="none"/>
                <w:lang w:eastAsia="zh-CN"/>
              </w:rPr>
            </w:pPr>
            <w:r>
              <w:rPr>
                <w:rFonts w:hint="eastAsia" w:ascii="Times New Roman" w:hAnsi="Times New Roman" w:eastAsia="仿宋_GB2312" w:cs="Times New Roman"/>
                <w:color w:val="auto"/>
                <w:sz w:val="28"/>
                <w:szCs w:val="28"/>
                <w:highlight w:val="none"/>
                <w:lang w:eastAsia="zh-CN"/>
              </w:rPr>
              <w:t>党委</w:t>
            </w:r>
          </w:p>
        </w:tc>
      </w:tr>
      <w:tr w14:paraId="137A0B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5" w:hRule="atLeast"/>
          <w:jc w:val="center"/>
        </w:trPr>
        <w:tc>
          <w:tcPr>
            <w:tcW w:w="1267" w:type="dxa"/>
            <w:vMerge w:val="continue"/>
            <w:tcBorders>
              <w:top w:val="single" w:color="auto" w:sz="4" w:space="0"/>
              <w:left w:val="single" w:color="auto" w:sz="4" w:space="0"/>
              <w:bottom w:val="single" w:color="auto" w:sz="4" w:space="0"/>
              <w:right w:val="single" w:color="auto" w:sz="4" w:space="0"/>
            </w:tcBorders>
            <w:vAlign w:val="center"/>
          </w:tcPr>
          <w:p w14:paraId="3AB0480D">
            <w:pPr>
              <w:widowControl/>
              <w:jc w:val="left"/>
              <w:rPr>
                <w:rFonts w:hint="default" w:ascii="Times New Roman" w:hAnsi="Times New Roman" w:eastAsia="仿宋_GB2312" w:cs="Times New Roman"/>
                <w:color w:val="auto"/>
                <w:sz w:val="28"/>
                <w:szCs w:val="28"/>
                <w:highlight w:val="none"/>
              </w:rPr>
            </w:pPr>
          </w:p>
        </w:tc>
        <w:tc>
          <w:tcPr>
            <w:tcW w:w="972" w:type="dxa"/>
            <w:tcBorders>
              <w:top w:val="single" w:color="auto" w:sz="4" w:space="0"/>
              <w:left w:val="single" w:color="auto" w:sz="4" w:space="0"/>
              <w:bottom w:val="single" w:color="auto" w:sz="4" w:space="0"/>
              <w:right w:val="single" w:color="auto" w:sz="4" w:space="0"/>
            </w:tcBorders>
            <w:vAlign w:val="center"/>
          </w:tcPr>
          <w:p w14:paraId="341ADDF9">
            <w:pPr>
              <w:spacing w:line="0" w:lineRule="atLeast"/>
              <w:jc w:val="center"/>
              <w:rPr>
                <w:rFonts w:hint="default" w:ascii="Times New Roman" w:hAnsi="Times New Roman" w:eastAsia="仿宋_GB2312" w:cs="Times New Roman"/>
                <w:color w:val="auto"/>
                <w:sz w:val="28"/>
                <w:szCs w:val="28"/>
                <w:highlight w:val="none"/>
              </w:rPr>
            </w:pPr>
            <w:r>
              <w:rPr>
                <w:rFonts w:hint="default" w:ascii="Times New Roman" w:hAnsi="Times New Roman" w:eastAsia="仿宋_GB2312" w:cs="Times New Roman"/>
                <w:color w:val="auto"/>
                <w:sz w:val="28"/>
                <w:szCs w:val="28"/>
                <w:highlight w:val="none"/>
              </w:rPr>
              <w:t>评估</w:t>
            </w:r>
          </w:p>
          <w:p w14:paraId="06A73975">
            <w:pPr>
              <w:spacing w:line="0" w:lineRule="atLeast"/>
              <w:jc w:val="center"/>
              <w:rPr>
                <w:rFonts w:hint="default" w:ascii="Times New Roman" w:hAnsi="Times New Roman" w:eastAsia="仿宋_GB2312" w:cs="Times New Roman"/>
                <w:color w:val="auto"/>
                <w:sz w:val="28"/>
                <w:szCs w:val="28"/>
                <w:highlight w:val="none"/>
              </w:rPr>
            </w:pPr>
            <w:r>
              <w:rPr>
                <w:rFonts w:hint="default" w:ascii="Times New Roman" w:hAnsi="Times New Roman" w:eastAsia="仿宋_GB2312" w:cs="Times New Roman"/>
                <w:color w:val="auto"/>
                <w:sz w:val="28"/>
                <w:szCs w:val="28"/>
                <w:highlight w:val="none"/>
              </w:rPr>
              <w:t>时间</w:t>
            </w:r>
          </w:p>
        </w:tc>
        <w:tc>
          <w:tcPr>
            <w:tcW w:w="1489" w:type="dxa"/>
            <w:gridSpan w:val="2"/>
            <w:tcBorders>
              <w:top w:val="single" w:color="auto" w:sz="4" w:space="0"/>
              <w:left w:val="single" w:color="auto" w:sz="4" w:space="0"/>
              <w:bottom w:val="single" w:color="auto" w:sz="4" w:space="0"/>
              <w:right w:val="single" w:color="auto" w:sz="4" w:space="0"/>
            </w:tcBorders>
            <w:vAlign w:val="center"/>
          </w:tcPr>
          <w:p w14:paraId="09CB8F77">
            <w:pPr>
              <w:spacing w:line="0" w:lineRule="atLeast"/>
              <w:jc w:val="center"/>
              <w:rPr>
                <w:rFonts w:hint="default" w:ascii="Times New Roman" w:hAnsi="Times New Roman" w:eastAsia="仿宋_GB2312" w:cs="Times New Roman"/>
                <w:color w:val="auto"/>
                <w:sz w:val="28"/>
                <w:szCs w:val="28"/>
                <w:highlight w:val="none"/>
                <w:lang w:val="en-US" w:eastAsia="zh-CN"/>
              </w:rPr>
            </w:pPr>
            <w:r>
              <w:rPr>
                <w:rFonts w:hint="default" w:ascii="Times New Roman" w:hAnsi="Times New Roman" w:eastAsia="仿宋_GB2312" w:cs="Times New Roman"/>
                <w:color w:val="auto"/>
                <w:sz w:val="24"/>
                <w:szCs w:val="24"/>
                <w:highlight w:val="none"/>
                <w:lang w:val="en-US" w:eastAsia="zh-CN"/>
              </w:rPr>
              <w:t>20</w:t>
            </w:r>
            <w:r>
              <w:rPr>
                <w:rFonts w:hint="eastAsia" w:ascii="Times New Roman" w:hAnsi="Times New Roman" w:eastAsia="仿宋_GB2312" w:cs="Times New Roman"/>
                <w:color w:val="auto"/>
                <w:sz w:val="24"/>
                <w:szCs w:val="24"/>
                <w:highlight w:val="none"/>
                <w:lang w:val="en-US" w:eastAsia="zh-CN"/>
              </w:rPr>
              <w:t>22</w:t>
            </w:r>
            <w:r>
              <w:rPr>
                <w:rFonts w:hint="default" w:ascii="Times New Roman" w:hAnsi="Times New Roman" w:eastAsia="仿宋_GB2312" w:cs="Times New Roman"/>
                <w:color w:val="auto"/>
                <w:sz w:val="24"/>
                <w:szCs w:val="24"/>
                <w:highlight w:val="none"/>
                <w:lang w:val="en-US" w:eastAsia="zh-CN"/>
              </w:rPr>
              <w:t>年</w:t>
            </w:r>
            <w:r>
              <w:rPr>
                <w:rFonts w:hint="eastAsia" w:ascii="Times New Roman" w:hAnsi="Times New Roman" w:eastAsia="仿宋_GB2312" w:cs="Times New Roman"/>
                <w:color w:val="auto"/>
                <w:sz w:val="24"/>
                <w:szCs w:val="24"/>
                <w:highlight w:val="none"/>
                <w:lang w:val="en-US" w:eastAsia="zh-CN"/>
              </w:rPr>
              <w:t>6</w:t>
            </w:r>
            <w:r>
              <w:rPr>
                <w:rFonts w:hint="default" w:ascii="Times New Roman" w:hAnsi="Times New Roman" w:eastAsia="仿宋_GB2312" w:cs="Times New Roman"/>
                <w:color w:val="auto"/>
                <w:sz w:val="24"/>
                <w:szCs w:val="24"/>
                <w:highlight w:val="none"/>
                <w:lang w:val="en-US" w:eastAsia="zh-CN"/>
              </w:rPr>
              <w:t>月</w:t>
            </w:r>
          </w:p>
        </w:tc>
        <w:tc>
          <w:tcPr>
            <w:tcW w:w="1419" w:type="dxa"/>
            <w:gridSpan w:val="2"/>
            <w:tcBorders>
              <w:top w:val="single" w:color="auto" w:sz="4" w:space="0"/>
              <w:left w:val="single" w:color="auto" w:sz="4" w:space="0"/>
              <w:bottom w:val="single" w:color="auto" w:sz="4" w:space="0"/>
              <w:right w:val="single" w:color="auto" w:sz="4" w:space="0"/>
            </w:tcBorders>
            <w:vAlign w:val="center"/>
          </w:tcPr>
          <w:p w14:paraId="0F317812">
            <w:pPr>
              <w:spacing w:line="0" w:lineRule="atLeast"/>
              <w:jc w:val="center"/>
              <w:rPr>
                <w:rFonts w:hint="default" w:ascii="Times New Roman" w:hAnsi="Times New Roman" w:eastAsia="仿宋_GB2312" w:cs="Times New Roman"/>
                <w:color w:val="auto"/>
                <w:sz w:val="28"/>
                <w:szCs w:val="28"/>
                <w:highlight w:val="none"/>
              </w:rPr>
            </w:pPr>
            <w:r>
              <w:rPr>
                <w:rFonts w:hint="default" w:ascii="Times New Roman" w:hAnsi="Times New Roman" w:eastAsia="仿宋_GB2312" w:cs="Times New Roman"/>
                <w:color w:val="auto"/>
                <w:sz w:val="28"/>
                <w:szCs w:val="28"/>
                <w:highlight w:val="none"/>
              </w:rPr>
              <w:t>风险</w:t>
            </w:r>
          </w:p>
          <w:p w14:paraId="59295674">
            <w:pPr>
              <w:spacing w:line="0" w:lineRule="atLeast"/>
              <w:jc w:val="center"/>
              <w:rPr>
                <w:rFonts w:hint="default" w:ascii="Times New Roman" w:hAnsi="Times New Roman" w:eastAsia="仿宋_GB2312" w:cs="Times New Roman"/>
                <w:color w:val="auto"/>
                <w:sz w:val="28"/>
                <w:szCs w:val="28"/>
                <w:highlight w:val="none"/>
              </w:rPr>
            </w:pPr>
            <w:r>
              <w:rPr>
                <w:rFonts w:hint="default" w:ascii="Times New Roman" w:hAnsi="Times New Roman" w:eastAsia="仿宋_GB2312" w:cs="Times New Roman"/>
                <w:color w:val="auto"/>
                <w:sz w:val="28"/>
                <w:szCs w:val="28"/>
                <w:highlight w:val="none"/>
              </w:rPr>
              <w:t>等级</w:t>
            </w:r>
          </w:p>
        </w:tc>
        <w:tc>
          <w:tcPr>
            <w:tcW w:w="1470" w:type="dxa"/>
            <w:gridSpan w:val="2"/>
            <w:tcBorders>
              <w:top w:val="single" w:color="auto" w:sz="4" w:space="0"/>
              <w:left w:val="single" w:color="auto" w:sz="4" w:space="0"/>
              <w:bottom w:val="single" w:color="auto" w:sz="4" w:space="0"/>
              <w:right w:val="single" w:color="auto" w:sz="4" w:space="0"/>
            </w:tcBorders>
            <w:vAlign w:val="center"/>
          </w:tcPr>
          <w:p w14:paraId="6BEA376D">
            <w:pPr>
              <w:spacing w:line="0" w:lineRule="atLeast"/>
              <w:jc w:val="center"/>
              <w:rPr>
                <w:rFonts w:hint="default" w:ascii="Times New Roman" w:hAnsi="Times New Roman" w:eastAsia="仿宋_GB2312" w:cs="Times New Roman"/>
                <w:color w:val="auto"/>
                <w:sz w:val="28"/>
                <w:szCs w:val="28"/>
                <w:highlight w:val="none"/>
                <w:lang w:eastAsia="zh-CN"/>
              </w:rPr>
            </w:pPr>
            <w:r>
              <w:rPr>
                <w:rFonts w:hint="default" w:ascii="Times New Roman" w:hAnsi="Times New Roman" w:eastAsia="仿宋_GB2312" w:cs="Times New Roman"/>
                <w:color w:val="auto"/>
                <w:sz w:val="28"/>
                <w:szCs w:val="28"/>
                <w:highlight w:val="none"/>
                <w:lang w:eastAsia="zh-CN"/>
              </w:rPr>
              <w:t>低风险</w:t>
            </w:r>
          </w:p>
        </w:tc>
        <w:tc>
          <w:tcPr>
            <w:tcW w:w="1546" w:type="dxa"/>
            <w:gridSpan w:val="2"/>
            <w:tcBorders>
              <w:top w:val="single" w:color="auto" w:sz="4" w:space="0"/>
              <w:left w:val="single" w:color="auto" w:sz="4" w:space="0"/>
              <w:bottom w:val="single" w:color="auto" w:sz="4" w:space="0"/>
              <w:right w:val="single" w:color="auto" w:sz="4" w:space="0"/>
            </w:tcBorders>
            <w:vAlign w:val="center"/>
          </w:tcPr>
          <w:p w14:paraId="1C168857">
            <w:pPr>
              <w:spacing w:line="0" w:lineRule="atLeast"/>
              <w:jc w:val="center"/>
              <w:rPr>
                <w:rFonts w:hint="default" w:ascii="Times New Roman" w:hAnsi="Times New Roman" w:eastAsia="仿宋_GB2312" w:cs="Times New Roman"/>
                <w:color w:val="auto"/>
                <w:sz w:val="28"/>
                <w:szCs w:val="28"/>
                <w:highlight w:val="none"/>
              </w:rPr>
            </w:pPr>
            <w:r>
              <w:rPr>
                <w:rFonts w:hint="default" w:ascii="Times New Roman" w:hAnsi="Times New Roman" w:eastAsia="仿宋_GB2312" w:cs="Times New Roman"/>
                <w:color w:val="auto"/>
                <w:sz w:val="28"/>
                <w:szCs w:val="28"/>
                <w:highlight w:val="none"/>
              </w:rPr>
              <w:t>拟决策</w:t>
            </w:r>
          </w:p>
          <w:p w14:paraId="2767C6E9">
            <w:pPr>
              <w:spacing w:line="0" w:lineRule="atLeast"/>
              <w:jc w:val="center"/>
              <w:rPr>
                <w:rFonts w:hint="default" w:ascii="Times New Roman" w:hAnsi="Times New Roman" w:eastAsia="仿宋_GB2312" w:cs="Times New Roman"/>
                <w:color w:val="auto"/>
                <w:sz w:val="28"/>
                <w:szCs w:val="28"/>
                <w:highlight w:val="none"/>
              </w:rPr>
            </w:pPr>
            <w:r>
              <w:rPr>
                <w:rFonts w:hint="default" w:ascii="Times New Roman" w:hAnsi="Times New Roman" w:eastAsia="仿宋_GB2312" w:cs="Times New Roman"/>
                <w:color w:val="auto"/>
                <w:sz w:val="28"/>
                <w:szCs w:val="28"/>
                <w:highlight w:val="none"/>
              </w:rPr>
              <w:t>时间</w:t>
            </w:r>
          </w:p>
        </w:tc>
        <w:tc>
          <w:tcPr>
            <w:tcW w:w="1468" w:type="dxa"/>
            <w:tcBorders>
              <w:top w:val="single" w:color="auto" w:sz="4" w:space="0"/>
              <w:left w:val="single" w:color="auto" w:sz="4" w:space="0"/>
              <w:bottom w:val="single" w:color="auto" w:sz="4" w:space="0"/>
              <w:right w:val="single" w:color="auto" w:sz="4" w:space="0"/>
            </w:tcBorders>
            <w:vAlign w:val="center"/>
          </w:tcPr>
          <w:p w14:paraId="6A3E672C">
            <w:pPr>
              <w:spacing w:line="0" w:lineRule="atLeast"/>
              <w:jc w:val="center"/>
              <w:rPr>
                <w:rFonts w:hint="default" w:ascii="Times New Roman" w:hAnsi="Times New Roman" w:eastAsia="仿宋_GB2312" w:cs="Times New Roman"/>
                <w:color w:val="auto"/>
                <w:sz w:val="28"/>
                <w:szCs w:val="28"/>
                <w:highlight w:val="none"/>
                <w:lang w:val="en-US" w:eastAsia="zh-CN"/>
              </w:rPr>
            </w:pPr>
            <w:r>
              <w:rPr>
                <w:rFonts w:hint="default" w:ascii="Times New Roman" w:hAnsi="Times New Roman" w:eastAsia="仿宋_GB2312" w:cs="Times New Roman"/>
                <w:color w:val="auto"/>
                <w:sz w:val="24"/>
                <w:szCs w:val="24"/>
                <w:highlight w:val="none"/>
                <w:lang w:val="en-US" w:eastAsia="zh-CN"/>
              </w:rPr>
              <w:t>20</w:t>
            </w:r>
            <w:r>
              <w:rPr>
                <w:rFonts w:hint="eastAsia" w:ascii="Times New Roman" w:hAnsi="Times New Roman" w:eastAsia="仿宋_GB2312" w:cs="Times New Roman"/>
                <w:color w:val="auto"/>
                <w:sz w:val="24"/>
                <w:szCs w:val="24"/>
                <w:highlight w:val="none"/>
                <w:lang w:val="en-US" w:eastAsia="zh-CN"/>
              </w:rPr>
              <w:t>22</w:t>
            </w:r>
            <w:r>
              <w:rPr>
                <w:rFonts w:hint="default" w:ascii="Times New Roman" w:hAnsi="Times New Roman" w:eastAsia="仿宋_GB2312" w:cs="Times New Roman"/>
                <w:color w:val="auto"/>
                <w:sz w:val="24"/>
                <w:szCs w:val="24"/>
                <w:highlight w:val="none"/>
                <w:lang w:val="en-US" w:eastAsia="zh-CN"/>
              </w:rPr>
              <w:t>年</w:t>
            </w:r>
            <w:r>
              <w:rPr>
                <w:rFonts w:hint="eastAsia" w:ascii="Times New Roman" w:hAnsi="Times New Roman" w:eastAsia="仿宋_GB2312" w:cs="Times New Roman"/>
                <w:color w:val="auto"/>
                <w:sz w:val="24"/>
                <w:szCs w:val="24"/>
                <w:highlight w:val="none"/>
                <w:lang w:val="en-US" w:eastAsia="zh-CN"/>
              </w:rPr>
              <w:t>7</w:t>
            </w:r>
            <w:r>
              <w:rPr>
                <w:rFonts w:hint="default" w:ascii="Times New Roman" w:hAnsi="Times New Roman" w:eastAsia="仿宋_GB2312" w:cs="Times New Roman"/>
                <w:color w:val="auto"/>
                <w:sz w:val="24"/>
                <w:szCs w:val="24"/>
                <w:highlight w:val="none"/>
                <w:lang w:val="en-US" w:eastAsia="zh-CN"/>
              </w:rPr>
              <w:t>月</w:t>
            </w:r>
          </w:p>
        </w:tc>
      </w:tr>
      <w:tr w14:paraId="0D5E4D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7" w:hRule="atLeast"/>
          <w:jc w:val="center"/>
        </w:trPr>
        <w:tc>
          <w:tcPr>
            <w:tcW w:w="1267" w:type="dxa"/>
            <w:tcBorders>
              <w:top w:val="single" w:color="auto" w:sz="4" w:space="0"/>
              <w:left w:val="single" w:color="auto" w:sz="4" w:space="0"/>
              <w:bottom w:val="single" w:color="auto" w:sz="4" w:space="0"/>
              <w:right w:val="single" w:color="auto" w:sz="4" w:space="0"/>
            </w:tcBorders>
            <w:vAlign w:val="center"/>
          </w:tcPr>
          <w:p w14:paraId="28C083C3">
            <w:pPr>
              <w:spacing w:line="0" w:lineRule="atLeast"/>
              <w:jc w:val="center"/>
              <w:rPr>
                <w:rFonts w:hint="default" w:ascii="Times New Roman" w:hAnsi="Times New Roman" w:eastAsia="黑体" w:cs="Times New Roman"/>
                <w:color w:val="auto"/>
                <w:sz w:val="28"/>
                <w:szCs w:val="28"/>
                <w:highlight w:val="none"/>
              </w:rPr>
            </w:pPr>
            <w:r>
              <w:rPr>
                <w:rFonts w:hint="default" w:ascii="Times New Roman" w:hAnsi="Times New Roman" w:eastAsia="黑体" w:cs="Times New Roman"/>
                <w:color w:val="auto"/>
                <w:sz w:val="28"/>
                <w:szCs w:val="28"/>
                <w:highlight w:val="none"/>
              </w:rPr>
              <w:t>决策</w:t>
            </w:r>
          </w:p>
          <w:p w14:paraId="244DE8E7">
            <w:pPr>
              <w:spacing w:line="0" w:lineRule="atLeast"/>
              <w:jc w:val="center"/>
              <w:rPr>
                <w:rFonts w:hint="default" w:ascii="Times New Roman" w:hAnsi="Times New Roman" w:eastAsia="黑体" w:cs="Times New Roman"/>
                <w:color w:val="auto"/>
                <w:sz w:val="28"/>
                <w:szCs w:val="28"/>
                <w:highlight w:val="none"/>
              </w:rPr>
            </w:pPr>
          </w:p>
          <w:p w14:paraId="34B6AAA3">
            <w:pPr>
              <w:spacing w:line="0" w:lineRule="atLeast"/>
              <w:jc w:val="center"/>
              <w:rPr>
                <w:rFonts w:hint="default" w:ascii="Times New Roman" w:hAnsi="Times New Roman" w:eastAsia="黑体" w:cs="Times New Roman"/>
                <w:color w:val="auto"/>
                <w:sz w:val="28"/>
                <w:szCs w:val="28"/>
                <w:highlight w:val="none"/>
              </w:rPr>
            </w:pPr>
            <w:r>
              <w:rPr>
                <w:rFonts w:hint="default" w:ascii="Times New Roman" w:hAnsi="Times New Roman" w:eastAsia="黑体" w:cs="Times New Roman"/>
                <w:color w:val="auto"/>
                <w:sz w:val="28"/>
                <w:szCs w:val="28"/>
                <w:highlight w:val="none"/>
              </w:rPr>
              <w:t>事项</w:t>
            </w:r>
          </w:p>
          <w:p w14:paraId="306E924C">
            <w:pPr>
              <w:spacing w:line="0" w:lineRule="atLeast"/>
              <w:jc w:val="center"/>
              <w:rPr>
                <w:rFonts w:hint="default" w:ascii="Times New Roman" w:hAnsi="Times New Roman" w:eastAsia="黑体" w:cs="Times New Roman"/>
                <w:color w:val="auto"/>
                <w:sz w:val="28"/>
                <w:szCs w:val="28"/>
                <w:highlight w:val="none"/>
              </w:rPr>
            </w:pPr>
          </w:p>
          <w:p w14:paraId="7A3489B9">
            <w:pPr>
              <w:spacing w:line="0" w:lineRule="atLeast"/>
              <w:jc w:val="center"/>
              <w:rPr>
                <w:rFonts w:hint="default" w:ascii="Times New Roman" w:hAnsi="Times New Roman" w:eastAsia="黑体" w:cs="Times New Roman"/>
                <w:color w:val="auto"/>
                <w:sz w:val="28"/>
                <w:szCs w:val="28"/>
                <w:highlight w:val="none"/>
              </w:rPr>
            </w:pPr>
            <w:r>
              <w:rPr>
                <w:rFonts w:hint="default" w:ascii="Times New Roman" w:hAnsi="Times New Roman" w:eastAsia="黑体" w:cs="Times New Roman"/>
                <w:color w:val="auto"/>
                <w:sz w:val="28"/>
                <w:szCs w:val="28"/>
                <w:highlight w:val="none"/>
              </w:rPr>
              <w:t>基本</w:t>
            </w:r>
          </w:p>
          <w:p w14:paraId="10C3683E">
            <w:pPr>
              <w:spacing w:line="0" w:lineRule="atLeast"/>
              <w:jc w:val="center"/>
              <w:rPr>
                <w:rFonts w:hint="default" w:ascii="Times New Roman" w:hAnsi="Times New Roman" w:eastAsia="黑体" w:cs="Times New Roman"/>
                <w:color w:val="auto"/>
                <w:sz w:val="28"/>
                <w:szCs w:val="28"/>
                <w:highlight w:val="none"/>
              </w:rPr>
            </w:pPr>
          </w:p>
          <w:p w14:paraId="2EA116BD">
            <w:pPr>
              <w:spacing w:line="0" w:lineRule="atLeast"/>
              <w:jc w:val="center"/>
              <w:rPr>
                <w:rFonts w:hint="default" w:ascii="Times New Roman" w:hAnsi="Times New Roman" w:eastAsia="黑体" w:cs="Times New Roman"/>
                <w:color w:val="auto"/>
                <w:sz w:val="28"/>
                <w:szCs w:val="28"/>
                <w:highlight w:val="none"/>
              </w:rPr>
            </w:pPr>
            <w:r>
              <w:rPr>
                <w:rFonts w:hint="default" w:ascii="Times New Roman" w:hAnsi="Times New Roman" w:eastAsia="黑体" w:cs="Times New Roman"/>
                <w:color w:val="auto"/>
                <w:sz w:val="28"/>
                <w:szCs w:val="28"/>
                <w:highlight w:val="none"/>
              </w:rPr>
              <w:t>情况</w:t>
            </w:r>
          </w:p>
        </w:tc>
        <w:tc>
          <w:tcPr>
            <w:tcW w:w="8364" w:type="dxa"/>
            <w:gridSpan w:val="10"/>
            <w:tcBorders>
              <w:top w:val="single" w:color="auto" w:sz="4" w:space="0"/>
              <w:left w:val="single" w:color="auto" w:sz="4" w:space="0"/>
              <w:bottom w:val="single" w:color="auto" w:sz="4" w:space="0"/>
              <w:right w:val="single" w:color="auto" w:sz="4" w:space="0"/>
            </w:tcBorders>
            <w:vAlign w:val="center"/>
          </w:tcPr>
          <w:p w14:paraId="43F2F106">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560" w:firstLineChars="200"/>
              <w:jc w:val="both"/>
              <w:textAlignment w:val="auto"/>
              <w:outlineLvl w:val="9"/>
              <w:rPr>
                <w:rFonts w:hint="default" w:ascii="Times New Roman" w:hAnsi="Times New Roman" w:eastAsia="仿宋_GB2312" w:cs="Times New Roman"/>
                <w:color w:val="auto"/>
                <w:sz w:val="28"/>
                <w:szCs w:val="28"/>
                <w:highlight w:val="none"/>
              </w:rPr>
            </w:pPr>
            <w:r>
              <w:rPr>
                <w:rFonts w:hint="default" w:ascii="Times New Roman" w:hAnsi="Times New Roman" w:eastAsia="仿宋_GB2312" w:cs="Times New Roman"/>
                <w:color w:val="auto"/>
                <w:sz w:val="28"/>
                <w:szCs w:val="28"/>
                <w:highlight w:val="none"/>
                <w:lang w:val="en-US" w:eastAsia="zh-CN"/>
              </w:rPr>
              <w:t>计划调整翠海明珠、皂河、</w:t>
            </w:r>
            <w:r>
              <w:rPr>
                <w:rFonts w:hint="default" w:ascii="Times New Roman" w:hAnsi="Times New Roman" w:eastAsia="仿宋_GB2312" w:cs="Times New Roman"/>
                <w:color w:val="auto"/>
                <w:sz w:val="28"/>
                <w:szCs w:val="28"/>
                <w:highlight w:val="none"/>
                <w:lang w:eastAsia="zh-CN"/>
              </w:rPr>
              <w:t>双岛、莱海</w:t>
            </w:r>
            <w:r>
              <w:rPr>
                <w:rFonts w:hint="default" w:ascii="Times New Roman" w:hAnsi="Times New Roman" w:eastAsia="仿宋_GB2312" w:cs="Times New Roman"/>
                <w:color w:val="auto"/>
                <w:sz w:val="28"/>
                <w:szCs w:val="28"/>
                <w:highlight w:val="none"/>
                <w:lang w:val="en-US" w:eastAsia="zh-CN"/>
              </w:rPr>
              <w:t>4个社区的四至范围，新增华海、东塘2</w:t>
            </w:r>
            <w:r>
              <w:rPr>
                <w:rFonts w:hint="default" w:ascii="Times New Roman" w:hAnsi="Times New Roman" w:eastAsia="仿宋_GB2312" w:cs="Times New Roman"/>
                <w:color w:val="auto"/>
                <w:sz w:val="28"/>
                <w:szCs w:val="28"/>
                <w:highlight w:val="none"/>
              </w:rPr>
              <w:t>个社区</w:t>
            </w:r>
            <w:r>
              <w:rPr>
                <w:rFonts w:hint="default" w:ascii="Times New Roman" w:hAnsi="Times New Roman" w:eastAsia="仿宋_GB2312" w:cs="Times New Roman"/>
                <w:color w:val="auto"/>
                <w:sz w:val="28"/>
                <w:szCs w:val="28"/>
                <w:highlight w:val="none"/>
                <w:lang w:eastAsia="zh-CN"/>
              </w:rPr>
              <w:t>。</w:t>
            </w:r>
            <w:r>
              <w:rPr>
                <w:rFonts w:hint="default" w:ascii="Times New Roman" w:hAnsi="Times New Roman" w:eastAsia="仿宋_GB2312" w:cs="Times New Roman"/>
                <w:color w:val="auto"/>
                <w:sz w:val="28"/>
                <w:szCs w:val="28"/>
                <w:highlight w:val="none"/>
                <w:lang w:val="en-US" w:eastAsia="zh-CN"/>
              </w:rPr>
              <w:t>调整后，张村镇城市社区数量为17个</w:t>
            </w:r>
            <w:r>
              <w:rPr>
                <w:rFonts w:hint="eastAsia" w:ascii="Times New Roman" w:hAnsi="Times New Roman" w:eastAsia="仿宋_GB2312" w:cs="Times New Roman"/>
                <w:color w:val="auto"/>
                <w:sz w:val="28"/>
                <w:szCs w:val="28"/>
                <w:highlight w:val="none"/>
                <w:lang w:val="en-US" w:eastAsia="zh-CN"/>
              </w:rPr>
              <w:t>。</w:t>
            </w:r>
            <w:r>
              <w:rPr>
                <w:rFonts w:hint="default" w:ascii="Times New Roman" w:hAnsi="Times New Roman" w:eastAsia="仿宋_GB2312" w:cs="Times New Roman"/>
                <w:color w:val="auto"/>
                <w:sz w:val="28"/>
                <w:szCs w:val="28"/>
                <w:highlight w:val="none"/>
              </w:rPr>
              <w:t>通过实地走访、召开征求意见座谈会等形式征求相关部门</w:t>
            </w:r>
            <w:r>
              <w:rPr>
                <w:rFonts w:hint="eastAsia" w:ascii="Times New Roman" w:hAnsi="Times New Roman" w:eastAsia="仿宋_GB2312" w:cs="Times New Roman"/>
                <w:color w:val="auto"/>
                <w:sz w:val="28"/>
                <w:szCs w:val="28"/>
                <w:highlight w:val="none"/>
                <w:lang w:eastAsia="zh-CN"/>
              </w:rPr>
              <w:t>、群众</w:t>
            </w:r>
            <w:r>
              <w:rPr>
                <w:rFonts w:hint="default" w:ascii="Times New Roman" w:hAnsi="Times New Roman" w:eastAsia="仿宋_GB2312" w:cs="Times New Roman"/>
                <w:color w:val="auto"/>
                <w:sz w:val="28"/>
                <w:szCs w:val="28"/>
                <w:highlight w:val="none"/>
              </w:rPr>
              <w:t>意见和建议，对可能存在的风险因素进行识别、分析。同时运用综合风险指数等方法对风险影响程度和风险等级进行判定，并根据事项存在的风险点制定合理、可行的风险防范和化解措施。最终确定为低风险等级。</w:t>
            </w:r>
          </w:p>
          <w:p w14:paraId="157D49A1">
            <w:pPr>
              <w:ind w:firstLine="560" w:firstLineChars="200"/>
              <w:rPr>
                <w:rFonts w:hint="eastAsia" w:ascii="Times New Roman" w:hAnsi="Times New Roman" w:eastAsia="仿宋_GB2312" w:cs="Times New Roman"/>
                <w:color w:val="auto"/>
                <w:sz w:val="28"/>
                <w:szCs w:val="32"/>
                <w:highlight w:val="none"/>
                <w:lang w:eastAsia="zh-CN"/>
              </w:rPr>
            </w:pPr>
          </w:p>
        </w:tc>
      </w:tr>
      <w:tr w14:paraId="7A166C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jc w:val="center"/>
        </w:trPr>
        <w:tc>
          <w:tcPr>
            <w:tcW w:w="1267" w:type="dxa"/>
            <w:tcBorders>
              <w:top w:val="single" w:color="auto" w:sz="4" w:space="0"/>
              <w:left w:val="single" w:color="auto" w:sz="4" w:space="0"/>
              <w:bottom w:val="single" w:color="auto" w:sz="4" w:space="0"/>
              <w:right w:val="single" w:color="auto" w:sz="4" w:space="0"/>
            </w:tcBorders>
            <w:vAlign w:val="center"/>
          </w:tcPr>
          <w:p w14:paraId="6049B1E0">
            <w:pPr>
              <w:spacing w:line="0" w:lineRule="atLeast"/>
              <w:jc w:val="center"/>
              <w:rPr>
                <w:rFonts w:hint="default" w:ascii="Times New Roman" w:hAnsi="Times New Roman" w:eastAsia="黑体" w:cs="Times New Roman"/>
                <w:color w:val="auto"/>
                <w:sz w:val="28"/>
                <w:szCs w:val="28"/>
                <w:highlight w:val="none"/>
              </w:rPr>
            </w:pPr>
            <w:r>
              <w:rPr>
                <w:rFonts w:hint="default" w:ascii="Times New Roman" w:hAnsi="Times New Roman" w:eastAsia="黑体" w:cs="Times New Roman"/>
                <w:color w:val="auto"/>
                <w:sz w:val="28"/>
                <w:szCs w:val="28"/>
                <w:highlight w:val="none"/>
              </w:rPr>
              <w:t>单位</w:t>
            </w:r>
          </w:p>
          <w:p w14:paraId="6A6C4E80">
            <w:pPr>
              <w:spacing w:line="0" w:lineRule="atLeast"/>
              <w:jc w:val="center"/>
              <w:rPr>
                <w:rFonts w:hint="default" w:ascii="Times New Roman" w:hAnsi="Times New Roman" w:eastAsia="黑体" w:cs="Times New Roman"/>
                <w:color w:val="auto"/>
                <w:sz w:val="28"/>
                <w:szCs w:val="28"/>
                <w:highlight w:val="none"/>
              </w:rPr>
            </w:pPr>
            <w:r>
              <w:rPr>
                <w:rFonts w:hint="default" w:ascii="Times New Roman" w:hAnsi="Times New Roman" w:eastAsia="黑体" w:cs="Times New Roman"/>
                <w:color w:val="auto"/>
                <w:sz w:val="28"/>
                <w:szCs w:val="28"/>
                <w:highlight w:val="none"/>
              </w:rPr>
              <w:t>负责人</w:t>
            </w:r>
          </w:p>
        </w:tc>
        <w:tc>
          <w:tcPr>
            <w:tcW w:w="1646" w:type="dxa"/>
            <w:gridSpan w:val="2"/>
            <w:tcBorders>
              <w:top w:val="single" w:color="auto" w:sz="4" w:space="0"/>
              <w:left w:val="single" w:color="auto" w:sz="4" w:space="0"/>
              <w:bottom w:val="single" w:color="auto" w:sz="4" w:space="0"/>
              <w:right w:val="single" w:color="auto" w:sz="4" w:space="0"/>
            </w:tcBorders>
            <w:vAlign w:val="center"/>
          </w:tcPr>
          <w:p w14:paraId="323BE7CC">
            <w:pPr>
              <w:spacing w:line="0" w:lineRule="atLeast"/>
              <w:jc w:val="center"/>
              <w:rPr>
                <w:rFonts w:hint="default" w:ascii="Times New Roman" w:hAnsi="Times New Roman" w:eastAsia="仿宋_GB2312" w:cs="Times New Roman"/>
                <w:color w:val="auto"/>
                <w:sz w:val="28"/>
                <w:szCs w:val="28"/>
                <w:highlight w:val="none"/>
                <w:lang w:eastAsia="zh-CN"/>
              </w:rPr>
            </w:pPr>
            <w:r>
              <w:rPr>
                <w:rFonts w:hint="eastAsia" w:ascii="Times New Roman" w:hAnsi="Times New Roman" w:eastAsia="仿宋_GB2312" w:cs="Times New Roman"/>
                <w:color w:val="auto"/>
                <w:sz w:val="28"/>
                <w:szCs w:val="28"/>
                <w:highlight w:val="none"/>
                <w:lang w:eastAsia="zh-CN"/>
              </w:rPr>
              <w:t>邹伟</w:t>
            </w:r>
          </w:p>
        </w:tc>
        <w:tc>
          <w:tcPr>
            <w:tcW w:w="1618" w:type="dxa"/>
            <w:gridSpan w:val="2"/>
            <w:tcBorders>
              <w:top w:val="single" w:color="auto" w:sz="4" w:space="0"/>
              <w:left w:val="single" w:color="auto" w:sz="4" w:space="0"/>
              <w:bottom w:val="single" w:color="auto" w:sz="4" w:space="0"/>
              <w:right w:val="single" w:color="auto" w:sz="4" w:space="0"/>
            </w:tcBorders>
            <w:vAlign w:val="center"/>
          </w:tcPr>
          <w:p w14:paraId="53887A6E">
            <w:pPr>
              <w:spacing w:line="0" w:lineRule="atLeast"/>
              <w:jc w:val="center"/>
              <w:rPr>
                <w:rFonts w:hint="default" w:ascii="Times New Roman" w:hAnsi="Times New Roman" w:eastAsia="黑体" w:cs="Times New Roman"/>
                <w:color w:val="auto"/>
                <w:sz w:val="28"/>
                <w:szCs w:val="28"/>
                <w:highlight w:val="none"/>
              </w:rPr>
            </w:pPr>
            <w:r>
              <w:rPr>
                <w:rFonts w:hint="default" w:ascii="Times New Roman" w:hAnsi="Times New Roman" w:eastAsia="黑体" w:cs="Times New Roman"/>
                <w:color w:val="auto"/>
                <w:sz w:val="28"/>
                <w:szCs w:val="28"/>
                <w:highlight w:val="none"/>
              </w:rPr>
              <w:t>联系人</w:t>
            </w:r>
          </w:p>
        </w:tc>
        <w:tc>
          <w:tcPr>
            <w:tcW w:w="1844" w:type="dxa"/>
            <w:gridSpan w:val="2"/>
            <w:tcBorders>
              <w:top w:val="single" w:color="auto" w:sz="4" w:space="0"/>
              <w:left w:val="single" w:color="auto" w:sz="4" w:space="0"/>
              <w:bottom w:val="single" w:color="auto" w:sz="4" w:space="0"/>
              <w:right w:val="single" w:color="auto" w:sz="4" w:space="0"/>
            </w:tcBorders>
            <w:vAlign w:val="center"/>
          </w:tcPr>
          <w:p w14:paraId="7FE47408">
            <w:pPr>
              <w:spacing w:line="0" w:lineRule="atLeast"/>
              <w:jc w:val="center"/>
              <w:rPr>
                <w:rFonts w:hint="default" w:ascii="Times New Roman" w:hAnsi="Times New Roman" w:eastAsia="仿宋_GB2312" w:cs="Times New Roman"/>
                <w:color w:val="auto"/>
                <w:sz w:val="28"/>
                <w:szCs w:val="28"/>
                <w:highlight w:val="none"/>
                <w:lang w:eastAsia="zh-CN"/>
              </w:rPr>
            </w:pPr>
            <w:r>
              <w:rPr>
                <w:rFonts w:hint="eastAsia" w:ascii="Times New Roman" w:hAnsi="Times New Roman" w:eastAsia="仿宋_GB2312" w:cs="Times New Roman"/>
                <w:color w:val="auto"/>
                <w:sz w:val="28"/>
                <w:szCs w:val="28"/>
                <w:highlight w:val="none"/>
                <w:lang w:eastAsia="zh-CN"/>
              </w:rPr>
              <w:t>贺言红</w:t>
            </w:r>
          </w:p>
        </w:tc>
        <w:tc>
          <w:tcPr>
            <w:tcW w:w="1453" w:type="dxa"/>
            <w:gridSpan w:val="2"/>
            <w:tcBorders>
              <w:top w:val="single" w:color="auto" w:sz="4" w:space="0"/>
              <w:left w:val="single" w:color="auto" w:sz="4" w:space="0"/>
              <w:bottom w:val="single" w:color="auto" w:sz="4" w:space="0"/>
              <w:right w:val="single" w:color="auto" w:sz="4" w:space="0"/>
            </w:tcBorders>
            <w:vAlign w:val="center"/>
          </w:tcPr>
          <w:p w14:paraId="78DA3A6C">
            <w:pPr>
              <w:spacing w:line="0" w:lineRule="atLeast"/>
              <w:jc w:val="center"/>
              <w:rPr>
                <w:rFonts w:hint="default" w:ascii="Times New Roman" w:hAnsi="Times New Roman" w:eastAsia="黑体" w:cs="Times New Roman"/>
                <w:color w:val="auto"/>
                <w:sz w:val="28"/>
                <w:szCs w:val="28"/>
                <w:highlight w:val="none"/>
              </w:rPr>
            </w:pPr>
            <w:r>
              <w:rPr>
                <w:rFonts w:hint="default" w:ascii="Times New Roman" w:hAnsi="Times New Roman" w:eastAsia="黑体" w:cs="Times New Roman"/>
                <w:color w:val="auto"/>
                <w:sz w:val="28"/>
                <w:szCs w:val="28"/>
                <w:highlight w:val="none"/>
              </w:rPr>
              <w:t>联系电话</w:t>
            </w:r>
          </w:p>
        </w:tc>
        <w:tc>
          <w:tcPr>
            <w:tcW w:w="1803" w:type="dxa"/>
            <w:gridSpan w:val="2"/>
            <w:tcBorders>
              <w:top w:val="single" w:color="auto" w:sz="4" w:space="0"/>
              <w:left w:val="single" w:color="auto" w:sz="4" w:space="0"/>
              <w:bottom w:val="single" w:color="auto" w:sz="4" w:space="0"/>
              <w:right w:val="single" w:color="auto" w:sz="4" w:space="0"/>
            </w:tcBorders>
            <w:vAlign w:val="center"/>
          </w:tcPr>
          <w:p w14:paraId="1256716B">
            <w:pPr>
              <w:spacing w:line="0" w:lineRule="atLeast"/>
              <w:jc w:val="center"/>
              <w:rPr>
                <w:rFonts w:hint="default" w:ascii="Times New Roman" w:hAnsi="Times New Roman" w:eastAsia="仿宋_GB2312" w:cs="Times New Roman"/>
                <w:color w:val="auto"/>
                <w:sz w:val="28"/>
                <w:szCs w:val="28"/>
                <w:highlight w:val="none"/>
                <w:lang w:val="en-US" w:eastAsia="zh-CN"/>
              </w:rPr>
            </w:pPr>
            <w:r>
              <w:rPr>
                <w:rFonts w:hint="eastAsia" w:ascii="Times New Roman" w:hAnsi="Times New Roman" w:eastAsia="仿宋_GB2312" w:cs="Times New Roman"/>
                <w:color w:val="auto"/>
                <w:sz w:val="28"/>
                <w:szCs w:val="28"/>
                <w:highlight w:val="none"/>
                <w:lang w:val="en-US" w:eastAsia="zh-CN"/>
              </w:rPr>
              <w:t>5755729</w:t>
            </w:r>
          </w:p>
        </w:tc>
      </w:tr>
    </w:tbl>
    <w:p w14:paraId="235CBDCD">
      <w:pPr>
        <w:spacing w:line="0" w:lineRule="atLeast"/>
        <w:rPr>
          <w:rFonts w:hint="default" w:ascii="Times New Roman" w:hAnsi="Times New Roman" w:eastAsia="楷体_GB2312" w:cs="Times New Roman"/>
          <w:color w:val="auto"/>
          <w:sz w:val="28"/>
          <w:szCs w:val="28"/>
          <w:highlight w:val="none"/>
        </w:rPr>
      </w:pPr>
      <w:r>
        <w:rPr>
          <w:rFonts w:hint="default" w:ascii="Times New Roman" w:hAnsi="Times New Roman" w:eastAsia="楷体_GB2312" w:cs="Times New Roman"/>
          <w:color w:val="auto"/>
          <w:sz w:val="28"/>
          <w:szCs w:val="28"/>
          <w:highlight w:val="none"/>
        </w:rPr>
        <w:t>注：1．风险等级：高风险、中风险、低风险；2．此页可加附页；3．此表一式两份，一份区维稳办备存，一份报备单位留存。</w:t>
      </w:r>
    </w:p>
    <w:p w14:paraId="6ED6F143">
      <w:pPr>
        <w:pStyle w:val="2"/>
        <w:rPr>
          <w:rFonts w:hint="default" w:ascii="Times New Roman" w:hAnsi="Times New Roman" w:eastAsia="楷体_GB2312" w:cs="Times New Roman"/>
          <w:color w:val="auto"/>
          <w:sz w:val="28"/>
          <w:szCs w:val="28"/>
          <w:highlight w:val="none"/>
        </w:rPr>
      </w:pPr>
    </w:p>
    <w:p w14:paraId="096D4325">
      <w:pPr>
        <w:rPr>
          <w:rFonts w:hint="default" w:ascii="Times New Roman" w:hAnsi="Times New Roman" w:eastAsia="楷体_GB2312" w:cs="Times New Roman"/>
          <w:color w:val="auto"/>
          <w:sz w:val="28"/>
          <w:szCs w:val="28"/>
          <w:highlight w:val="none"/>
        </w:rPr>
      </w:pPr>
    </w:p>
    <w:p w14:paraId="53A02F2F">
      <w:pPr>
        <w:pStyle w:val="15"/>
        <w:keepNext w:val="0"/>
        <w:keepLines w:val="0"/>
        <w:pageBreakBefore w:val="0"/>
        <w:kinsoku/>
        <w:wordWrap/>
        <w:overflowPunct/>
        <w:topLinePunct w:val="0"/>
        <w:autoSpaceDE/>
        <w:autoSpaceDN/>
        <w:bidi w:val="0"/>
        <w:adjustRightInd/>
        <w:spacing w:before="0" w:beforeAutospacing="0" w:after="0" w:afterAutospacing="0" w:line="560" w:lineRule="exact"/>
        <w:jc w:val="center"/>
        <w:textAlignment w:val="auto"/>
        <w:rPr>
          <w:rFonts w:hint="eastAsia" w:ascii="Times New Roman" w:hAnsi="Times New Roman" w:eastAsia="方正小标宋简体"/>
          <w:color w:val="000000" w:themeColor="text1"/>
          <w:sz w:val="44"/>
          <w:szCs w:val="44"/>
          <w14:textFill>
            <w14:solidFill>
              <w14:schemeClr w14:val="tx1"/>
            </w14:solidFill>
          </w14:textFill>
        </w:rPr>
      </w:pPr>
    </w:p>
    <w:p w14:paraId="048C2357">
      <w:pPr>
        <w:pStyle w:val="15"/>
        <w:keepNext w:val="0"/>
        <w:keepLines w:val="0"/>
        <w:pageBreakBefore w:val="0"/>
        <w:kinsoku/>
        <w:wordWrap/>
        <w:overflowPunct/>
        <w:topLinePunct w:val="0"/>
        <w:autoSpaceDE/>
        <w:autoSpaceDN/>
        <w:bidi w:val="0"/>
        <w:adjustRightInd/>
        <w:spacing w:before="0" w:beforeAutospacing="0" w:after="0" w:afterAutospacing="0" w:line="560" w:lineRule="exact"/>
        <w:jc w:val="center"/>
        <w:textAlignment w:val="auto"/>
        <w:rPr>
          <w:rFonts w:ascii="Times New Roman" w:hAnsi="Times New Roman" w:eastAsia="方正小标宋简体"/>
          <w:color w:val="000000" w:themeColor="text1"/>
          <w:sz w:val="44"/>
          <w:szCs w:val="44"/>
          <w14:textFill>
            <w14:solidFill>
              <w14:schemeClr w14:val="tx1"/>
            </w14:solidFill>
          </w14:textFill>
        </w:rPr>
      </w:pPr>
      <w:r>
        <w:rPr>
          <w:rFonts w:hint="eastAsia" w:ascii="Times New Roman" w:hAnsi="Times New Roman" w:eastAsia="方正小标宋简体"/>
          <w:color w:val="000000" w:themeColor="text1"/>
          <w:sz w:val="44"/>
          <w:szCs w:val="44"/>
          <w14:textFill>
            <w14:solidFill>
              <w14:schemeClr w14:val="tx1"/>
            </w14:solidFill>
          </w14:textFill>
        </w:rPr>
        <w:t>重大决策社会稳定风险评估事项决策报告</w:t>
      </w:r>
    </w:p>
    <w:p w14:paraId="479E3F18">
      <w:pPr>
        <w:pStyle w:val="15"/>
        <w:keepNext w:val="0"/>
        <w:keepLines w:val="0"/>
        <w:pageBreakBefore w:val="0"/>
        <w:kinsoku/>
        <w:wordWrap/>
        <w:overflowPunct/>
        <w:topLinePunct w:val="0"/>
        <w:autoSpaceDE/>
        <w:autoSpaceDN/>
        <w:bidi w:val="0"/>
        <w:adjustRightInd/>
        <w:spacing w:before="0" w:beforeAutospacing="0" w:after="0" w:afterAutospacing="0" w:line="560" w:lineRule="exact"/>
        <w:textAlignment w:val="auto"/>
        <w:rPr>
          <w:rFonts w:ascii="Times New Roman" w:hAnsi="Times New Roman"/>
          <w:color w:val="000000" w:themeColor="text1"/>
          <w14:textFill>
            <w14:solidFill>
              <w14:schemeClr w14:val="tx1"/>
            </w14:solidFill>
          </w14:textFill>
        </w:rPr>
      </w:pPr>
    </w:p>
    <w:p w14:paraId="59CAA63F">
      <w:pPr>
        <w:pStyle w:val="15"/>
        <w:keepNext w:val="0"/>
        <w:keepLines w:val="0"/>
        <w:pageBreakBefore w:val="0"/>
        <w:kinsoku/>
        <w:wordWrap/>
        <w:overflowPunct/>
        <w:topLinePunct w:val="0"/>
        <w:autoSpaceDE/>
        <w:autoSpaceDN/>
        <w:bidi w:val="0"/>
        <w:adjustRightInd/>
        <w:spacing w:before="0" w:beforeAutospacing="0" w:after="0" w:afterAutospacing="0" w:line="560" w:lineRule="exact"/>
        <w:textAlignment w:val="auto"/>
        <w:rPr>
          <w:rFonts w:ascii="Times New Roman" w:hAnsi="Times New Roman"/>
          <w:color w:val="000000" w:themeColor="text1"/>
          <w14:textFill>
            <w14:solidFill>
              <w14:schemeClr w14:val="tx1"/>
            </w14:solidFill>
          </w14:textFill>
        </w:rPr>
      </w:pPr>
      <w:r>
        <w:rPr>
          <w:rFonts w:hint="eastAsia" w:ascii="Times New Roman" w:hAnsi="Times New Roman"/>
          <w:color w:val="000000" w:themeColor="text1"/>
          <w:lang w:eastAsia="zh-CN"/>
          <w14:textFill>
            <w14:solidFill>
              <w14:schemeClr w14:val="tx1"/>
            </w14:solidFill>
          </w14:textFill>
        </w:rPr>
        <w:t>区委政法委</w:t>
      </w:r>
      <w:r>
        <w:rPr>
          <w:rFonts w:hint="eastAsia" w:ascii="Times New Roman" w:hAnsi="Times New Roman"/>
          <w:color w:val="000000" w:themeColor="text1"/>
          <w14:textFill>
            <w14:solidFill>
              <w14:schemeClr w14:val="tx1"/>
            </w14:solidFill>
          </w14:textFill>
        </w:rPr>
        <w:t>：</w:t>
      </w:r>
    </w:p>
    <w:p w14:paraId="7E1FECF9">
      <w:pPr>
        <w:pStyle w:val="15"/>
        <w:keepNext w:val="0"/>
        <w:keepLines w:val="0"/>
        <w:pageBreakBefore w:val="0"/>
        <w:kinsoku/>
        <w:wordWrap/>
        <w:overflowPunct/>
        <w:topLinePunct w:val="0"/>
        <w:autoSpaceDE/>
        <w:autoSpaceDN/>
        <w:bidi w:val="0"/>
        <w:adjustRightInd/>
        <w:spacing w:before="0" w:beforeAutospacing="0" w:after="0" w:afterAutospacing="0" w:line="560" w:lineRule="exact"/>
        <w:ind w:firstLine="640" w:firstLineChars="200"/>
        <w:textAlignment w:val="auto"/>
        <w:rPr>
          <w:rFonts w:hint="eastAsia" w:ascii="Times New Roman" w:hAnsi="Times New Roman" w:eastAsia="仿宋_GB2312"/>
          <w:color w:val="000000" w:themeColor="text1"/>
          <w:lang w:eastAsia="zh-CN"/>
          <w14:textFill>
            <w14:solidFill>
              <w14:schemeClr w14:val="tx1"/>
            </w14:solidFill>
          </w14:textFill>
        </w:rPr>
      </w:pPr>
      <w:r>
        <w:rPr>
          <w:rFonts w:hint="eastAsia" w:ascii="Times New Roman" w:hAnsi="Times New Roman"/>
          <w:color w:val="000000" w:themeColor="text1"/>
          <w14:textFill>
            <w14:solidFill>
              <w14:schemeClr w14:val="tx1"/>
            </w14:solidFill>
          </w14:textFill>
        </w:rPr>
        <w:t>经社会稳定风险评估，</w:t>
      </w:r>
      <w:r>
        <w:rPr>
          <w:rFonts w:hint="eastAsia" w:ascii="Times New Roman" w:hAnsi="Times New Roman" w:cs="仿宋_GB2312"/>
          <w:color w:val="000000" w:themeColor="text1"/>
          <w14:textFill>
            <w14:solidFill>
              <w14:schemeClr w14:val="tx1"/>
            </w14:solidFill>
          </w14:textFill>
        </w:rPr>
        <w:t>威海市环翠区</w:t>
      </w:r>
      <w:r>
        <w:rPr>
          <w:rFonts w:hint="eastAsia" w:ascii="Times New Roman" w:hAnsi="Times New Roman" w:eastAsia="仿宋_GB2312" w:cs="Times New Roman"/>
          <w:color w:val="auto"/>
          <w:sz w:val="32"/>
          <w:szCs w:val="32"/>
          <w:highlight w:val="none"/>
          <w:lang w:eastAsia="zh-CN"/>
        </w:rPr>
        <w:t>张村镇社区成立、范围调整</w:t>
      </w:r>
      <w:r>
        <w:rPr>
          <w:rFonts w:hint="eastAsia" w:ascii="Times New Roman" w:hAnsi="Times New Roman" w:eastAsia="仿宋_GB2312" w:cs="仿宋_GB2312"/>
          <w:color w:val="000000" w:themeColor="text1"/>
          <w:sz w:val="32"/>
          <w:szCs w:val="32"/>
          <w:lang w:val="en-US" w:eastAsia="zh-CN"/>
          <w14:textFill>
            <w14:solidFill>
              <w14:schemeClr w14:val="tx1"/>
            </w14:solidFill>
          </w14:textFill>
        </w:rPr>
        <w:t>项目</w:t>
      </w:r>
      <w:r>
        <w:rPr>
          <w:rFonts w:hint="eastAsia" w:ascii="Times New Roman" w:hAnsi="Times New Roman"/>
          <w:color w:val="000000" w:themeColor="text1"/>
          <w14:textFill>
            <w14:solidFill>
              <w14:schemeClr w14:val="tx1"/>
            </w14:solidFill>
          </w14:textFill>
        </w:rPr>
        <w:t>预期社会稳定风险等级为低风险，同意组织实施</w:t>
      </w:r>
      <w:r>
        <w:rPr>
          <w:rFonts w:hint="eastAsia" w:ascii="Times New Roman" w:hAnsi="Times New Roman"/>
          <w:color w:val="000000" w:themeColor="text1"/>
          <w:lang w:eastAsia="zh-CN"/>
          <w14:textFill>
            <w14:solidFill>
              <w14:schemeClr w14:val="tx1"/>
            </w14:solidFill>
          </w14:textFill>
        </w:rPr>
        <w:t>。</w:t>
      </w:r>
    </w:p>
    <w:p w14:paraId="75F54BAE">
      <w:pPr>
        <w:pStyle w:val="15"/>
        <w:keepNext w:val="0"/>
        <w:keepLines w:val="0"/>
        <w:pageBreakBefore w:val="0"/>
        <w:kinsoku/>
        <w:wordWrap/>
        <w:overflowPunct/>
        <w:topLinePunct w:val="0"/>
        <w:autoSpaceDE/>
        <w:autoSpaceDN/>
        <w:bidi w:val="0"/>
        <w:adjustRightInd/>
        <w:spacing w:before="0" w:beforeAutospacing="0" w:after="0" w:afterAutospacing="0" w:line="560" w:lineRule="exact"/>
        <w:jc w:val="right"/>
        <w:textAlignment w:val="auto"/>
        <w:rPr>
          <w:rFonts w:ascii="Times New Roman" w:hAnsi="Times New Roman"/>
          <w:color w:val="000000" w:themeColor="text1"/>
          <w14:textFill>
            <w14:solidFill>
              <w14:schemeClr w14:val="tx1"/>
            </w14:solidFill>
          </w14:textFill>
        </w:rPr>
      </w:pPr>
    </w:p>
    <w:p w14:paraId="4DCE0353">
      <w:pPr>
        <w:pStyle w:val="6"/>
        <w:keepNext w:val="0"/>
        <w:keepLines w:val="0"/>
        <w:pageBreakBefore w:val="0"/>
        <w:kinsoku/>
        <w:wordWrap/>
        <w:overflowPunct/>
        <w:topLinePunct w:val="0"/>
        <w:autoSpaceDE/>
        <w:autoSpaceDN/>
        <w:bidi w:val="0"/>
        <w:adjustRightInd/>
        <w:spacing w:before="0" w:beforeAutospacing="0" w:after="0" w:afterAutospacing="0" w:line="560" w:lineRule="exact"/>
        <w:textAlignment w:val="auto"/>
        <w:rPr>
          <w:rFonts w:ascii="Times New Roman" w:hAnsi="Times New Roman"/>
          <w:color w:val="000000" w:themeColor="text1"/>
          <w14:textFill>
            <w14:solidFill>
              <w14:schemeClr w14:val="tx1"/>
            </w14:solidFill>
          </w14:textFill>
        </w:rPr>
      </w:pPr>
    </w:p>
    <w:p w14:paraId="733AD33D">
      <w:pPr>
        <w:pStyle w:val="15"/>
        <w:keepNext w:val="0"/>
        <w:keepLines w:val="0"/>
        <w:pageBreakBefore w:val="0"/>
        <w:kinsoku/>
        <w:wordWrap/>
        <w:overflowPunct/>
        <w:topLinePunct w:val="0"/>
        <w:autoSpaceDE/>
        <w:autoSpaceDN/>
        <w:bidi w:val="0"/>
        <w:adjustRightInd/>
        <w:spacing w:before="0" w:beforeAutospacing="0" w:after="0" w:afterAutospacing="0" w:line="560" w:lineRule="exact"/>
        <w:ind w:right="160" w:firstLine="3840" w:firstLineChars="1200"/>
        <w:jc w:val="both"/>
        <w:textAlignment w:val="auto"/>
        <w:rPr>
          <w:rFonts w:hint="default" w:ascii="Times New Roman" w:hAnsi="Times New Roman"/>
          <w:color w:val="000000" w:themeColor="text1"/>
          <w:lang w:val="en-US"/>
          <w14:textFill>
            <w14:solidFill>
              <w14:schemeClr w14:val="tx1"/>
            </w14:solidFill>
          </w14:textFill>
        </w:rPr>
      </w:pPr>
      <w:r>
        <w:rPr>
          <w:rFonts w:ascii="Times New Roman" w:hAnsi="Times New Roman"/>
          <w:color w:val="000000" w:themeColor="text1"/>
          <w14:textFill>
            <w14:solidFill>
              <w14:schemeClr w14:val="tx1"/>
            </w14:solidFill>
          </w14:textFill>
        </w:rPr>
        <w:t>威海市环翠区</w:t>
      </w:r>
      <w:r>
        <w:rPr>
          <w:rFonts w:hint="eastAsia" w:ascii="Times New Roman"/>
          <w:color w:val="000000" w:themeColor="text1"/>
          <w:lang w:val="en-US" w:eastAsia="zh-CN"/>
          <w14:textFill>
            <w14:solidFill>
              <w14:schemeClr w14:val="tx1"/>
            </w14:solidFill>
          </w14:textFill>
        </w:rPr>
        <w:t>张村镇人民政府</w:t>
      </w:r>
    </w:p>
    <w:p w14:paraId="603AF9AF">
      <w:pPr>
        <w:pStyle w:val="15"/>
        <w:keepNext w:val="0"/>
        <w:keepLines w:val="0"/>
        <w:pageBreakBefore w:val="0"/>
        <w:kinsoku/>
        <w:wordWrap/>
        <w:overflowPunct/>
        <w:topLinePunct w:val="0"/>
        <w:autoSpaceDE/>
        <w:autoSpaceDN/>
        <w:bidi w:val="0"/>
        <w:adjustRightInd/>
        <w:spacing w:before="0" w:beforeAutospacing="0" w:after="0" w:afterAutospacing="0" w:line="560" w:lineRule="exact"/>
        <w:ind w:right="160"/>
        <w:jc w:val="center"/>
        <w:textAlignment w:val="auto"/>
        <w:rPr>
          <w:rFonts w:ascii="Times New Roman" w:hAnsi="Times New Roman"/>
          <w:color w:val="000000" w:themeColor="text1"/>
          <w14:textFill>
            <w14:solidFill>
              <w14:schemeClr w14:val="tx1"/>
            </w14:solidFill>
          </w14:textFill>
        </w:rPr>
      </w:pPr>
      <w:r>
        <w:rPr>
          <w:rFonts w:hint="eastAsia" w:ascii="Times New Roman" w:hAnsi="Times New Roman"/>
          <w:color w:val="000000" w:themeColor="text1"/>
          <w14:textFill>
            <w14:solidFill>
              <w14:schemeClr w14:val="tx1"/>
            </w14:solidFill>
          </w14:textFill>
        </w:rPr>
        <w:t xml:space="preserve">               </w:t>
      </w:r>
      <w:r>
        <w:rPr>
          <w:rFonts w:hint="eastAsia" w:ascii="Times New Roman" w:hAnsi="Times New Roman"/>
          <w:color w:val="auto"/>
        </w:rPr>
        <w:t xml:space="preserve"> </w:t>
      </w:r>
      <w:r>
        <w:rPr>
          <w:rFonts w:hint="eastAsia" w:ascii="Times New Roman"/>
          <w:color w:val="auto"/>
          <w:lang w:val="en-US" w:eastAsia="zh-CN"/>
        </w:rPr>
        <w:t xml:space="preserve">  </w:t>
      </w:r>
      <w:r>
        <w:rPr>
          <w:rFonts w:hint="eastAsia" w:ascii="Times New Roman" w:hAnsi="Times New Roman"/>
          <w:color w:val="auto"/>
          <w:highlight w:val="none"/>
        </w:rPr>
        <w:t>20</w:t>
      </w:r>
      <w:r>
        <w:rPr>
          <w:rFonts w:hint="eastAsia" w:ascii="Times New Roman" w:hAnsi="Times New Roman"/>
          <w:color w:val="auto"/>
          <w:highlight w:val="none"/>
          <w:lang w:val="en-US" w:eastAsia="zh-CN"/>
        </w:rPr>
        <w:t>2</w:t>
      </w:r>
      <w:r>
        <w:rPr>
          <w:rFonts w:hint="eastAsia" w:ascii="Times New Roman"/>
          <w:color w:val="auto"/>
          <w:highlight w:val="none"/>
          <w:lang w:val="en-US" w:eastAsia="zh-CN"/>
        </w:rPr>
        <w:t>2</w:t>
      </w:r>
      <w:r>
        <w:rPr>
          <w:rFonts w:hint="eastAsia" w:ascii="Times New Roman" w:hAnsi="Times New Roman"/>
          <w:color w:val="auto"/>
          <w:highlight w:val="none"/>
        </w:rPr>
        <w:t>年</w:t>
      </w:r>
      <w:r>
        <w:rPr>
          <w:rFonts w:hint="eastAsia" w:ascii="Times New Roman"/>
          <w:color w:val="auto"/>
          <w:highlight w:val="none"/>
          <w:lang w:val="en-US" w:eastAsia="zh-CN"/>
        </w:rPr>
        <w:t>7</w:t>
      </w:r>
      <w:r>
        <w:rPr>
          <w:rFonts w:hint="eastAsia" w:ascii="Times New Roman" w:hAnsi="Times New Roman"/>
          <w:color w:val="auto"/>
          <w:highlight w:val="none"/>
        </w:rPr>
        <w:t>月</w:t>
      </w:r>
      <w:r>
        <w:rPr>
          <w:rFonts w:hint="eastAsia" w:ascii="Times New Roman"/>
          <w:color w:val="auto"/>
          <w:highlight w:val="none"/>
          <w:lang w:val="en-US" w:eastAsia="zh-CN"/>
        </w:rPr>
        <w:t>4</w:t>
      </w:r>
      <w:r>
        <w:rPr>
          <w:rFonts w:hint="eastAsia" w:ascii="Times New Roman" w:hAnsi="Times New Roman"/>
          <w:color w:val="auto"/>
          <w:highlight w:val="none"/>
          <w:lang w:eastAsia="zh-CN"/>
        </w:rPr>
        <w:t>日</w:t>
      </w:r>
    </w:p>
    <w:p w14:paraId="4B3E30EE">
      <w:pPr>
        <w:pStyle w:val="2"/>
        <w:rPr>
          <w:rFonts w:hint="default"/>
        </w:rPr>
      </w:pPr>
    </w:p>
    <w:sectPr>
      <w:footerReference r:id="rId6" w:type="default"/>
      <w:pgSz w:w="11906" w:h="16838"/>
      <w:pgMar w:top="1440" w:right="1800" w:bottom="1440" w:left="1800" w:header="851" w:footer="992" w:gutter="0"/>
      <w:pgBorders>
        <w:top w:val="none" w:sz="0" w:space="0"/>
        <w:left w:val="none" w:sz="0" w:space="0"/>
        <w:bottom w:val="none" w:sz="0" w:space="0"/>
        <w:right w:val="none" w:sz="0" w:space="0"/>
      </w:pgBorders>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4C4D1B">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CC83EFD">
                          <w:pPr>
                            <w:pStyle w:val="4"/>
                            <w:rPr>
                              <w:rStyle w:val="9"/>
                              <w:rFonts w:hint="eastAsia" w:asciiTheme="majorEastAsia" w:hAnsiTheme="majorEastAsia" w:eastAsiaTheme="majorEastAsia" w:cstheme="majorEastAsia"/>
                              <w:sz w:val="28"/>
                              <w:szCs w:val="28"/>
                            </w:rPr>
                          </w:pPr>
                          <w:r>
                            <w:rPr>
                              <w:rFonts w:hint="eastAsia" w:asciiTheme="majorEastAsia" w:hAnsiTheme="majorEastAsia" w:eastAsiaTheme="majorEastAsia" w:cstheme="majorEastAsia"/>
                              <w:sz w:val="28"/>
                              <w:szCs w:val="28"/>
                            </w:rPr>
                            <w:fldChar w:fldCharType="begin"/>
                          </w:r>
                          <w:r>
                            <w:rPr>
                              <w:rStyle w:val="9"/>
                              <w:rFonts w:hint="eastAsia" w:asciiTheme="majorEastAsia" w:hAnsiTheme="majorEastAsia" w:eastAsiaTheme="majorEastAsia" w:cstheme="majorEastAsia"/>
                              <w:sz w:val="28"/>
                              <w:szCs w:val="28"/>
                            </w:rPr>
                            <w:instrText xml:space="preserve">PAGE  </w:instrText>
                          </w:r>
                          <w:r>
                            <w:rPr>
                              <w:rFonts w:hint="eastAsia" w:asciiTheme="majorEastAsia" w:hAnsiTheme="majorEastAsia" w:eastAsiaTheme="majorEastAsia" w:cstheme="majorEastAsia"/>
                              <w:sz w:val="28"/>
                              <w:szCs w:val="28"/>
                            </w:rPr>
                            <w:fldChar w:fldCharType="separate"/>
                          </w:r>
                          <w:r>
                            <w:rPr>
                              <w:rStyle w:val="9"/>
                              <w:rFonts w:hint="eastAsia" w:asciiTheme="majorEastAsia" w:hAnsiTheme="majorEastAsia" w:eastAsiaTheme="majorEastAsia" w:cstheme="majorEastAsia"/>
                              <w:sz w:val="28"/>
                              <w:szCs w:val="28"/>
                            </w:rPr>
                            <w:t>17</w:t>
                          </w:r>
                          <w:r>
                            <w:rPr>
                              <w:rFonts w:hint="eastAsia" w:asciiTheme="majorEastAsia" w:hAnsiTheme="majorEastAsia" w:eastAsiaTheme="majorEastAsia" w:cstheme="majorEastAsia"/>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2CC83EFD">
                    <w:pPr>
                      <w:pStyle w:val="4"/>
                      <w:rPr>
                        <w:rStyle w:val="9"/>
                        <w:rFonts w:hint="eastAsia" w:asciiTheme="majorEastAsia" w:hAnsiTheme="majorEastAsia" w:eastAsiaTheme="majorEastAsia" w:cstheme="majorEastAsia"/>
                        <w:sz w:val="28"/>
                        <w:szCs w:val="28"/>
                      </w:rPr>
                    </w:pPr>
                    <w:r>
                      <w:rPr>
                        <w:rFonts w:hint="eastAsia" w:asciiTheme="majorEastAsia" w:hAnsiTheme="majorEastAsia" w:eastAsiaTheme="majorEastAsia" w:cstheme="majorEastAsia"/>
                        <w:sz w:val="28"/>
                        <w:szCs w:val="28"/>
                      </w:rPr>
                      <w:fldChar w:fldCharType="begin"/>
                    </w:r>
                    <w:r>
                      <w:rPr>
                        <w:rStyle w:val="9"/>
                        <w:rFonts w:hint="eastAsia" w:asciiTheme="majorEastAsia" w:hAnsiTheme="majorEastAsia" w:eastAsiaTheme="majorEastAsia" w:cstheme="majorEastAsia"/>
                        <w:sz w:val="28"/>
                        <w:szCs w:val="28"/>
                      </w:rPr>
                      <w:instrText xml:space="preserve">PAGE  </w:instrText>
                    </w:r>
                    <w:r>
                      <w:rPr>
                        <w:rFonts w:hint="eastAsia" w:asciiTheme="majorEastAsia" w:hAnsiTheme="majorEastAsia" w:eastAsiaTheme="majorEastAsia" w:cstheme="majorEastAsia"/>
                        <w:sz w:val="28"/>
                        <w:szCs w:val="28"/>
                      </w:rPr>
                      <w:fldChar w:fldCharType="separate"/>
                    </w:r>
                    <w:r>
                      <w:rPr>
                        <w:rStyle w:val="9"/>
                        <w:rFonts w:hint="eastAsia" w:asciiTheme="majorEastAsia" w:hAnsiTheme="majorEastAsia" w:eastAsiaTheme="majorEastAsia" w:cstheme="majorEastAsia"/>
                        <w:sz w:val="28"/>
                        <w:szCs w:val="28"/>
                      </w:rPr>
                      <w:t>17</w:t>
                    </w:r>
                    <w:r>
                      <w:rPr>
                        <w:rFonts w:hint="eastAsia" w:asciiTheme="majorEastAsia" w:hAnsiTheme="majorEastAsia" w:eastAsiaTheme="majorEastAsia" w:cstheme="majorEastAsia"/>
                        <w:sz w:val="28"/>
                        <w:szCs w:val="2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CB3B2B">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405409">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25CF19">
    <w:pPr>
      <w:pStyle w:val="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5401CBE"/>
    <w:multiLevelType w:val="singleLevel"/>
    <w:tmpl w:val="B5401CBE"/>
    <w:lvl w:ilvl="0" w:tentative="0">
      <w:start w:val="2"/>
      <w:numFmt w:val="chineseCounting"/>
      <w:suff w:val="nothing"/>
      <w:lvlText w:val="（%1）"/>
      <w:lvlJc w:val="left"/>
      <w:rPr>
        <w:rFonts w:hint="eastAsia"/>
      </w:rPr>
    </w:lvl>
  </w:abstractNum>
  <w:abstractNum w:abstractNumId="1">
    <w:nsid w:val="57105492"/>
    <w:multiLevelType w:val="singleLevel"/>
    <w:tmpl w:val="57105492"/>
    <w:lvl w:ilvl="0" w:tentative="0">
      <w:start w:val="1"/>
      <w:numFmt w:val="chineseCounting"/>
      <w:suff w:val="nothing"/>
      <w:lvlText w:val="（%1）"/>
      <w:lvlJc w:val="left"/>
      <w:rPr>
        <w:rFonts w:cs="Times New Roman"/>
      </w:rPr>
    </w:lvl>
  </w:abstractNum>
  <w:abstractNum w:abstractNumId="2">
    <w:nsid w:val="57567B52"/>
    <w:multiLevelType w:val="singleLevel"/>
    <w:tmpl w:val="57567B52"/>
    <w:lvl w:ilvl="0" w:tentative="0">
      <w:start w:val="3"/>
      <w:numFmt w:val="chineseCounting"/>
      <w:suff w:val="nothing"/>
      <w:lvlText w:val="（%1）"/>
      <w:lvlJc w:val="left"/>
      <w:rPr>
        <w:color w:val="000000"/>
      </w:rPr>
    </w:lvl>
  </w:abstractNum>
  <w:abstractNum w:abstractNumId="3">
    <w:nsid w:val="599E2628"/>
    <w:multiLevelType w:val="singleLevel"/>
    <w:tmpl w:val="599E2628"/>
    <w:lvl w:ilvl="0" w:tentative="0">
      <w:start w:val="1"/>
      <w:numFmt w:val="chineseCounting"/>
      <w:suff w:val="nothing"/>
      <w:lvlText w:val="（%1）"/>
      <w:lvlJc w:val="left"/>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kxZmUxYmVjOWYzNjhmMzg0MWVhNTg0ODM3MTQ4NjkifQ=="/>
  </w:docVars>
  <w:rsids>
    <w:rsidRoot w:val="00805EDC"/>
    <w:rsid w:val="00231850"/>
    <w:rsid w:val="00320999"/>
    <w:rsid w:val="00361BBF"/>
    <w:rsid w:val="003A2CC9"/>
    <w:rsid w:val="003B3C30"/>
    <w:rsid w:val="005C5F3C"/>
    <w:rsid w:val="006633DB"/>
    <w:rsid w:val="007E55A7"/>
    <w:rsid w:val="00805EDC"/>
    <w:rsid w:val="00965362"/>
    <w:rsid w:val="009D10A6"/>
    <w:rsid w:val="009D649A"/>
    <w:rsid w:val="00AD3625"/>
    <w:rsid w:val="00AF1E26"/>
    <w:rsid w:val="00BA0D0C"/>
    <w:rsid w:val="00C30424"/>
    <w:rsid w:val="00EE4B41"/>
    <w:rsid w:val="00F47CC9"/>
    <w:rsid w:val="00F71F75"/>
    <w:rsid w:val="00FB65F6"/>
    <w:rsid w:val="01232F32"/>
    <w:rsid w:val="015155EA"/>
    <w:rsid w:val="017E2AB1"/>
    <w:rsid w:val="01974B70"/>
    <w:rsid w:val="01B9762F"/>
    <w:rsid w:val="02215191"/>
    <w:rsid w:val="02573564"/>
    <w:rsid w:val="030B79F1"/>
    <w:rsid w:val="035165AC"/>
    <w:rsid w:val="04837817"/>
    <w:rsid w:val="04ED2CDF"/>
    <w:rsid w:val="057A74AC"/>
    <w:rsid w:val="0B176B2C"/>
    <w:rsid w:val="0B5E38A4"/>
    <w:rsid w:val="0B6D535E"/>
    <w:rsid w:val="10847729"/>
    <w:rsid w:val="112279C1"/>
    <w:rsid w:val="112473F6"/>
    <w:rsid w:val="11490EFB"/>
    <w:rsid w:val="12323C79"/>
    <w:rsid w:val="14254F9E"/>
    <w:rsid w:val="155157B9"/>
    <w:rsid w:val="195B1E9A"/>
    <w:rsid w:val="1C333D88"/>
    <w:rsid w:val="1CE5737A"/>
    <w:rsid w:val="1DB45962"/>
    <w:rsid w:val="1EE56D5D"/>
    <w:rsid w:val="1F4230B7"/>
    <w:rsid w:val="203640A2"/>
    <w:rsid w:val="25237875"/>
    <w:rsid w:val="25F7524D"/>
    <w:rsid w:val="26524AC9"/>
    <w:rsid w:val="272D4B61"/>
    <w:rsid w:val="280603B0"/>
    <w:rsid w:val="28AB792F"/>
    <w:rsid w:val="29095ECD"/>
    <w:rsid w:val="2B863CDB"/>
    <w:rsid w:val="2BF13F7A"/>
    <w:rsid w:val="2D797AA5"/>
    <w:rsid w:val="2E9C30DA"/>
    <w:rsid w:val="32EB2AE8"/>
    <w:rsid w:val="335F416A"/>
    <w:rsid w:val="34F04BDA"/>
    <w:rsid w:val="36B92271"/>
    <w:rsid w:val="36FA581B"/>
    <w:rsid w:val="37E465FB"/>
    <w:rsid w:val="380F13BD"/>
    <w:rsid w:val="38166E30"/>
    <w:rsid w:val="392A2F56"/>
    <w:rsid w:val="3A4603E1"/>
    <w:rsid w:val="3A805664"/>
    <w:rsid w:val="3ADE3ECA"/>
    <w:rsid w:val="3D9973EF"/>
    <w:rsid w:val="3DE85B7E"/>
    <w:rsid w:val="3E2E532F"/>
    <w:rsid w:val="3E657594"/>
    <w:rsid w:val="3FA16346"/>
    <w:rsid w:val="41E725A3"/>
    <w:rsid w:val="42A26198"/>
    <w:rsid w:val="438E3B8D"/>
    <w:rsid w:val="438F48C1"/>
    <w:rsid w:val="46B672BA"/>
    <w:rsid w:val="46E44608"/>
    <w:rsid w:val="48E71604"/>
    <w:rsid w:val="4AD32FBB"/>
    <w:rsid w:val="4C081527"/>
    <w:rsid w:val="4E5C1B52"/>
    <w:rsid w:val="4EA17424"/>
    <w:rsid w:val="4FA85F89"/>
    <w:rsid w:val="4FCC005F"/>
    <w:rsid w:val="515B25B1"/>
    <w:rsid w:val="54C541A5"/>
    <w:rsid w:val="56777C1E"/>
    <w:rsid w:val="570958F3"/>
    <w:rsid w:val="58DA75BD"/>
    <w:rsid w:val="5A990B1D"/>
    <w:rsid w:val="5AF44457"/>
    <w:rsid w:val="5AFE3BEE"/>
    <w:rsid w:val="5FC020EB"/>
    <w:rsid w:val="61A92782"/>
    <w:rsid w:val="61C06177"/>
    <w:rsid w:val="64EB3AB8"/>
    <w:rsid w:val="66186E86"/>
    <w:rsid w:val="67543EB7"/>
    <w:rsid w:val="69231678"/>
    <w:rsid w:val="6ABE402B"/>
    <w:rsid w:val="6C472035"/>
    <w:rsid w:val="6F4F5CB8"/>
    <w:rsid w:val="6FE477EA"/>
    <w:rsid w:val="71BA5203"/>
    <w:rsid w:val="72497B54"/>
    <w:rsid w:val="728F14AF"/>
    <w:rsid w:val="760C388F"/>
    <w:rsid w:val="77205B9A"/>
    <w:rsid w:val="773A2C09"/>
    <w:rsid w:val="774E4B25"/>
    <w:rsid w:val="777D156C"/>
    <w:rsid w:val="77DF3DD0"/>
    <w:rsid w:val="7A046121"/>
    <w:rsid w:val="7ACD1250"/>
    <w:rsid w:val="7F3C0D7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napToGrid w:val="0"/>
      <w:spacing w:line="640" w:lineRule="exact"/>
      <w:ind w:firstLine="705"/>
    </w:pPr>
    <w:rPr>
      <w:rFonts w:ascii="仿宋_GB2312" w:hAnsi="Calibri" w:eastAsia="仿宋_GB2312" w:cs="Times New Roman"/>
      <w:color w:val="000000"/>
      <w:sz w:val="36"/>
      <w:szCs w:val="36"/>
    </w:rPr>
  </w:style>
  <w:style w:type="paragraph" w:styleId="3">
    <w:name w:val="Body Text"/>
    <w:basedOn w:val="1"/>
    <w:next w:val="1"/>
    <w:qFormat/>
    <w:uiPriority w:val="0"/>
    <w:pPr>
      <w:spacing w:before="156" w:beforeLines="50" w:line="440" w:lineRule="exact"/>
      <w:jc w:val="center"/>
    </w:pPr>
    <w:rPr>
      <w:rFonts w:ascii="楷体_GB2312" w:eastAsia="楷体_GB2312"/>
      <w:sz w:val="27"/>
      <w:szCs w:val="27"/>
    </w:rPr>
  </w:style>
  <w:style w:type="paragraph" w:styleId="4">
    <w:name w:val="footer"/>
    <w:basedOn w:val="1"/>
    <w:link w:val="12"/>
    <w:unhideWhenUsed/>
    <w:qFormat/>
    <w:uiPriority w:val="99"/>
    <w:pPr>
      <w:tabs>
        <w:tab w:val="center" w:pos="4153"/>
        <w:tab w:val="right" w:pos="8306"/>
      </w:tabs>
      <w:snapToGrid w:val="0"/>
      <w:jc w:val="left"/>
    </w:pPr>
    <w:rPr>
      <w:sz w:val="18"/>
      <w:szCs w:val="18"/>
    </w:rPr>
  </w:style>
  <w:style w:type="paragraph" w:styleId="5">
    <w:name w:val="header"/>
    <w:basedOn w:val="1"/>
    <w:link w:val="11"/>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unhideWhenUsed/>
    <w:qFormat/>
    <w:uiPriority w:val="99"/>
    <w:pPr>
      <w:spacing w:before="0" w:beforeAutospacing="1" w:after="0" w:afterAutospacing="1"/>
      <w:ind w:left="0" w:right="0"/>
      <w:jc w:val="left"/>
    </w:pPr>
    <w:rPr>
      <w:kern w:val="0"/>
      <w:sz w:val="24"/>
      <w:lang w:val="en-US" w:eastAsia="zh-CN" w:bidi="ar"/>
    </w:rPr>
  </w:style>
  <w:style w:type="character" w:styleId="9">
    <w:name w:val="page number"/>
    <w:basedOn w:val="8"/>
    <w:unhideWhenUsed/>
    <w:qFormat/>
    <w:uiPriority w:val="99"/>
  </w:style>
  <w:style w:type="character" w:styleId="10">
    <w:name w:val="Hyperlink"/>
    <w:basedOn w:val="8"/>
    <w:unhideWhenUsed/>
    <w:qFormat/>
    <w:uiPriority w:val="99"/>
    <w:rPr>
      <w:color w:val="0000FF"/>
      <w:u w:val="single"/>
    </w:rPr>
  </w:style>
  <w:style w:type="character" w:customStyle="1" w:styleId="11">
    <w:name w:val="页眉 Char"/>
    <w:basedOn w:val="8"/>
    <w:link w:val="5"/>
    <w:semiHidden/>
    <w:qFormat/>
    <w:uiPriority w:val="99"/>
    <w:rPr>
      <w:sz w:val="18"/>
      <w:szCs w:val="18"/>
    </w:rPr>
  </w:style>
  <w:style w:type="character" w:customStyle="1" w:styleId="12">
    <w:name w:val="页脚 Char"/>
    <w:basedOn w:val="8"/>
    <w:link w:val="4"/>
    <w:semiHidden/>
    <w:qFormat/>
    <w:uiPriority w:val="99"/>
    <w:rPr>
      <w:sz w:val="18"/>
      <w:szCs w:val="18"/>
    </w:rPr>
  </w:style>
  <w:style w:type="paragraph" w:customStyle="1" w:styleId="13">
    <w:name w:val="p0"/>
    <w:basedOn w:val="1"/>
    <w:qFormat/>
    <w:uiPriority w:val="0"/>
    <w:pPr>
      <w:widowControl/>
      <w:spacing w:line="365" w:lineRule="atLeast"/>
      <w:ind w:left="1"/>
      <w:textAlignment w:val="bottom"/>
    </w:pPr>
    <w:rPr>
      <w:rFonts w:eastAsia="宋体"/>
      <w:kern w:val="0"/>
      <w:sz w:val="20"/>
    </w:rPr>
  </w:style>
  <w:style w:type="paragraph" w:customStyle="1" w:styleId="14">
    <w:name w:val="仿宋国标"/>
    <w:basedOn w:val="1"/>
    <w:qFormat/>
    <w:uiPriority w:val="0"/>
    <w:pPr>
      <w:spacing w:line="600" w:lineRule="exact"/>
      <w:ind w:firstLine="640" w:firstLineChars="200"/>
    </w:pPr>
    <w:rPr>
      <w:rFonts w:ascii="仿宋_GB2312" w:hAnsi="黑体" w:eastAsia="仿宋_GB2312"/>
      <w:color w:val="020202"/>
      <w:kern w:val="0"/>
      <w:sz w:val="32"/>
      <w:szCs w:val="32"/>
    </w:rPr>
  </w:style>
  <w:style w:type="paragraph" w:customStyle="1" w:styleId="15">
    <w:name w:val="16"/>
    <w:next w:val="6"/>
    <w:qFormat/>
    <w:uiPriority w:val="0"/>
    <w:pPr>
      <w:snapToGrid w:val="0"/>
      <w:spacing w:before="100" w:beforeAutospacing="1" w:after="100" w:afterAutospacing="1" w:line="600" w:lineRule="atLeast"/>
    </w:pPr>
    <w:rPr>
      <w:rFonts w:ascii="仿宋_GB2312" w:hAnsi="Times New Roman" w:eastAsia="仿宋_GB2312" w:cs="Times New Roman"/>
      <w:sz w:val="32"/>
      <w:szCs w:val="3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2.png"/><Relationship Id="rId8" Type="http://schemas.openxmlformats.org/officeDocument/2006/relationships/image" Target="media/image1.jpeg"/><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9" Type="http://schemas.openxmlformats.org/officeDocument/2006/relationships/fontTable" Target="fontTable.xml"/><Relationship Id="rId28" Type="http://schemas.openxmlformats.org/officeDocument/2006/relationships/numbering" Target="numbering.xml"/><Relationship Id="rId27" Type="http://schemas.openxmlformats.org/officeDocument/2006/relationships/customXml" Target="../customXml/item1.xml"/><Relationship Id="rId26" Type="http://schemas.openxmlformats.org/officeDocument/2006/relationships/image" Target="media/image19.png"/><Relationship Id="rId25" Type="http://schemas.openxmlformats.org/officeDocument/2006/relationships/image" Target="media/image18.png"/><Relationship Id="rId24" Type="http://schemas.openxmlformats.org/officeDocument/2006/relationships/image" Target="media/image17.png"/><Relationship Id="rId23" Type="http://schemas.openxmlformats.org/officeDocument/2006/relationships/image" Target="media/image16.png"/><Relationship Id="rId22" Type="http://schemas.openxmlformats.org/officeDocument/2006/relationships/image" Target="media/image15.png"/><Relationship Id="rId21" Type="http://schemas.openxmlformats.org/officeDocument/2006/relationships/image" Target="media/image14.jpeg"/><Relationship Id="rId20" Type="http://schemas.openxmlformats.org/officeDocument/2006/relationships/image" Target="media/image13.png"/><Relationship Id="rId2" Type="http://schemas.openxmlformats.org/officeDocument/2006/relationships/settings" Target="settings.xml"/><Relationship Id="rId19" Type="http://schemas.openxmlformats.org/officeDocument/2006/relationships/image" Target="media/image12.png"/><Relationship Id="rId18" Type="http://schemas.openxmlformats.org/officeDocument/2006/relationships/image" Target="media/image11.png"/><Relationship Id="rId17" Type="http://schemas.openxmlformats.org/officeDocument/2006/relationships/image" Target="media/image10.png"/><Relationship Id="rId16" Type="http://schemas.openxmlformats.org/officeDocument/2006/relationships/image" Target="media/image9.png"/><Relationship Id="rId15" Type="http://schemas.openxmlformats.org/officeDocument/2006/relationships/image" Target="media/image8.jpeg"/><Relationship Id="rId14" Type="http://schemas.openxmlformats.org/officeDocument/2006/relationships/image" Target="media/image7.png"/><Relationship Id="rId13" Type="http://schemas.openxmlformats.org/officeDocument/2006/relationships/image" Target="media/image6.png"/><Relationship Id="rId12" Type="http://schemas.openxmlformats.org/officeDocument/2006/relationships/image" Target="media/image5.jpeg"/><Relationship Id="rId11" Type="http://schemas.openxmlformats.org/officeDocument/2006/relationships/image" Target="media/image4.jpeg"/><Relationship Id="rId10" Type="http://schemas.openxmlformats.org/officeDocument/2006/relationships/image" Target="media/image3.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31</Pages>
  <Words>11777</Words>
  <Characters>12394</Characters>
  <Lines>7</Lines>
  <Paragraphs>2</Paragraphs>
  <TotalTime>0</TotalTime>
  <ScaleCrop>false</ScaleCrop>
  <LinksUpToDate>false</LinksUpToDate>
  <CharactersWithSpaces>12786</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2017-08-07T09:00:00Z</dcterms:created>
  <dc:creator>微软用户</dc:creator>
  <cp:lastModifiedBy>不知情</cp:lastModifiedBy>
  <cp:lastPrinted>2022-05-17T02:13:00Z</cp:lastPrinted>
  <dcterms:modified xsi:type="dcterms:W3CDTF">2025-02-14T01:54:27Z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08B38233719E469A8A086354E17D1E72_13</vt:lpwstr>
  </property>
  <property fmtid="{D5CDD505-2E9C-101B-9397-08002B2CF9AE}" pid="4" name="KSOTemplateDocerSaveRecord">
    <vt:lpwstr>eyJoZGlkIjoiN2Y5ODFkOGI2MjlmY2RkYzU3OWQ2YWRmYzRlNDgwYTUiLCJ1c2VySWQiOiIyNDk4NDE0NjkifQ==</vt:lpwstr>
  </property>
</Properties>
</file>