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0" w:beforeAutospacing="0" w:after="0" w:afterAutospacing="0" w:line="560" w:lineRule="exact"/>
        <w:jc w:val="both"/>
        <w:rPr>
          <w:rFonts w:ascii="黑体" w:hAnsi="黑体" w:eastAsia="黑体" w:cs="黑体"/>
          <w:color w:val="000000" w:themeColor="text1"/>
          <w:sz w:val="32"/>
          <w:szCs w:val="32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</w:rPr>
        <w:t>附件1</w:t>
      </w:r>
    </w:p>
    <w:p>
      <w:pPr>
        <w:pStyle w:val="4"/>
        <w:spacing w:before="0" w:beforeAutospacing="0" w:after="0" w:afterAutospacing="0" w:line="560" w:lineRule="exact"/>
        <w:jc w:val="center"/>
        <w:rPr>
          <w:rFonts w:ascii="文星简小标宋" w:hAnsi="方正小标宋简体" w:eastAsia="文星简小标宋" w:cs="方正小标宋简体"/>
          <w:color w:val="000000" w:themeColor="text1"/>
          <w:sz w:val="44"/>
          <w:szCs w:val="44"/>
        </w:rPr>
      </w:pPr>
      <w:r>
        <w:rPr>
          <w:rFonts w:hint="eastAsia" w:ascii="文星简小标宋" w:hAnsi="方正小标宋简体" w:eastAsia="文星简小标宋" w:cs="方正小标宋简体"/>
          <w:color w:val="000000" w:themeColor="text1"/>
          <w:sz w:val="44"/>
          <w:szCs w:val="44"/>
        </w:rPr>
        <w:t>威海市环翠区医疗乱象专项整治行动</w:t>
      </w:r>
    </w:p>
    <w:p>
      <w:pPr>
        <w:pStyle w:val="4"/>
        <w:spacing w:before="0" w:beforeAutospacing="0" w:after="0" w:afterAutospacing="0" w:line="560" w:lineRule="exact"/>
        <w:jc w:val="center"/>
        <w:rPr>
          <w:rFonts w:ascii="文星简小标宋" w:hAnsi="方正小标宋简体" w:eastAsia="文星简小标宋" w:cs="方正小标宋简体"/>
          <w:color w:val="000000" w:themeColor="text1"/>
          <w:sz w:val="44"/>
          <w:szCs w:val="44"/>
        </w:rPr>
      </w:pPr>
      <w:r>
        <w:rPr>
          <w:rFonts w:hint="eastAsia" w:ascii="文星简小标宋" w:hAnsi="方正小标宋简体" w:eastAsia="文星简小标宋" w:cs="方正小标宋简体"/>
          <w:color w:val="000000" w:themeColor="text1"/>
          <w:sz w:val="44"/>
          <w:szCs w:val="44"/>
        </w:rPr>
        <w:t>工作组成员名单</w:t>
      </w:r>
    </w:p>
    <w:p>
      <w:pPr>
        <w:pStyle w:val="4"/>
        <w:spacing w:before="0" w:beforeAutospacing="0" w:after="0" w:afterAutospacing="0" w:line="560" w:lineRule="exact"/>
        <w:jc w:val="both"/>
        <w:rPr>
          <w:rFonts w:eastAsia="黑体"/>
          <w:color w:val="000000" w:themeColor="text1"/>
          <w:sz w:val="32"/>
          <w:szCs w:val="32"/>
        </w:rPr>
      </w:pPr>
    </w:p>
    <w:p>
      <w:pPr>
        <w:pStyle w:val="4"/>
        <w:spacing w:before="0" w:beforeAutospacing="0" w:after="0" w:afterAutospacing="0" w:line="600" w:lineRule="exact"/>
        <w:ind w:left="3141" w:leftChars="900" w:hanging="1269" w:hangingChars="399"/>
        <w:jc w:val="both"/>
        <w:rPr>
          <w:rFonts w:ascii="仿宋_GB2312" w:hAnsi="仿宋_GB2312" w:eastAsia="仿宋_GB2312" w:cs="仿宋_GB2312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姜书光  区卫生健康局党组副书记、区卫生计生监督执法大队大队长</w:t>
      </w:r>
    </w:p>
    <w:p>
      <w:pPr>
        <w:pStyle w:val="4"/>
        <w:tabs>
          <w:tab w:val="left" w:pos="3620"/>
        </w:tabs>
        <w:spacing w:before="0" w:beforeAutospacing="0" w:after="0" w:afterAutospacing="0" w:line="600" w:lineRule="exact"/>
        <w:ind w:firstLine="1908" w:firstLineChars="600"/>
        <w:jc w:val="both"/>
        <w:rPr>
          <w:rFonts w:ascii="仿宋_GB2312" w:hAnsi="仿宋_GB2312" w:eastAsia="仿宋_GB2312" w:cs="仿宋_GB2312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阮宝勇  区委宣传部副部长</w:t>
      </w:r>
    </w:p>
    <w:p>
      <w:pPr>
        <w:pStyle w:val="4"/>
        <w:tabs>
          <w:tab w:val="left" w:pos="3530"/>
        </w:tabs>
        <w:spacing w:before="0" w:beforeAutospacing="0" w:after="0" w:afterAutospacing="0" w:line="600" w:lineRule="exact"/>
        <w:ind w:left="3135" w:leftChars="900" w:hanging="1263" w:hangingChars="397"/>
        <w:jc w:val="both"/>
        <w:rPr>
          <w:rFonts w:ascii="仿宋_GB2312" w:hAnsi="仿宋_GB2312" w:eastAsia="仿宋_GB2312" w:cs="仿宋_GB2312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郑  博  区发展和改革局副局长、党组成员、重点项目服务中心主任</w:t>
      </w:r>
    </w:p>
    <w:p>
      <w:pPr>
        <w:pStyle w:val="4"/>
        <w:tabs>
          <w:tab w:val="left" w:pos="3470"/>
        </w:tabs>
        <w:spacing w:before="0" w:beforeAutospacing="0" w:after="0" w:afterAutospacing="0" w:line="600" w:lineRule="exact"/>
        <w:ind w:firstLine="1908" w:firstLineChars="600"/>
        <w:jc w:val="both"/>
        <w:rPr>
          <w:rFonts w:ascii="仿宋_GB2312" w:hAnsi="仿宋_GB2312" w:eastAsia="仿宋_GB2312" w:cs="仿宋_GB2312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孙喜强  公安环翠分局副政委</w:t>
      </w:r>
    </w:p>
    <w:p>
      <w:pPr>
        <w:pStyle w:val="4"/>
        <w:tabs>
          <w:tab w:val="left" w:pos="3470"/>
        </w:tabs>
        <w:spacing w:before="0" w:beforeAutospacing="0" w:after="0" w:afterAutospacing="0" w:line="600" w:lineRule="exact"/>
        <w:ind w:firstLine="1908" w:firstLineChars="600"/>
        <w:jc w:val="both"/>
        <w:rPr>
          <w:rFonts w:ascii="仿宋_GB2312" w:hAnsi="仿宋_GB2312" w:eastAsia="仿宋_GB2312" w:cs="仿宋_GB2312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周红军  区市场监管局党组成员</w:t>
      </w:r>
    </w:p>
    <w:p>
      <w:pPr>
        <w:pStyle w:val="4"/>
        <w:tabs>
          <w:tab w:val="left" w:pos="3575"/>
        </w:tabs>
        <w:spacing w:before="0" w:beforeAutospacing="0" w:after="0" w:afterAutospacing="0" w:line="600" w:lineRule="exact"/>
        <w:ind w:firstLine="1908" w:firstLineChars="600"/>
        <w:jc w:val="both"/>
        <w:rPr>
          <w:rFonts w:ascii="仿宋_GB2312" w:hAnsi="仿宋_GB2312" w:eastAsia="仿宋_GB2312" w:cs="仿宋_GB2312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谢建军  区医保局副局长</w:t>
      </w:r>
    </w:p>
    <w:p>
      <w:pPr>
        <w:pStyle w:val="4"/>
        <w:tabs>
          <w:tab w:val="left" w:pos="3575"/>
        </w:tabs>
        <w:spacing w:before="0" w:beforeAutospacing="0" w:after="0" w:afterAutospacing="0" w:line="600" w:lineRule="exact"/>
        <w:ind w:firstLine="1893" w:firstLineChars="595"/>
        <w:jc w:val="both"/>
        <w:rPr>
          <w:rFonts w:ascii="仿宋_GB2312" w:hAnsi="仿宋_GB2312" w:eastAsia="仿宋_GB2312" w:cs="仿宋_GB2312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陶艳艳  区卫生健康局医政医管与综合监督科科长</w:t>
      </w:r>
    </w:p>
    <w:p>
      <w:pPr>
        <w:pStyle w:val="4"/>
        <w:tabs>
          <w:tab w:val="left" w:pos="3575"/>
        </w:tabs>
        <w:spacing w:before="0" w:beforeAutospacing="0" w:after="0" w:afterAutospacing="0" w:line="600" w:lineRule="exact"/>
        <w:ind w:firstLine="1893" w:firstLineChars="595"/>
        <w:jc w:val="both"/>
        <w:rPr>
          <w:rFonts w:ascii="仿宋_GB2312" w:hAnsi="仿宋_GB2312" w:eastAsia="仿宋_GB2312" w:cs="仿宋_GB2312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李明伟  区委宣传部新闻科科长</w:t>
      </w:r>
    </w:p>
    <w:p>
      <w:pPr>
        <w:pStyle w:val="4"/>
        <w:tabs>
          <w:tab w:val="left" w:pos="3575"/>
        </w:tabs>
        <w:spacing w:before="0" w:beforeAutospacing="0" w:after="0" w:afterAutospacing="0" w:line="600" w:lineRule="exact"/>
        <w:ind w:left="3116" w:leftChars="891" w:hanging="1263" w:hangingChars="397"/>
        <w:jc w:val="both"/>
        <w:rPr>
          <w:rFonts w:ascii="仿宋_GB2312" w:hAnsi="仿宋_GB2312" w:eastAsia="仿宋_GB2312" w:cs="仿宋_GB2312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梁雅瑜  区发展和改革局社会信用服务中心信息征集科科长</w:t>
      </w:r>
    </w:p>
    <w:p>
      <w:pPr>
        <w:pStyle w:val="4"/>
        <w:tabs>
          <w:tab w:val="left" w:pos="3530"/>
        </w:tabs>
        <w:spacing w:before="0" w:beforeAutospacing="0" w:after="0" w:afterAutospacing="0" w:line="600" w:lineRule="exact"/>
        <w:ind w:firstLine="1893" w:firstLineChars="595"/>
        <w:jc w:val="both"/>
        <w:rPr>
          <w:rFonts w:ascii="仿宋_GB2312" w:hAnsi="仿宋_GB2312" w:eastAsia="仿宋_GB2312" w:cs="仿宋_GB2312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李  雨  公安环翠分局食药环侦大队副大队</w:t>
      </w:r>
    </w:p>
    <w:p>
      <w:pPr>
        <w:pStyle w:val="4"/>
        <w:tabs>
          <w:tab w:val="left" w:pos="3470"/>
        </w:tabs>
        <w:spacing w:before="0" w:beforeAutospacing="0" w:after="0" w:afterAutospacing="0" w:line="600" w:lineRule="exact"/>
        <w:ind w:firstLine="1893" w:firstLineChars="595"/>
        <w:jc w:val="both"/>
        <w:rPr>
          <w:rFonts w:ascii="仿宋_GB2312" w:hAnsi="仿宋_GB2312" w:eastAsia="仿宋_GB2312" w:cs="仿宋_GB2312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王  燕  区市场监管局副科级干部</w:t>
      </w:r>
    </w:p>
    <w:p>
      <w:pPr>
        <w:pStyle w:val="4"/>
        <w:tabs>
          <w:tab w:val="left" w:pos="3635"/>
        </w:tabs>
        <w:spacing w:before="0" w:beforeAutospacing="0" w:after="0" w:afterAutospacing="0" w:line="600" w:lineRule="exact"/>
        <w:ind w:firstLine="1893" w:firstLineChars="595"/>
        <w:jc w:val="both"/>
        <w:rPr>
          <w:rFonts w:ascii="仿宋_GB2312" w:hAnsi="仿宋_GB2312" w:eastAsia="仿宋_GB2312" w:cs="仿宋_GB2312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刘  源  区医保局医疗保障事务服务中心科员</w:t>
      </w:r>
    </w:p>
    <w:p>
      <w:pPr>
        <w:pStyle w:val="4"/>
        <w:tabs>
          <w:tab w:val="left" w:pos="3575"/>
        </w:tabs>
        <w:spacing w:before="0" w:beforeAutospacing="0" w:after="0" w:afterAutospacing="0" w:line="560" w:lineRule="exact"/>
        <w:jc w:val="both"/>
        <w:rPr>
          <w:rFonts w:eastAsia="黑体"/>
          <w:color w:val="FF0000"/>
          <w:sz w:val="32"/>
          <w:szCs w:val="32"/>
        </w:rPr>
      </w:pPr>
    </w:p>
    <w:p>
      <w:pPr>
        <w:pStyle w:val="4"/>
        <w:tabs>
          <w:tab w:val="left" w:pos="3575"/>
        </w:tabs>
        <w:spacing w:before="0" w:beforeAutospacing="0" w:after="0" w:afterAutospacing="0" w:line="560" w:lineRule="exact"/>
        <w:jc w:val="both"/>
        <w:rPr>
          <w:rFonts w:eastAsia="黑体"/>
          <w:color w:val="FF0000"/>
          <w:sz w:val="32"/>
          <w:szCs w:val="32"/>
        </w:rPr>
      </w:pPr>
    </w:p>
    <w:p>
      <w:pPr>
        <w:pStyle w:val="4"/>
        <w:spacing w:before="0" w:beforeAutospacing="0" w:after="0" w:afterAutospacing="0" w:line="560" w:lineRule="exact"/>
        <w:jc w:val="both"/>
        <w:rPr>
          <w:rFonts w:ascii="黑体" w:hAnsi="黑体" w:eastAsia="黑体" w:cs="黑体"/>
          <w:color w:val="000000" w:themeColor="text1"/>
          <w:sz w:val="32"/>
          <w:szCs w:val="32"/>
        </w:rPr>
      </w:pPr>
    </w:p>
    <w:p>
      <w:pPr>
        <w:pStyle w:val="4"/>
        <w:spacing w:before="0" w:beforeAutospacing="0" w:after="0" w:afterAutospacing="0" w:line="560" w:lineRule="exact"/>
        <w:jc w:val="both"/>
        <w:rPr>
          <w:rFonts w:ascii="黑体" w:hAnsi="黑体" w:eastAsia="黑体" w:cs="黑体"/>
          <w:color w:val="000000" w:themeColor="text1"/>
          <w:sz w:val="32"/>
          <w:szCs w:val="32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</w:rPr>
        <w:t>附件2</w:t>
      </w:r>
    </w:p>
    <w:p>
      <w:pPr>
        <w:pStyle w:val="4"/>
        <w:spacing w:before="0" w:beforeAutospacing="0" w:after="0" w:afterAutospacing="0" w:line="600" w:lineRule="exact"/>
        <w:jc w:val="center"/>
        <w:rPr>
          <w:rFonts w:ascii="文星简小标宋" w:eastAsia="文星简小标宋" w:cs="方正小标宋简体"/>
          <w:color w:val="000000" w:themeColor="text1"/>
          <w:sz w:val="44"/>
          <w:szCs w:val="44"/>
        </w:rPr>
      </w:pPr>
      <w:r>
        <w:rPr>
          <w:rFonts w:hint="eastAsia" w:ascii="文星简小标宋" w:eastAsia="文星简小标宋" w:cs="方正小标宋简体"/>
          <w:color w:val="000000" w:themeColor="text1"/>
          <w:sz w:val="44"/>
          <w:szCs w:val="44"/>
        </w:rPr>
        <w:t>医疗乱象专项整治行动工作量化统计表</w:t>
      </w:r>
    </w:p>
    <w:p>
      <w:pPr>
        <w:pStyle w:val="8"/>
        <w:spacing w:line="400" w:lineRule="exact"/>
        <w:rPr>
          <w:rFonts w:ascii="宋体" w:hAnsi="宋体" w:eastAsia="黑体"/>
          <w:bCs/>
          <w:color w:val="000000" w:themeColor="text1"/>
          <w:sz w:val="32"/>
        </w:rPr>
      </w:pPr>
    </w:p>
    <w:p>
      <w:pPr>
        <w:pStyle w:val="8"/>
        <w:spacing w:line="400" w:lineRule="exact"/>
        <w:ind w:firstLine="318" w:firstLineChars="100"/>
        <w:rPr>
          <w:rFonts w:ascii="宋体" w:hAnsi="宋体" w:eastAsia="黑体"/>
          <w:bCs/>
          <w:color w:val="000000" w:themeColor="text1"/>
          <w:sz w:val="32"/>
          <w:u w:val="single"/>
        </w:rPr>
      </w:pPr>
      <w:r>
        <w:rPr>
          <w:rFonts w:hint="eastAsia" w:ascii="宋体" w:hAnsi="宋体" w:eastAsia="黑体"/>
          <w:bCs/>
          <w:color w:val="000000" w:themeColor="text1"/>
          <w:sz w:val="32"/>
          <w:u w:val="single"/>
        </w:rPr>
        <w:t xml:space="preserve">      </w:t>
      </w:r>
      <w:r>
        <w:rPr>
          <w:rFonts w:hint="eastAsia" w:ascii="宋体" w:hAnsi="宋体" w:eastAsia="黑体"/>
          <w:bCs/>
          <w:color w:val="000000" w:themeColor="text1"/>
          <w:sz w:val="32"/>
        </w:rPr>
        <w:t xml:space="preserve">区市                 </w:t>
      </w:r>
      <w:r>
        <w:rPr>
          <w:rFonts w:ascii="Times New Roman" w:hAnsi="Times New Roman" w:eastAsia="黑体"/>
          <w:bCs/>
          <w:color w:val="000000" w:themeColor="text1"/>
          <w:sz w:val="32"/>
        </w:rPr>
        <w:t>20</w:t>
      </w:r>
      <w:r>
        <w:rPr>
          <w:rFonts w:hint="eastAsia" w:ascii="宋体" w:hAnsi="宋体" w:eastAsia="黑体"/>
          <w:bCs/>
          <w:color w:val="000000" w:themeColor="text1"/>
          <w:sz w:val="32"/>
          <w:u w:val="single"/>
        </w:rPr>
        <w:t xml:space="preserve">   </w:t>
      </w:r>
      <w:r>
        <w:rPr>
          <w:rFonts w:hint="eastAsia" w:ascii="宋体" w:hAnsi="宋体" w:eastAsia="黑体"/>
          <w:bCs/>
          <w:color w:val="000000" w:themeColor="text1"/>
          <w:sz w:val="32"/>
        </w:rPr>
        <w:t>年</w:t>
      </w:r>
      <w:r>
        <w:rPr>
          <w:rFonts w:hint="eastAsia" w:ascii="宋体" w:hAnsi="宋体" w:eastAsia="黑体"/>
          <w:bCs/>
          <w:color w:val="000000" w:themeColor="text1"/>
          <w:sz w:val="32"/>
          <w:u w:val="single"/>
        </w:rPr>
        <w:t xml:space="preserve">   </w:t>
      </w:r>
      <w:r>
        <w:rPr>
          <w:rFonts w:hint="eastAsia" w:ascii="宋体" w:hAnsi="宋体" w:eastAsia="黑体"/>
          <w:bCs/>
          <w:color w:val="000000" w:themeColor="text1"/>
          <w:sz w:val="32"/>
        </w:rPr>
        <w:t>月-</w:t>
      </w:r>
      <w:r>
        <w:rPr>
          <w:rFonts w:hint="eastAsia" w:ascii="Times New Roman" w:hAnsi="Times New Roman" w:eastAsia="黑体"/>
          <w:bCs/>
          <w:color w:val="000000" w:themeColor="text1"/>
          <w:sz w:val="32"/>
        </w:rPr>
        <w:t>20</w:t>
      </w:r>
      <w:r>
        <w:rPr>
          <w:rFonts w:hint="eastAsia" w:ascii="宋体" w:hAnsi="宋体" w:eastAsia="黑体"/>
          <w:bCs/>
          <w:color w:val="000000" w:themeColor="text1"/>
          <w:sz w:val="32"/>
          <w:u w:val="single"/>
        </w:rPr>
        <w:t xml:space="preserve">   </w:t>
      </w:r>
      <w:r>
        <w:rPr>
          <w:rFonts w:hint="eastAsia" w:ascii="宋体" w:hAnsi="宋体" w:eastAsia="黑体"/>
          <w:bCs/>
          <w:color w:val="000000" w:themeColor="text1"/>
          <w:sz w:val="32"/>
        </w:rPr>
        <w:t>年</w:t>
      </w:r>
      <w:r>
        <w:rPr>
          <w:rFonts w:hint="eastAsia" w:ascii="宋体" w:hAnsi="宋体" w:eastAsia="黑体"/>
          <w:bCs/>
          <w:color w:val="000000" w:themeColor="text1"/>
          <w:sz w:val="32"/>
          <w:u w:val="single"/>
        </w:rPr>
        <w:t xml:space="preserve">   </w:t>
      </w:r>
      <w:r>
        <w:rPr>
          <w:rFonts w:hint="eastAsia" w:ascii="宋体" w:hAnsi="宋体" w:eastAsia="黑体"/>
          <w:bCs/>
          <w:color w:val="000000" w:themeColor="text1"/>
          <w:sz w:val="32"/>
        </w:rPr>
        <w:t>月</w:t>
      </w:r>
    </w:p>
    <w:p>
      <w:pPr>
        <w:pStyle w:val="8"/>
        <w:spacing w:line="400" w:lineRule="exact"/>
        <w:rPr>
          <w:rFonts w:ascii="宋体" w:hAnsi="宋体" w:eastAsia="黑体"/>
          <w:bCs/>
          <w:color w:val="000000" w:themeColor="text1"/>
          <w:sz w:val="32"/>
        </w:rPr>
      </w:pPr>
    </w:p>
    <w:p>
      <w:pPr>
        <w:pStyle w:val="8"/>
        <w:numPr>
          <w:ilvl w:val="0"/>
          <w:numId w:val="1"/>
        </w:numPr>
        <w:spacing w:line="400" w:lineRule="exact"/>
        <w:rPr>
          <w:rFonts w:ascii="宋体" w:hAnsi="宋体" w:eastAsia="黑体"/>
          <w:bCs/>
          <w:color w:val="000000" w:themeColor="text1"/>
          <w:sz w:val="32"/>
        </w:rPr>
      </w:pPr>
      <w:r>
        <w:rPr>
          <w:rFonts w:hint="eastAsia" w:ascii="宋体" w:hAnsi="宋体" w:eastAsia="黑体"/>
          <w:bCs/>
          <w:color w:val="000000" w:themeColor="text1"/>
          <w:sz w:val="32"/>
        </w:rPr>
        <w:t>二级以上公立医疗机构</w:t>
      </w:r>
    </w:p>
    <w:p>
      <w:pPr>
        <w:pStyle w:val="8"/>
        <w:spacing w:line="400" w:lineRule="exact"/>
        <w:ind w:left="720"/>
        <w:rPr>
          <w:rFonts w:ascii="宋体" w:hAnsi="宋体" w:eastAsia="黑体"/>
          <w:bCs/>
          <w:color w:val="000000" w:themeColor="text1"/>
          <w:sz w:val="32"/>
        </w:rPr>
      </w:pP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93"/>
        <w:gridCol w:w="2393"/>
        <w:gridCol w:w="1844"/>
        <w:gridCol w:w="18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4786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机构类型</w:t>
            </w:r>
          </w:p>
        </w:tc>
        <w:tc>
          <w:tcPr>
            <w:tcW w:w="184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辖区内总数</w:t>
            </w:r>
          </w:p>
        </w:tc>
        <w:tc>
          <w:tcPr>
            <w:tcW w:w="189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检查数量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2393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二级以上公立医院</w:t>
            </w:r>
          </w:p>
        </w:tc>
        <w:tc>
          <w:tcPr>
            <w:tcW w:w="239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综合医院</w:t>
            </w:r>
          </w:p>
        </w:tc>
        <w:tc>
          <w:tcPr>
            <w:tcW w:w="184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1892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2393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239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专科医院</w:t>
            </w:r>
          </w:p>
        </w:tc>
        <w:tc>
          <w:tcPr>
            <w:tcW w:w="184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1892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2393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239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中医类医院</w:t>
            </w:r>
          </w:p>
        </w:tc>
        <w:tc>
          <w:tcPr>
            <w:tcW w:w="184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1892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4786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二级以上妇幼保健院</w:t>
            </w:r>
          </w:p>
        </w:tc>
        <w:tc>
          <w:tcPr>
            <w:tcW w:w="184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1892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4786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</w:t>
            </w:r>
          </w:p>
        </w:tc>
        <w:tc>
          <w:tcPr>
            <w:tcW w:w="184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1892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</w:tbl>
    <w:p>
      <w:pPr>
        <w:rPr>
          <w:rFonts w:ascii="宋体" w:hAnsi="宋体"/>
          <w:color w:val="000000" w:themeColor="text1"/>
        </w:rPr>
      </w:pP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62"/>
        <w:gridCol w:w="3368"/>
        <w:gridCol w:w="990"/>
        <w:gridCol w:w="9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发现、处理违法违规行为情况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数量</w:t>
            </w: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医师出租、出借、转让《医师执业证书》(挂证)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 xml:space="preserve"> 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无证行医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医疗机构买卖、转让、租借《医疗机构执业许可证》或《医师执业证书》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超出登记范围开展诊疗活动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使用非卫生技术人员从事医疗卫生技术工作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</w:t>
            </w:r>
            <w:r>
              <w:rPr>
                <w:rFonts w:ascii="宋体" w:hAnsi="宋体"/>
                <w:color w:val="000000" w:themeColor="text1"/>
              </w:rPr>
              <w:t>疗机构空挂科目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262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违规开展禁止类技术</w:t>
            </w:r>
          </w:p>
        </w:tc>
        <w:tc>
          <w:tcPr>
            <w:tcW w:w="33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免疫细胞治疗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26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3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违规开展限制类技术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违规开展干细胞临床研究和治疗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使用假药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出具虚假证明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违规获取或开展角膜移植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违规开展肝、肾、心、肺等大器官移植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未按要求公示药品、医用材料及医疗服务价格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乱收费和不正当价格行为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</w:tbl>
    <w:p/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69"/>
        <w:gridCol w:w="3261"/>
        <w:gridCol w:w="990"/>
        <w:gridCol w:w="9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欺骗、强迫诊疗或消费，诱导医疗或过度医疗等违法违规行为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</w:t>
            </w:r>
            <w:r>
              <w:rPr>
                <w:rFonts w:ascii="宋体" w:hAnsi="宋体"/>
                <w:color w:val="000000" w:themeColor="text1"/>
              </w:rPr>
              <w:t>疗机构名称不规范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其他违反医疗法律法规行为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骗取医疗保险基金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清理违法广告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关闭或整改网站、微信群、QQ群、微博、微信公众号等网络媒体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约</w:t>
            </w:r>
            <w:r>
              <w:rPr>
                <w:rFonts w:ascii="宋体" w:hAnsi="宋体"/>
                <w:color w:val="000000" w:themeColor="text1"/>
              </w:rPr>
              <w:t>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通报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停</w:t>
            </w:r>
            <w:r>
              <w:rPr>
                <w:rFonts w:ascii="宋体" w:hAnsi="宋体"/>
                <w:color w:val="000000" w:themeColor="text1"/>
              </w:rPr>
              <w:t>业整</w:t>
            </w:r>
            <w:r>
              <w:rPr>
                <w:rFonts w:hint="eastAsia" w:ascii="宋体" w:hAnsi="宋体"/>
                <w:color w:val="000000" w:themeColor="text1"/>
              </w:rPr>
              <w:t>顿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注</w:t>
            </w:r>
            <w:r>
              <w:rPr>
                <w:rFonts w:ascii="宋体" w:hAnsi="宋体"/>
                <w:color w:val="000000" w:themeColor="text1"/>
              </w:rPr>
              <w:t>销许可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撤</w:t>
            </w:r>
            <w:r>
              <w:rPr>
                <w:rFonts w:ascii="宋体" w:hAnsi="宋体"/>
                <w:color w:val="000000" w:themeColor="text1"/>
              </w:rPr>
              <w:t>销许可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降低</w:t>
            </w:r>
            <w:r>
              <w:rPr>
                <w:rFonts w:ascii="宋体" w:hAnsi="宋体"/>
                <w:color w:val="000000" w:themeColor="text1"/>
              </w:rPr>
              <w:t>等级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执</w:t>
            </w:r>
            <w:r>
              <w:rPr>
                <w:rFonts w:ascii="宋体" w:hAnsi="宋体"/>
                <w:color w:val="000000" w:themeColor="text1"/>
              </w:rPr>
              <w:t>业</w:t>
            </w:r>
            <w:r>
              <w:rPr>
                <w:rFonts w:hint="eastAsia" w:ascii="宋体" w:hAnsi="宋体"/>
                <w:color w:val="000000" w:themeColor="text1"/>
              </w:rPr>
              <w:t>许</w:t>
            </w:r>
            <w:r>
              <w:rPr>
                <w:rFonts w:ascii="宋体" w:hAnsi="宋体"/>
                <w:color w:val="000000" w:themeColor="text1"/>
              </w:rPr>
              <w:t>可证</w:t>
            </w:r>
            <w:r>
              <w:rPr>
                <w:rFonts w:hint="eastAsia" w:ascii="宋体" w:hAnsi="宋体"/>
                <w:color w:val="000000" w:themeColor="text1"/>
              </w:rPr>
              <w:t>延</w:t>
            </w:r>
            <w:r>
              <w:rPr>
                <w:rFonts w:ascii="宋体" w:hAnsi="宋体"/>
                <w:color w:val="000000" w:themeColor="text1"/>
              </w:rPr>
              <w:t>期校验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</w:t>
            </w:r>
            <w:r>
              <w:rPr>
                <w:rFonts w:ascii="宋体" w:hAnsi="宋体"/>
                <w:color w:val="000000" w:themeColor="text1"/>
              </w:rPr>
              <w:t>疗广告</w:t>
            </w:r>
            <w:r>
              <w:rPr>
                <w:rFonts w:hint="eastAsia" w:ascii="宋体" w:hAnsi="宋体"/>
                <w:color w:val="000000" w:themeColor="text1"/>
              </w:rPr>
              <w:t>申请</w:t>
            </w:r>
            <w:r>
              <w:rPr>
                <w:rFonts w:ascii="宋体" w:hAnsi="宋体"/>
                <w:color w:val="000000" w:themeColor="text1"/>
              </w:rPr>
              <w:t>延期</w:t>
            </w:r>
            <w:r>
              <w:rPr>
                <w:rFonts w:hint="eastAsia" w:ascii="宋体" w:hAnsi="宋体"/>
                <w:color w:val="000000" w:themeColor="text1"/>
              </w:rPr>
              <w:t>批</w:t>
            </w:r>
            <w:r>
              <w:rPr>
                <w:rFonts w:ascii="宋体" w:hAnsi="宋体"/>
                <w:color w:val="000000" w:themeColor="text1"/>
              </w:rPr>
              <w:t>复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撤销医疗广告</w:t>
            </w:r>
            <w:r>
              <w:rPr>
                <w:rFonts w:ascii="宋体" w:hAnsi="宋体"/>
                <w:color w:val="000000" w:themeColor="text1"/>
              </w:rPr>
              <w:t>审批证明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行政处罚机构情况</w:t>
            </w:r>
          </w:p>
        </w:tc>
        <w:tc>
          <w:tcPr>
            <w:tcW w:w="99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数量</w:t>
            </w: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吊销医疗机构执业许可证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警告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暂停</w:t>
            </w:r>
            <w:r>
              <w:rPr>
                <w:rFonts w:ascii="宋体" w:hAnsi="宋体"/>
                <w:color w:val="000000" w:themeColor="text1"/>
              </w:rPr>
              <w:t>执业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吊销</w:t>
            </w:r>
            <w:r>
              <w:rPr>
                <w:rFonts w:ascii="宋体" w:hAnsi="宋体"/>
                <w:color w:val="000000" w:themeColor="text1"/>
              </w:rPr>
              <w:t>诊疗科目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罚款（    万元）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没收</w:t>
            </w:r>
            <w:r>
              <w:rPr>
                <w:rFonts w:ascii="宋体" w:hAnsi="宋体"/>
                <w:color w:val="000000" w:themeColor="text1"/>
              </w:rPr>
              <w:t>违法所得（</w:t>
            </w:r>
            <w:r>
              <w:rPr>
                <w:rFonts w:hint="eastAsia" w:ascii="宋体" w:hAnsi="宋体"/>
                <w:color w:val="000000" w:themeColor="text1"/>
              </w:rPr>
              <w:t xml:space="preserve">     万元</w:t>
            </w:r>
            <w:r>
              <w:rPr>
                <w:rFonts w:ascii="宋体" w:hAnsi="宋体"/>
                <w:color w:val="000000" w:themeColor="text1"/>
              </w:rPr>
              <w:t>）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予以行政处罚的机构总数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处理人员情况</w:t>
            </w:r>
          </w:p>
        </w:tc>
        <w:tc>
          <w:tcPr>
            <w:tcW w:w="99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数量</w:t>
            </w: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行政处分</w:t>
            </w:r>
          </w:p>
        </w:tc>
        <w:tc>
          <w:tcPr>
            <w:tcW w:w="99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注销</w:t>
            </w:r>
            <w:r>
              <w:rPr>
                <w:rFonts w:ascii="宋体" w:hAnsi="宋体"/>
                <w:color w:val="000000" w:themeColor="text1"/>
              </w:rPr>
              <w:t>执业证书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撤销</w:t>
            </w:r>
            <w:r>
              <w:rPr>
                <w:rFonts w:ascii="宋体" w:hAnsi="宋体"/>
                <w:color w:val="000000" w:themeColor="text1"/>
              </w:rPr>
              <w:t>执业证书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吊销执业证书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人</w:t>
            </w:r>
          </w:p>
        </w:tc>
      </w:tr>
    </w:tbl>
    <w:p/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69"/>
        <w:gridCol w:w="3261"/>
        <w:gridCol w:w="990"/>
        <w:gridCol w:w="9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暂停执业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移送司法机关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其他人员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合计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行政</w:t>
            </w:r>
            <w:r>
              <w:rPr>
                <w:rFonts w:ascii="宋体" w:hAnsi="宋体"/>
                <w:color w:val="000000" w:themeColor="text1"/>
              </w:rPr>
              <w:t>处理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行政处罚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移送司法机关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</w:tbl>
    <w:p>
      <w:pPr>
        <w:rPr>
          <w:rFonts w:ascii="宋体" w:hAnsi="宋体" w:eastAsia="黑体"/>
          <w:color w:val="FF0000"/>
        </w:rPr>
      </w:pPr>
    </w:p>
    <w:p>
      <w:pPr>
        <w:rPr>
          <w:rFonts w:ascii="宋体" w:hAnsi="宋体" w:eastAsia="黑体"/>
          <w:color w:val="FF0000"/>
        </w:rPr>
      </w:pPr>
    </w:p>
    <w:p>
      <w:pPr>
        <w:pStyle w:val="8"/>
        <w:spacing w:line="400" w:lineRule="exact"/>
        <w:rPr>
          <w:rFonts w:ascii="宋体" w:hAnsi="宋体" w:eastAsia="黑体"/>
          <w:bCs/>
          <w:color w:val="000000" w:themeColor="text1"/>
          <w:sz w:val="32"/>
        </w:rPr>
      </w:pPr>
      <w:r>
        <w:rPr>
          <w:rFonts w:hint="eastAsia" w:ascii="宋体" w:hAnsi="宋体" w:eastAsia="黑体"/>
          <w:bCs/>
          <w:color w:val="000000" w:themeColor="text1"/>
          <w:sz w:val="32"/>
        </w:rPr>
        <w:t>二、其他类型公立医疗机构</w:t>
      </w:r>
    </w:p>
    <w:p>
      <w:pPr>
        <w:rPr>
          <w:rFonts w:ascii="宋体" w:hAnsi="宋体" w:eastAsia="黑体"/>
          <w:color w:val="000000" w:themeColor="text1"/>
        </w:rPr>
      </w:pP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6"/>
        <w:gridCol w:w="37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478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机构类型</w:t>
            </w:r>
          </w:p>
        </w:tc>
        <w:tc>
          <w:tcPr>
            <w:tcW w:w="373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检查数量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478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一级医院、社区卫生服务中心、中心卫生院、乡（镇）卫生院等</w:t>
            </w:r>
          </w:p>
        </w:tc>
        <w:tc>
          <w:tcPr>
            <w:tcW w:w="373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478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诊所、医务室、卫生站等</w:t>
            </w:r>
          </w:p>
        </w:tc>
        <w:tc>
          <w:tcPr>
            <w:tcW w:w="373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478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</w:t>
            </w:r>
          </w:p>
        </w:tc>
        <w:tc>
          <w:tcPr>
            <w:tcW w:w="373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</w:tbl>
    <w:p>
      <w:pPr>
        <w:rPr>
          <w:rFonts w:ascii="宋体" w:hAnsi="宋体"/>
          <w:color w:val="000000" w:themeColor="text1"/>
        </w:rPr>
      </w:pP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62"/>
        <w:gridCol w:w="3368"/>
        <w:gridCol w:w="990"/>
        <w:gridCol w:w="9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发现、处理违法违规行为情况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数量</w:t>
            </w: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医师出租、出借、转让《医师执业证书》(挂证)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无证行医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医疗机构买卖、转让、租借《医疗机构执业许可证》或《医师执业证书》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超出登记范围开展诊疗活动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使用非卫生技术人员从事医疗卫生技术工作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</w:t>
            </w:r>
            <w:r>
              <w:rPr>
                <w:rFonts w:ascii="宋体" w:hAnsi="宋体"/>
                <w:color w:val="000000" w:themeColor="text1"/>
              </w:rPr>
              <w:t>疗机构空挂科目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262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违规开展禁止类技术</w:t>
            </w:r>
          </w:p>
        </w:tc>
        <w:tc>
          <w:tcPr>
            <w:tcW w:w="33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免疫细胞治疗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26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3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</w:tbl>
    <w:p/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69"/>
        <w:gridCol w:w="3261"/>
        <w:gridCol w:w="990"/>
        <w:gridCol w:w="9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违规开展限制类技术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违规开展干细胞临床研究和治疗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使用假药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出具虚假证明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违规获取或开展角膜移植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违规开展肝、肾、心、肺等大器官移植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未按要求公示药品、医用材料及医疗服务价格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乱收费和不正当价格行为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欺骗、强迫诊疗或消费，诱导医疗或过度医疗等违法违规行为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</w:t>
            </w:r>
            <w:r>
              <w:rPr>
                <w:rFonts w:ascii="宋体" w:hAnsi="宋体"/>
                <w:color w:val="000000" w:themeColor="text1"/>
              </w:rPr>
              <w:t>疗机构名称不规范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其他违反医疗法律法规行为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骗取医疗保险基金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清理违法广告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关闭或整改网站、微信群、QQ群、微博、微信公众号等网络媒体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约</w:t>
            </w:r>
            <w:r>
              <w:rPr>
                <w:rFonts w:ascii="宋体" w:hAnsi="宋体"/>
                <w:color w:val="000000" w:themeColor="text1"/>
              </w:rPr>
              <w:t>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通报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停</w:t>
            </w:r>
            <w:r>
              <w:rPr>
                <w:rFonts w:ascii="宋体" w:hAnsi="宋体"/>
                <w:color w:val="000000" w:themeColor="text1"/>
              </w:rPr>
              <w:t>业整</w:t>
            </w:r>
            <w:r>
              <w:rPr>
                <w:rFonts w:hint="eastAsia" w:ascii="宋体" w:hAnsi="宋体"/>
                <w:color w:val="000000" w:themeColor="text1"/>
              </w:rPr>
              <w:t>顿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注</w:t>
            </w:r>
            <w:r>
              <w:rPr>
                <w:rFonts w:ascii="宋体" w:hAnsi="宋体"/>
                <w:color w:val="000000" w:themeColor="text1"/>
              </w:rPr>
              <w:t>销许可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撤</w:t>
            </w:r>
            <w:r>
              <w:rPr>
                <w:rFonts w:ascii="宋体" w:hAnsi="宋体"/>
                <w:color w:val="000000" w:themeColor="text1"/>
              </w:rPr>
              <w:t>销许可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执</w:t>
            </w:r>
            <w:r>
              <w:rPr>
                <w:rFonts w:ascii="宋体" w:hAnsi="宋体"/>
                <w:color w:val="000000" w:themeColor="text1"/>
              </w:rPr>
              <w:t>业</w:t>
            </w:r>
            <w:r>
              <w:rPr>
                <w:rFonts w:hint="eastAsia" w:ascii="宋体" w:hAnsi="宋体"/>
                <w:color w:val="000000" w:themeColor="text1"/>
              </w:rPr>
              <w:t>许</w:t>
            </w:r>
            <w:r>
              <w:rPr>
                <w:rFonts w:ascii="宋体" w:hAnsi="宋体"/>
                <w:color w:val="000000" w:themeColor="text1"/>
              </w:rPr>
              <w:t>可证</w:t>
            </w:r>
            <w:r>
              <w:rPr>
                <w:rFonts w:hint="eastAsia" w:ascii="宋体" w:hAnsi="宋体"/>
                <w:color w:val="000000" w:themeColor="text1"/>
              </w:rPr>
              <w:t>延</w:t>
            </w:r>
            <w:r>
              <w:rPr>
                <w:rFonts w:ascii="宋体" w:hAnsi="宋体"/>
                <w:color w:val="000000" w:themeColor="text1"/>
              </w:rPr>
              <w:t>期校验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</w:t>
            </w:r>
            <w:r>
              <w:rPr>
                <w:rFonts w:ascii="宋体" w:hAnsi="宋体"/>
                <w:color w:val="000000" w:themeColor="text1"/>
              </w:rPr>
              <w:t>疗广告</w:t>
            </w:r>
            <w:r>
              <w:rPr>
                <w:rFonts w:hint="eastAsia" w:ascii="宋体" w:hAnsi="宋体"/>
                <w:color w:val="000000" w:themeColor="text1"/>
              </w:rPr>
              <w:t>申请</w:t>
            </w:r>
            <w:r>
              <w:rPr>
                <w:rFonts w:ascii="宋体" w:hAnsi="宋体"/>
                <w:color w:val="000000" w:themeColor="text1"/>
              </w:rPr>
              <w:t>延期</w:t>
            </w:r>
            <w:r>
              <w:rPr>
                <w:rFonts w:hint="eastAsia" w:ascii="宋体" w:hAnsi="宋体"/>
                <w:color w:val="000000" w:themeColor="text1"/>
              </w:rPr>
              <w:t>批</w:t>
            </w:r>
            <w:r>
              <w:rPr>
                <w:rFonts w:ascii="宋体" w:hAnsi="宋体"/>
                <w:color w:val="000000" w:themeColor="text1"/>
              </w:rPr>
              <w:t>复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撤</w:t>
            </w:r>
            <w:r>
              <w:rPr>
                <w:rFonts w:ascii="宋体" w:hAnsi="宋体"/>
                <w:color w:val="000000" w:themeColor="text1"/>
              </w:rPr>
              <w:t>销医疗广告审批证明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行政处罚机构情况</w:t>
            </w:r>
          </w:p>
        </w:tc>
        <w:tc>
          <w:tcPr>
            <w:tcW w:w="99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数量</w:t>
            </w: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吊销医疗机构执业许可证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警告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暂停</w:t>
            </w:r>
            <w:r>
              <w:rPr>
                <w:rFonts w:ascii="宋体" w:hAnsi="宋体"/>
                <w:color w:val="000000" w:themeColor="text1"/>
              </w:rPr>
              <w:t>执业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吊销</w:t>
            </w:r>
            <w:r>
              <w:rPr>
                <w:rFonts w:ascii="宋体" w:hAnsi="宋体"/>
                <w:color w:val="000000" w:themeColor="text1"/>
              </w:rPr>
              <w:t>诊疗科目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罚款（    万元）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没收</w:t>
            </w:r>
            <w:r>
              <w:rPr>
                <w:rFonts w:ascii="宋体" w:hAnsi="宋体"/>
                <w:color w:val="000000" w:themeColor="text1"/>
              </w:rPr>
              <w:t>违法所得（</w:t>
            </w:r>
            <w:r>
              <w:rPr>
                <w:rFonts w:hint="eastAsia" w:ascii="宋体" w:hAnsi="宋体"/>
                <w:color w:val="000000" w:themeColor="text1"/>
              </w:rPr>
              <w:t xml:space="preserve">     万元</w:t>
            </w:r>
            <w:r>
              <w:rPr>
                <w:rFonts w:ascii="宋体" w:hAnsi="宋体"/>
                <w:color w:val="000000" w:themeColor="text1"/>
              </w:rPr>
              <w:t>）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予以行政处罚的机构总数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处理人员情况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数量</w:t>
            </w: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行政处分</w:t>
            </w:r>
          </w:p>
        </w:tc>
        <w:tc>
          <w:tcPr>
            <w:tcW w:w="99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注销</w:t>
            </w:r>
            <w:r>
              <w:rPr>
                <w:rFonts w:ascii="宋体" w:hAnsi="宋体"/>
                <w:color w:val="000000" w:themeColor="text1"/>
              </w:rPr>
              <w:t>执业证书</w:t>
            </w:r>
          </w:p>
        </w:tc>
        <w:tc>
          <w:tcPr>
            <w:tcW w:w="3261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  <w:tcBorders>
              <w:bottom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  <w:tcBorders>
              <w:top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撤销</w:t>
            </w:r>
            <w:r>
              <w:rPr>
                <w:rFonts w:ascii="宋体" w:hAnsi="宋体"/>
                <w:color w:val="000000" w:themeColor="text1"/>
              </w:rPr>
              <w:t>执业证书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吊销执业证书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暂停执业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移送司法机关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其他人员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合计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行政</w:t>
            </w:r>
            <w:r>
              <w:rPr>
                <w:rFonts w:ascii="宋体" w:hAnsi="宋体"/>
                <w:color w:val="000000" w:themeColor="text1"/>
              </w:rPr>
              <w:t>处理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行政处罚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移送司法机关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</w:tbl>
    <w:p>
      <w:pPr>
        <w:rPr>
          <w:rFonts w:ascii="宋体" w:hAnsi="宋体"/>
          <w:color w:val="000000" w:themeColor="text1"/>
        </w:rPr>
      </w:pPr>
    </w:p>
    <w:p>
      <w:pPr>
        <w:rPr>
          <w:rFonts w:ascii="宋体" w:hAnsi="宋体"/>
          <w:color w:val="000000" w:themeColor="text1"/>
        </w:rPr>
      </w:pPr>
    </w:p>
    <w:p>
      <w:pPr>
        <w:rPr>
          <w:rFonts w:ascii="宋体" w:hAnsi="宋体" w:eastAsia="黑体"/>
          <w:color w:val="000000" w:themeColor="text1"/>
          <w:sz w:val="32"/>
          <w:szCs w:val="32"/>
        </w:rPr>
      </w:pPr>
      <w:r>
        <w:rPr>
          <w:rFonts w:hint="eastAsia" w:ascii="宋体" w:hAnsi="宋体" w:eastAsia="黑体"/>
          <w:color w:val="000000" w:themeColor="text1"/>
          <w:sz w:val="32"/>
          <w:szCs w:val="32"/>
        </w:rPr>
        <w:t>三、二级以上社会办医疗机构</w:t>
      </w:r>
    </w:p>
    <w:p>
      <w:pPr>
        <w:rPr>
          <w:rFonts w:ascii="宋体" w:hAnsi="宋体" w:eastAsia="黑体"/>
          <w:color w:val="000000" w:themeColor="text1"/>
        </w:rPr>
      </w:pP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6"/>
        <w:gridCol w:w="1844"/>
        <w:gridCol w:w="18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478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机构类型</w:t>
            </w:r>
          </w:p>
        </w:tc>
        <w:tc>
          <w:tcPr>
            <w:tcW w:w="184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辖区内总数</w:t>
            </w:r>
          </w:p>
        </w:tc>
        <w:tc>
          <w:tcPr>
            <w:tcW w:w="189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检查数量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478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综合医院</w:t>
            </w:r>
          </w:p>
        </w:tc>
        <w:tc>
          <w:tcPr>
            <w:tcW w:w="184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1892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478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专科医院</w:t>
            </w:r>
          </w:p>
        </w:tc>
        <w:tc>
          <w:tcPr>
            <w:tcW w:w="184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1892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478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中医类医院</w:t>
            </w:r>
          </w:p>
        </w:tc>
        <w:tc>
          <w:tcPr>
            <w:tcW w:w="184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1892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478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</w:t>
            </w:r>
          </w:p>
        </w:tc>
        <w:tc>
          <w:tcPr>
            <w:tcW w:w="184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1892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</w:tbl>
    <w:p>
      <w:pPr>
        <w:rPr>
          <w:rFonts w:ascii="宋体" w:hAnsi="宋体"/>
          <w:color w:val="000000" w:themeColor="text1"/>
        </w:rPr>
      </w:pP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62"/>
        <w:gridCol w:w="107"/>
        <w:gridCol w:w="3261"/>
        <w:gridCol w:w="990"/>
        <w:gridCol w:w="9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发现、处理违法违规行为情况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数量</w:t>
            </w: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医师出租、出借、转让《医师执业证书》(挂证)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无证行医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医疗机构买卖、转让、租借《医疗机构执业许可证》或《医师执业证书》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超出登记范围开展诊疗活动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使用非卫生技术人员从事医疗卫生技术工作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</w:t>
            </w:r>
            <w:r>
              <w:rPr>
                <w:rFonts w:ascii="宋体" w:hAnsi="宋体"/>
                <w:color w:val="000000" w:themeColor="text1"/>
              </w:rPr>
              <w:t>疗机构空挂科目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262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违规开展禁止类技术</w:t>
            </w:r>
          </w:p>
        </w:tc>
        <w:tc>
          <w:tcPr>
            <w:tcW w:w="3368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免疫细胞治疗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26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368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违规开展限制类技术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违规开展干细胞临床研究和治疗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使用假药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出具虚假证明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违规获取或开展角膜移植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违规开展肝、肾、心、肺等大器官移植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未按要求公示药品、医用材料及医疗服务价格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乱收费和不正当价格行为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欺骗、强迫诊疗或消费，诱导医疗或过度医疗等违法违规行为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</w:t>
            </w:r>
            <w:r>
              <w:rPr>
                <w:rFonts w:ascii="宋体" w:hAnsi="宋体"/>
                <w:color w:val="000000" w:themeColor="text1"/>
              </w:rPr>
              <w:t>疗机构名称不规范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其他违反医疗法律法规行为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骗取医疗保险基金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清理违法广告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关闭或整改网站、微信群、QQ群、微博、微信公众号等网络媒体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约</w:t>
            </w:r>
            <w:r>
              <w:rPr>
                <w:rFonts w:ascii="宋体" w:hAnsi="宋体"/>
                <w:color w:val="000000" w:themeColor="text1"/>
              </w:rPr>
              <w:t>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通报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停</w:t>
            </w:r>
            <w:r>
              <w:rPr>
                <w:rFonts w:ascii="宋体" w:hAnsi="宋体"/>
                <w:color w:val="000000" w:themeColor="text1"/>
              </w:rPr>
              <w:t>业整</w:t>
            </w:r>
            <w:r>
              <w:rPr>
                <w:rFonts w:hint="eastAsia" w:ascii="宋体" w:hAnsi="宋体"/>
                <w:color w:val="000000" w:themeColor="text1"/>
              </w:rPr>
              <w:t>顿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注</w:t>
            </w:r>
            <w:r>
              <w:rPr>
                <w:rFonts w:ascii="宋体" w:hAnsi="宋体"/>
                <w:color w:val="000000" w:themeColor="text1"/>
              </w:rPr>
              <w:t>销许可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撤</w:t>
            </w:r>
            <w:r>
              <w:rPr>
                <w:rFonts w:ascii="宋体" w:hAnsi="宋体"/>
                <w:color w:val="000000" w:themeColor="text1"/>
              </w:rPr>
              <w:t>销许可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降低</w:t>
            </w:r>
            <w:r>
              <w:rPr>
                <w:rFonts w:ascii="宋体" w:hAnsi="宋体"/>
                <w:color w:val="000000" w:themeColor="text1"/>
              </w:rPr>
              <w:t>等级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执</w:t>
            </w:r>
            <w:r>
              <w:rPr>
                <w:rFonts w:ascii="宋体" w:hAnsi="宋体"/>
                <w:color w:val="000000" w:themeColor="text1"/>
              </w:rPr>
              <w:t>业</w:t>
            </w:r>
            <w:r>
              <w:rPr>
                <w:rFonts w:hint="eastAsia" w:ascii="宋体" w:hAnsi="宋体"/>
                <w:color w:val="000000" w:themeColor="text1"/>
              </w:rPr>
              <w:t>许</w:t>
            </w:r>
            <w:r>
              <w:rPr>
                <w:rFonts w:ascii="宋体" w:hAnsi="宋体"/>
                <w:color w:val="000000" w:themeColor="text1"/>
              </w:rPr>
              <w:t>可证</w:t>
            </w:r>
            <w:r>
              <w:rPr>
                <w:rFonts w:hint="eastAsia" w:ascii="宋体" w:hAnsi="宋体"/>
                <w:color w:val="000000" w:themeColor="text1"/>
              </w:rPr>
              <w:t>延</w:t>
            </w:r>
            <w:r>
              <w:rPr>
                <w:rFonts w:ascii="宋体" w:hAnsi="宋体"/>
                <w:color w:val="000000" w:themeColor="text1"/>
              </w:rPr>
              <w:t>期校验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</w:t>
            </w:r>
            <w:r>
              <w:rPr>
                <w:rFonts w:ascii="宋体" w:hAnsi="宋体"/>
                <w:color w:val="000000" w:themeColor="text1"/>
              </w:rPr>
              <w:t>疗广告</w:t>
            </w:r>
            <w:r>
              <w:rPr>
                <w:rFonts w:hint="eastAsia" w:ascii="宋体" w:hAnsi="宋体"/>
                <w:color w:val="000000" w:themeColor="text1"/>
              </w:rPr>
              <w:t>申请</w:t>
            </w:r>
            <w:r>
              <w:rPr>
                <w:rFonts w:ascii="宋体" w:hAnsi="宋体"/>
                <w:color w:val="000000" w:themeColor="text1"/>
              </w:rPr>
              <w:t>延期</w:t>
            </w:r>
            <w:r>
              <w:rPr>
                <w:rFonts w:hint="eastAsia" w:ascii="宋体" w:hAnsi="宋体"/>
                <w:color w:val="000000" w:themeColor="text1"/>
              </w:rPr>
              <w:t>批</w:t>
            </w:r>
            <w:r>
              <w:rPr>
                <w:rFonts w:ascii="宋体" w:hAnsi="宋体"/>
                <w:color w:val="000000" w:themeColor="text1"/>
              </w:rPr>
              <w:t>复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撤</w:t>
            </w:r>
            <w:r>
              <w:rPr>
                <w:rFonts w:ascii="宋体" w:hAnsi="宋体"/>
                <w:color w:val="000000" w:themeColor="text1"/>
              </w:rPr>
              <w:t>销医疗广告审批证明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行政处罚机构情况</w:t>
            </w:r>
          </w:p>
        </w:tc>
        <w:tc>
          <w:tcPr>
            <w:tcW w:w="99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数量</w:t>
            </w: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吊销医疗机构执业许可证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警告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暂停</w:t>
            </w:r>
            <w:r>
              <w:rPr>
                <w:rFonts w:ascii="宋体" w:hAnsi="宋体"/>
                <w:color w:val="000000" w:themeColor="text1"/>
              </w:rPr>
              <w:t>执业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吊销</w:t>
            </w:r>
            <w:r>
              <w:rPr>
                <w:rFonts w:ascii="宋体" w:hAnsi="宋体"/>
                <w:color w:val="000000" w:themeColor="text1"/>
              </w:rPr>
              <w:t>诊疗科目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罚款（    万元）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没收</w:t>
            </w:r>
            <w:r>
              <w:rPr>
                <w:rFonts w:ascii="宋体" w:hAnsi="宋体"/>
                <w:color w:val="000000" w:themeColor="text1"/>
              </w:rPr>
              <w:t>违法所得（</w:t>
            </w:r>
            <w:r>
              <w:rPr>
                <w:rFonts w:hint="eastAsia" w:ascii="宋体" w:hAnsi="宋体"/>
                <w:color w:val="000000" w:themeColor="text1"/>
              </w:rPr>
              <w:t xml:space="preserve">     万元</w:t>
            </w:r>
            <w:r>
              <w:rPr>
                <w:rFonts w:ascii="宋体" w:hAnsi="宋体"/>
                <w:color w:val="000000" w:themeColor="text1"/>
              </w:rPr>
              <w:t>）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予以行政处罚的机构总数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处理人员情况</w:t>
            </w:r>
          </w:p>
        </w:tc>
        <w:tc>
          <w:tcPr>
            <w:tcW w:w="99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数量</w:t>
            </w: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3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行政处分</w:t>
            </w:r>
          </w:p>
        </w:tc>
        <w:tc>
          <w:tcPr>
            <w:tcW w:w="99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gridSpan w:val="2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注销</w:t>
            </w:r>
            <w:r>
              <w:rPr>
                <w:rFonts w:ascii="宋体" w:hAnsi="宋体"/>
                <w:color w:val="000000" w:themeColor="text1"/>
              </w:rPr>
              <w:t>执业证书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gridSpan w:val="2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撤销</w:t>
            </w:r>
            <w:r>
              <w:rPr>
                <w:rFonts w:ascii="宋体" w:hAnsi="宋体"/>
                <w:color w:val="000000" w:themeColor="text1"/>
              </w:rPr>
              <w:t>执业证书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gridSpan w:val="2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吊销执业证书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gridSpan w:val="2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暂停执业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gridSpan w:val="2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移送司法机关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369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其他人员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369" w:type="dxa"/>
            <w:gridSpan w:val="2"/>
            <w:vMerge w:val="restart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合计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行政</w:t>
            </w:r>
            <w:r>
              <w:rPr>
                <w:rFonts w:ascii="宋体" w:hAnsi="宋体"/>
                <w:color w:val="000000" w:themeColor="text1"/>
              </w:rPr>
              <w:t>处理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369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行政处罚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369" w:type="dxa"/>
            <w:gridSpan w:val="2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移送司法机关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</w:tbl>
    <w:p>
      <w:pPr>
        <w:rPr>
          <w:rFonts w:ascii="宋体" w:hAnsi="宋体"/>
          <w:color w:val="000000" w:themeColor="text1"/>
        </w:rPr>
      </w:pPr>
    </w:p>
    <w:p>
      <w:pPr>
        <w:rPr>
          <w:rFonts w:ascii="宋体" w:hAnsi="宋体"/>
          <w:color w:val="000000" w:themeColor="text1"/>
        </w:rPr>
      </w:pPr>
    </w:p>
    <w:p>
      <w:pPr>
        <w:rPr>
          <w:rFonts w:ascii="宋体" w:hAnsi="宋体" w:eastAsia="黑体"/>
          <w:color w:val="000000" w:themeColor="text1"/>
          <w:sz w:val="32"/>
          <w:szCs w:val="32"/>
        </w:rPr>
      </w:pPr>
      <w:r>
        <w:rPr>
          <w:rFonts w:hint="eastAsia" w:ascii="宋体" w:hAnsi="宋体" w:eastAsia="黑体"/>
          <w:color w:val="000000" w:themeColor="text1"/>
          <w:sz w:val="32"/>
          <w:szCs w:val="32"/>
        </w:rPr>
        <w:t>四、其他社会办医疗机构</w:t>
      </w:r>
    </w:p>
    <w:p>
      <w:pPr>
        <w:rPr>
          <w:rFonts w:ascii="宋体" w:hAnsi="宋体" w:eastAsia="黑体"/>
          <w:color w:val="000000" w:themeColor="text1"/>
        </w:rPr>
      </w:pP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6"/>
        <w:gridCol w:w="1844"/>
        <w:gridCol w:w="18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478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机构类型</w:t>
            </w:r>
          </w:p>
        </w:tc>
        <w:tc>
          <w:tcPr>
            <w:tcW w:w="184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辖区内总数</w:t>
            </w:r>
          </w:p>
        </w:tc>
        <w:tc>
          <w:tcPr>
            <w:tcW w:w="189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检查数量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478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独立设置的体检中心</w:t>
            </w:r>
          </w:p>
        </w:tc>
        <w:tc>
          <w:tcPr>
            <w:tcW w:w="184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1892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血液透析中心、医学检验实验室等其他独立设置的医疗机构</w:t>
            </w:r>
          </w:p>
        </w:tc>
        <w:tc>
          <w:tcPr>
            <w:tcW w:w="1892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一级医院、门诊部、诊所等其他类型机构</w:t>
            </w:r>
          </w:p>
        </w:tc>
        <w:tc>
          <w:tcPr>
            <w:tcW w:w="1892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</w:tbl>
    <w:p>
      <w:pPr>
        <w:rPr>
          <w:rFonts w:ascii="宋体" w:hAnsi="宋体"/>
          <w:color w:val="000000" w:themeColor="text1"/>
        </w:rPr>
      </w:pP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62"/>
        <w:gridCol w:w="3368"/>
        <w:gridCol w:w="990"/>
        <w:gridCol w:w="9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发现、处理违法违规行为情况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数量</w:t>
            </w: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医师出租、出借、转让《医师执业证书》(挂证)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无证行医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医疗机构买卖、转让、租借《医疗机构执业许可证》或《医师执业证书》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超出登记范围开展诊疗活动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使用非卫生技术人员从事医疗卫生技术工作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</w:t>
            </w:r>
            <w:r>
              <w:rPr>
                <w:rFonts w:ascii="宋体" w:hAnsi="宋体"/>
                <w:color w:val="000000" w:themeColor="text1"/>
              </w:rPr>
              <w:t>疗机构空挂科目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262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违规开展禁止类技术</w:t>
            </w:r>
          </w:p>
        </w:tc>
        <w:tc>
          <w:tcPr>
            <w:tcW w:w="3368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免疫细胞治疗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26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368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违规开展限制类技术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违规开展干细胞临床研究和治疗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使用假药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出具虚假证明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违规获取或开展角膜移植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违规开展肝、肾、心、肺等大器官移植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未按要求公示药品、医用材料及医疗服务价格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乱收费和不正当价格行为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欺骗、强迫诊疗或消费，诱导医疗或过度医疗等违法违规行为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</w:t>
            </w:r>
            <w:r>
              <w:rPr>
                <w:rFonts w:ascii="宋体" w:hAnsi="宋体"/>
                <w:color w:val="000000" w:themeColor="text1"/>
              </w:rPr>
              <w:t>疗机构名称不规范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其他违反医疗法律法规行为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骗取医疗保险基金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清理违法广告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关闭或整改网站、微信群、QQ群、微博、微信公众号等网络媒体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约</w:t>
            </w:r>
            <w:r>
              <w:rPr>
                <w:rFonts w:ascii="宋体" w:hAnsi="宋体"/>
                <w:color w:val="000000" w:themeColor="text1"/>
              </w:rPr>
              <w:t>谈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通报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停</w:t>
            </w:r>
            <w:r>
              <w:rPr>
                <w:rFonts w:ascii="宋体" w:hAnsi="宋体"/>
                <w:color w:val="000000" w:themeColor="text1"/>
              </w:rPr>
              <w:t>业整</w:t>
            </w:r>
            <w:r>
              <w:rPr>
                <w:rFonts w:hint="eastAsia" w:ascii="宋体" w:hAnsi="宋体"/>
                <w:color w:val="000000" w:themeColor="text1"/>
              </w:rPr>
              <w:t>顿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注</w:t>
            </w:r>
            <w:r>
              <w:rPr>
                <w:rFonts w:ascii="宋体" w:hAnsi="宋体"/>
                <w:color w:val="000000" w:themeColor="text1"/>
              </w:rPr>
              <w:t>销许可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撤</w:t>
            </w:r>
            <w:r>
              <w:rPr>
                <w:rFonts w:ascii="宋体" w:hAnsi="宋体"/>
                <w:color w:val="000000" w:themeColor="text1"/>
              </w:rPr>
              <w:t>销许可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降低</w:t>
            </w:r>
            <w:r>
              <w:rPr>
                <w:rFonts w:ascii="宋体" w:hAnsi="宋体"/>
                <w:color w:val="000000" w:themeColor="text1"/>
              </w:rPr>
              <w:t>等级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执</w:t>
            </w:r>
            <w:r>
              <w:rPr>
                <w:rFonts w:ascii="宋体" w:hAnsi="宋体"/>
                <w:color w:val="000000" w:themeColor="text1"/>
              </w:rPr>
              <w:t>业</w:t>
            </w:r>
            <w:r>
              <w:rPr>
                <w:rFonts w:hint="eastAsia" w:ascii="宋体" w:hAnsi="宋体"/>
                <w:color w:val="000000" w:themeColor="text1"/>
              </w:rPr>
              <w:t>许</w:t>
            </w:r>
            <w:r>
              <w:rPr>
                <w:rFonts w:ascii="宋体" w:hAnsi="宋体"/>
                <w:color w:val="000000" w:themeColor="text1"/>
              </w:rPr>
              <w:t>可证</w:t>
            </w:r>
            <w:r>
              <w:rPr>
                <w:rFonts w:hint="eastAsia" w:ascii="宋体" w:hAnsi="宋体"/>
                <w:color w:val="000000" w:themeColor="text1"/>
              </w:rPr>
              <w:t>延</w:t>
            </w:r>
            <w:r>
              <w:rPr>
                <w:rFonts w:ascii="宋体" w:hAnsi="宋体"/>
                <w:color w:val="000000" w:themeColor="text1"/>
              </w:rPr>
              <w:t>期校验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</w:t>
            </w:r>
            <w:r>
              <w:rPr>
                <w:rFonts w:ascii="宋体" w:hAnsi="宋体"/>
                <w:color w:val="000000" w:themeColor="text1"/>
              </w:rPr>
              <w:t>疗广告</w:t>
            </w:r>
            <w:r>
              <w:rPr>
                <w:rFonts w:hint="eastAsia" w:ascii="宋体" w:hAnsi="宋体"/>
                <w:color w:val="000000" w:themeColor="text1"/>
              </w:rPr>
              <w:t>申请</w:t>
            </w:r>
            <w:r>
              <w:rPr>
                <w:rFonts w:ascii="宋体" w:hAnsi="宋体"/>
                <w:color w:val="000000" w:themeColor="text1"/>
              </w:rPr>
              <w:t>延期</w:t>
            </w:r>
            <w:r>
              <w:rPr>
                <w:rFonts w:hint="eastAsia" w:ascii="宋体" w:hAnsi="宋体"/>
                <w:color w:val="000000" w:themeColor="text1"/>
              </w:rPr>
              <w:t>批</w:t>
            </w:r>
            <w:r>
              <w:rPr>
                <w:rFonts w:ascii="宋体" w:hAnsi="宋体"/>
                <w:color w:val="000000" w:themeColor="text1"/>
              </w:rPr>
              <w:t>复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撤</w:t>
            </w:r>
            <w:r>
              <w:rPr>
                <w:rFonts w:ascii="宋体" w:hAnsi="宋体"/>
                <w:color w:val="000000" w:themeColor="text1"/>
              </w:rPr>
              <w:t>销医疗广告审批证明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行政处罚机构情况</w:t>
            </w:r>
          </w:p>
        </w:tc>
        <w:tc>
          <w:tcPr>
            <w:tcW w:w="99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数量</w:t>
            </w: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吊销医疗机构执业许可证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</w:tbl>
    <w:p/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69"/>
        <w:gridCol w:w="3261"/>
        <w:gridCol w:w="990"/>
        <w:gridCol w:w="9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警告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暂停</w:t>
            </w:r>
            <w:r>
              <w:rPr>
                <w:rFonts w:ascii="宋体" w:hAnsi="宋体"/>
                <w:color w:val="000000" w:themeColor="text1"/>
              </w:rPr>
              <w:t>执业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吊销</w:t>
            </w:r>
            <w:r>
              <w:rPr>
                <w:rFonts w:ascii="宋体" w:hAnsi="宋体"/>
                <w:color w:val="000000" w:themeColor="text1"/>
              </w:rPr>
              <w:t>诊疗科目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罚款（    万元）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没收</w:t>
            </w:r>
            <w:r>
              <w:rPr>
                <w:rFonts w:ascii="宋体" w:hAnsi="宋体"/>
                <w:color w:val="000000" w:themeColor="text1"/>
              </w:rPr>
              <w:t>违法所得（</w:t>
            </w:r>
            <w:r>
              <w:rPr>
                <w:rFonts w:hint="eastAsia" w:ascii="宋体" w:hAnsi="宋体"/>
                <w:color w:val="000000" w:themeColor="text1"/>
              </w:rPr>
              <w:t xml:space="preserve">     万元</w:t>
            </w:r>
            <w:r>
              <w:rPr>
                <w:rFonts w:ascii="宋体" w:hAnsi="宋体"/>
                <w:color w:val="000000" w:themeColor="text1"/>
              </w:rPr>
              <w:t>）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予以行政处罚的机构总数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处理人员情况</w:t>
            </w:r>
          </w:p>
        </w:tc>
        <w:tc>
          <w:tcPr>
            <w:tcW w:w="99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数量</w:t>
            </w: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63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行政处分</w:t>
            </w:r>
          </w:p>
        </w:tc>
        <w:tc>
          <w:tcPr>
            <w:tcW w:w="99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注销</w:t>
            </w:r>
            <w:r>
              <w:rPr>
                <w:rFonts w:ascii="宋体" w:hAnsi="宋体"/>
                <w:color w:val="000000" w:themeColor="text1"/>
              </w:rPr>
              <w:t>执业证书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撤销</w:t>
            </w:r>
            <w:r>
              <w:rPr>
                <w:rFonts w:ascii="宋体" w:hAnsi="宋体"/>
                <w:color w:val="000000" w:themeColor="text1"/>
              </w:rPr>
              <w:t>执业证书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吊销执业证书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暂停执业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移送司法机关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护士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乡村医生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其他人员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合计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行政</w:t>
            </w:r>
            <w:r>
              <w:rPr>
                <w:rFonts w:ascii="宋体" w:hAnsi="宋体"/>
                <w:color w:val="000000" w:themeColor="text1"/>
              </w:rPr>
              <w:t>处理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行政处罚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69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移送司法机关</w:t>
            </w:r>
          </w:p>
        </w:tc>
        <w:tc>
          <w:tcPr>
            <w:tcW w:w="990" w:type="dxa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</w:tbl>
    <w:p>
      <w:pPr>
        <w:rPr>
          <w:rFonts w:ascii="宋体" w:hAnsi="宋体"/>
          <w:color w:val="000000" w:themeColor="text1"/>
        </w:rPr>
      </w:pPr>
    </w:p>
    <w:p>
      <w:pPr>
        <w:spacing w:line="400" w:lineRule="exact"/>
        <w:rPr>
          <w:rFonts w:ascii="宋体" w:hAnsi="宋体"/>
          <w:color w:val="000000" w:themeColor="text1"/>
        </w:rPr>
      </w:pPr>
    </w:p>
    <w:p>
      <w:pPr>
        <w:rPr>
          <w:rFonts w:ascii="宋体" w:hAnsi="宋体"/>
          <w:b/>
          <w:bCs/>
          <w:color w:val="000000" w:themeColor="text1"/>
          <w:sz w:val="28"/>
        </w:rPr>
        <w:sectPr>
          <w:footerReference r:id="rId3" w:type="default"/>
          <w:footerReference r:id="rId4" w:type="even"/>
          <w:pgSz w:w="11906" w:h="16838"/>
          <w:pgMar w:top="1701" w:right="1418" w:bottom="1701" w:left="1418" w:header="851" w:footer="992" w:gutter="0"/>
          <w:cols w:space="425" w:num="1"/>
          <w:titlePg/>
          <w:docGrid w:type="linesAndChars" w:linePitch="298" w:charSpace="-439"/>
        </w:sectPr>
      </w:pPr>
      <w:r>
        <w:rPr>
          <w:rFonts w:hint="eastAsia" w:ascii="宋体" w:hAnsi="宋体"/>
          <w:color w:val="000000" w:themeColor="text1"/>
        </w:rPr>
        <w:t xml:space="preserve">   填报人：            手机号：</w:t>
      </w:r>
    </w:p>
    <w:p>
      <w:pPr>
        <w:pStyle w:val="4"/>
        <w:spacing w:before="0" w:beforeAutospacing="0" w:after="0" w:afterAutospacing="0" w:line="600" w:lineRule="exact"/>
        <w:jc w:val="both"/>
        <w:rPr>
          <w:rFonts w:ascii="黑体" w:hAnsi="黑体" w:eastAsia="黑体" w:cs="黑体"/>
          <w:color w:val="000000" w:themeColor="text1"/>
          <w:sz w:val="32"/>
          <w:szCs w:val="32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</w:rPr>
        <w:t>附件3</w:t>
      </w:r>
    </w:p>
    <w:p>
      <w:pPr>
        <w:pStyle w:val="4"/>
        <w:spacing w:before="0" w:beforeAutospacing="0" w:after="0" w:afterAutospacing="0" w:line="600" w:lineRule="exact"/>
        <w:jc w:val="center"/>
        <w:rPr>
          <w:rFonts w:ascii="文星简小标宋" w:eastAsia="文星简小标宋" w:cs="方正小标宋简体"/>
          <w:color w:val="000000" w:themeColor="text1"/>
          <w:sz w:val="44"/>
          <w:szCs w:val="44"/>
        </w:rPr>
      </w:pPr>
      <w:r>
        <w:rPr>
          <w:rFonts w:hint="eastAsia" w:ascii="文星简小标宋" w:eastAsia="文星简小标宋" w:cs="方正小标宋简体"/>
          <w:color w:val="000000" w:themeColor="text1"/>
          <w:sz w:val="44"/>
          <w:szCs w:val="44"/>
        </w:rPr>
        <w:t>医疗乱象专项整治行动医疗机构自查表</w:t>
      </w:r>
    </w:p>
    <w:p>
      <w:pPr>
        <w:pStyle w:val="8"/>
        <w:spacing w:line="400" w:lineRule="exact"/>
        <w:rPr>
          <w:rFonts w:ascii="宋体" w:hAnsi="宋体" w:eastAsia="黑体"/>
          <w:bCs/>
          <w:color w:val="000000" w:themeColor="text1"/>
          <w:sz w:val="32"/>
        </w:rPr>
      </w:pPr>
    </w:p>
    <w:p>
      <w:pPr>
        <w:pStyle w:val="8"/>
        <w:spacing w:line="400" w:lineRule="exact"/>
        <w:rPr>
          <w:rFonts w:ascii="宋体" w:hAnsi="宋体" w:eastAsia="黑体"/>
          <w:bCs/>
          <w:color w:val="000000" w:themeColor="text1"/>
          <w:sz w:val="32"/>
          <w:u w:val="single"/>
        </w:rPr>
      </w:pPr>
      <w:r>
        <w:rPr>
          <w:rFonts w:hint="eastAsia" w:ascii="宋体" w:hAnsi="宋体" w:eastAsia="黑体"/>
          <w:bCs/>
          <w:color w:val="000000" w:themeColor="text1"/>
          <w:sz w:val="32"/>
        </w:rPr>
        <w:t>单位：</w:t>
      </w:r>
      <w:r>
        <w:rPr>
          <w:rFonts w:hint="eastAsia" w:ascii="宋体" w:hAnsi="宋体" w:eastAsia="黑体"/>
          <w:bCs/>
          <w:color w:val="000000" w:themeColor="text1"/>
          <w:sz w:val="32"/>
          <w:u w:val="single"/>
        </w:rPr>
        <w:t xml:space="preserve">              </w:t>
      </w:r>
      <w:r>
        <w:rPr>
          <w:rFonts w:hint="eastAsia" w:ascii="宋体" w:hAnsi="宋体" w:eastAsia="黑体"/>
          <w:bCs/>
          <w:color w:val="000000" w:themeColor="text1"/>
          <w:sz w:val="32"/>
        </w:rPr>
        <w:t xml:space="preserve">           </w:t>
      </w:r>
      <w:r>
        <w:rPr>
          <w:rFonts w:hint="eastAsia" w:ascii="Times New Roman" w:hAnsi="Times New Roman" w:eastAsia="黑体"/>
          <w:bCs/>
          <w:color w:val="000000" w:themeColor="text1"/>
          <w:sz w:val="32"/>
        </w:rPr>
        <w:t>20</w:t>
      </w:r>
      <w:r>
        <w:rPr>
          <w:rFonts w:hint="eastAsia" w:ascii="宋体" w:hAnsi="宋体" w:eastAsia="黑体"/>
          <w:bCs/>
          <w:color w:val="000000" w:themeColor="text1"/>
          <w:sz w:val="32"/>
          <w:u w:val="single"/>
        </w:rPr>
        <w:t xml:space="preserve">  </w:t>
      </w:r>
      <w:r>
        <w:rPr>
          <w:rFonts w:hint="eastAsia" w:ascii="宋体" w:hAnsi="宋体" w:eastAsia="黑体"/>
          <w:bCs/>
          <w:color w:val="000000" w:themeColor="text1"/>
          <w:sz w:val="32"/>
        </w:rPr>
        <w:t>年</w:t>
      </w:r>
      <w:r>
        <w:rPr>
          <w:rFonts w:hint="eastAsia" w:ascii="宋体" w:hAnsi="宋体" w:eastAsia="黑体"/>
          <w:bCs/>
          <w:color w:val="000000" w:themeColor="text1"/>
          <w:sz w:val="32"/>
          <w:u w:val="single"/>
        </w:rPr>
        <w:t xml:space="preserve">  </w:t>
      </w:r>
      <w:r>
        <w:rPr>
          <w:rFonts w:hint="eastAsia" w:ascii="宋体" w:hAnsi="宋体" w:eastAsia="黑体"/>
          <w:bCs/>
          <w:color w:val="000000" w:themeColor="text1"/>
          <w:sz w:val="32"/>
        </w:rPr>
        <w:t>月-</w:t>
      </w:r>
      <w:r>
        <w:rPr>
          <w:rFonts w:hint="eastAsia" w:ascii="Times New Roman" w:hAnsi="Times New Roman" w:eastAsia="黑体"/>
          <w:bCs/>
          <w:color w:val="000000" w:themeColor="text1"/>
          <w:sz w:val="32"/>
        </w:rPr>
        <w:t>20</w:t>
      </w:r>
      <w:r>
        <w:rPr>
          <w:rFonts w:hint="eastAsia" w:ascii="宋体" w:hAnsi="宋体" w:eastAsia="黑体"/>
          <w:bCs/>
          <w:color w:val="000000" w:themeColor="text1"/>
          <w:sz w:val="32"/>
          <w:u w:val="single"/>
        </w:rPr>
        <w:t xml:space="preserve">  </w:t>
      </w:r>
      <w:r>
        <w:rPr>
          <w:rFonts w:hint="eastAsia" w:ascii="宋体" w:hAnsi="宋体" w:eastAsia="黑体"/>
          <w:bCs/>
          <w:color w:val="000000" w:themeColor="text1"/>
          <w:sz w:val="32"/>
        </w:rPr>
        <w:t>年</w:t>
      </w:r>
      <w:r>
        <w:rPr>
          <w:rFonts w:hint="eastAsia" w:ascii="宋体" w:hAnsi="宋体" w:eastAsia="黑体"/>
          <w:bCs/>
          <w:color w:val="000000" w:themeColor="text1"/>
          <w:sz w:val="32"/>
          <w:u w:val="single"/>
        </w:rPr>
        <w:t xml:space="preserve">  </w:t>
      </w:r>
      <w:r>
        <w:rPr>
          <w:rFonts w:hint="eastAsia" w:ascii="宋体" w:hAnsi="宋体" w:eastAsia="黑体"/>
          <w:bCs/>
          <w:color w:val="000000" w:themeColor="text1"/>
          <w:sz w:val="32"/>
        </w:rPr>
        <w:t>月</w:t>
      </w:r>
    </w:p>
    <w:p>
      <w:pPr>
        <w:pStyle w:val="8"/>
        <w:spacing w:line="400" w:lineRule="exact"/>
        <w:rPr>
          <w:rFonts w:ascii="宋体" w:hAnsi="宋体" w:eastAsia="黑体"/>
          <w:bCs/>
          <w:color w:val="000000" w:themeColor="text1"/>
          <w:sz w:val="32"/>
        </w:rPr>
      </w:pPr>
    </w:p>
    <w:p>
      <w:pPr>
        <w:rPr>
          <w:rFonts w:ascii="宋体" w:hAnsi="宋体"/>
          <w:color w:val="000000" w:themeColor="text1"/>
        </w:rPr>
      </w:pP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62"/>
        <w:gridCol w:w="3368"/>
        <w:gridCol w:w="990"/>
        <w:gridCol w:w="9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发现、处理违法违规行为情况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数量</w:t>
            </w:r>
          </w:p>
        </w:tc>
        <w:tc>
          <w:tcPr>
            <w:tcW w:w="90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黑体"/>
                <w:color w:val="000000" w:themeColor="text1"/>
              </w:rPr>
            </w:pPr>
            <w:r>
              <w:rPr>
                <w:rFonts w:hint="eastAsia" w:ascii="宋体" w:hAnsi="宋体" w:eastAsia="黑体"/>
                <w:color w:val="000000" w:themeColor="text1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医师出租、出借、转让《医师执业证书》(挂证)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restart"/>
            <w:vAlign w:val="center"/>
          </w:tcPr>
          <w:p>
            <w:pPr>
              <w:spacing w:line="400" w:lineRule="exact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 xml:space="preserve"> 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无证行医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医疗机构买卖、转让、租借《医疗机构执业许可证》或《医师执业证书》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超出登记范围开展诊疗活动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使用非卫生技术人员从事医疗卫生技术工作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</w:t>
            </w:r>
            <w:r>
              <w:rPr>
                <w:rFonts w:ascii="宋体" w:hAnsi="宋体"/>
                <w:color w:val="000000" w:themeColor="text1"/>
              </w:rPr>
              <w:t>疗机构空挂科目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262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违规开展禁止类技术</w:t>
            </w:r>
          </w:p>
        </w:tc>
        <w:tc>
          <w:tcPr>
            <w:tcW w:w="3368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免疫细胞治疗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326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3368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违规开展限制类技术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违规开展干细胞临床研究和治疗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使用假药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出具虚假证明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违规获取或开展角膜移植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违规开展肝、肾、心、肺等大器官移植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未按要求公示药品、医用材料及医疗服务价格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乱收费和不正当价格行为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欺骗、强迫诊疗或消费，诱导医疗或过度医疗等违法违规行为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</w:t>
            </w:r>
            <w:r>
              <w:rPr>
                <w:rFonts w:ascii="宋体" w:hAnsi="宋体"/>
                <w:color w:val="000000" w:themeColor="text1"/>
              </w:rPr>
              <w:t>疗机构名称不规范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其他违反医疗法律法规行为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骗取医疗保险基金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以医疗名义推广销售所谓保健相关用品行为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违反行风建设“九不准”行为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是否落实处方点评制度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填“是”或“否”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是否落实机构内辅助用药动态监测管理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是否落实机构内高值医用耗材动态监测管理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是否严格禁止机构工作人员违规统方管理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eastAsia="黑体"/>
                <w:bCs/>
                <w:color w:val="000000" w:themeColor="text1"/>
                <w:sz w:val="32"/>
                <w:szCs w:val="32"/>
              </w:rPr>
            </w:pPr>
            <w:r>
              <w:rPr>
                <w:rFonts w:hint="eastAsia" w:eastAsia="黑体"/>
                <w:bCs/>
                <w:color w:val="000000" w:themeColor="text1"/>
                <w:sz w:val="32"/>
                <w:szCs w:val="32"/>
              </w:rPr>
              <w:t>清理违法广告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eastAsia="黑体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902" w:type="dxa"/>
            <w:vAlign w:val="center"/>
          </w:tcPr>
          <w:p>
            <w:pPr>
              <w:spacing w:line="400" w:lineRule="exact"/>
              <w:jc w:val="center"/>
              <w:rPr>
                <w:rFonts w:eastAsia="黑体"/>
                <w:bCs/>
                <w:color w:val="000000" w:themeColor="text1"/>
                <w:sz w:val="32"/>
                <w:szCs w:val="32"/>
              </w:rPr>
            </w:pPr>
            <w:r>
              <w:rPr>
                <w:rFonts w:hint="eastAsia" w:eastAsia="黑体"/>
                <w:bCs/>
                <w:color w:val="000000" w:themeColor="text1"/>
                <w:sz w:val="32"/>
                <w:szCs w:val="32"/>
              </w:rPr>
              <w:t>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关闭或整改网站、微信群、QQ群、微博、微信公众号等网络媒体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被约</w:t>
            </w:r>
            <w:r>
              <w:rPr>
                <w:rFonts w:ascii="宋体" w:hAnsi="宋体"/>
                <w:color w:val="000000" w:themeColor="text1"/>
              </w:rPr>
              <w:t>谈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被通报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停</w:t>
            </w:r>
            <w:r>
              <w:rPr>
                <w:rFonts w:ascii="宋体" w:hAnsi="宋体"/>
                <w:color w:val="000000" w:themeColor="text1"/>
              </w:rPr>
              <w:t>业整</w:t>
            </w:r>
            <w:r>
              <w:rPr>
                <w:rFonts w:hint="eastAsia" w:ascii="宋体" w:hAnsi="宋体"/>
                <w:color w:val="000000" w:themeColor="text1"/>
              </w:rPr>
              <w:t>顿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注</w:t>
            </w:r>
            <w:r>
              <w:rPr>
                <w:rFonts w:ascii="宋体" w:hAnsi="宋体"/>
                <w:color w:val="000000" w:themeColor="text1"/>
              </w:rPr>
              <w:t>销许可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撤</w:t>
            </w:r>
            <w:r>
              <w:rPr>
                <w:rFonts w:ascii="宋体" w:hAnsi="宋体"/>
                <w:color w:val="000000" w:themeColor="text1"/>
              </w:rPr>
              <w:t>销许可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降低</w:t>
            </w:r>
            <w:r>
              <w:rPr>
                <w:rFonts w:ascii="宋体" w:hAnsi="宋体"/>
                <w:color w:val="000000" w:themeColor="text1"/>
              </w:rPr>
              <w:t>等级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执</w:t>
            </w:r>
            <w:r>
              <w:rPr>
                <w:rFonts w:ascii="宋体" w:hAnsi="宋体"/>
                <w:color w:val="000000" w:themeColor="text1"/>
              </w:rPr>
              <w:t>业</w:t>
            </w:r>
            <w:r>
              <w:rPr>
                <w:rFonts w:hint="eastAsia" w:ascii="宋体" w:hAnsi="宋体"/>
                <w:color w:val="000000" w:themeColor="text1"/>
              </w:rPr>
              <w:t>许</w:t>
            </w:r>
            <w:r>
              <w:rPr>
                <w:rFonts w:ascii="宋体" w:hAnsi="宋体"/>
                <w:color w:val="000000" w:themeColor="text1"/>
              </w:rPr>
              <w:t>可证</w:t>
            </w:r>
            <w:r>
              <w:rPr>
                <w:rFonts w:hint="eastAsia" w:ascii="宋体" w:hAnsi="宋体"/>
                <w:color w:val="000000" w:themeColor="text1"/>
              </w:rPr>
              <w:t>延</w:t>
            </w:r>
            <w:r>
              <w:rPr>
                <w:rFonts w:ascii="宋体" w:hAnsi="宋体"/>
                <w:color w:val="000000" w:themeColor="text1"/>
              </w:rPr>
              <w:t>期校验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医</w:t>
            </w:r>
            <w:r>
              <w:rPr>
                <w:rFonts w:ascii="宋体" w:hAnsi="宋体"/>
                <w:color w:val="000000" w:themeColor="text1"/>
              </w:rPr>
              <w:t>疗广告</w:t>
            </w:r>
            <w:r>
              <w:rPr>
                <w:rFonts w:hint="eastAsia" w:ascii="宋体" w:hAnsi="宋体"/>
                <w:color w:val="000000" w:themeColor="text1"/>
              </w:rPr>
              <w:t>申请</w:t>
            </w:r>
            <w:r>
              <w:rPr>
                <w:rFonts w:ascii="宋体" w:hAnsi="宋体"/>
                <w:color w:val="000000" w:themeColor="text1"/>
              </w:rPr>
              <w:t>延期</w:t>
            </w:r>
            <w:r>
              <w:rPr>
                <w:rFonts w:hint="eastAsia" w:ascii="宋体" w:hAnsi="宋体"/>
                <w:color w:val="000000" w:themeColor="text1"/>
              </w:rPr>
              <w:t>批</w:t>
            </w:r>
            <w:r>
              <w:rPr>
                <w:rFonts w:ascii="宋体" w:hAnsi="宋体"/>
                <w:color w:val="000000" w:themeColor="text1"/>
              </w:rPr>
              <w:t>复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66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撤销医疗广告</w:t>
            </w:r>
            <w:r>
              <w:rPr>
                <w:rFonts w:ascii="宋体" w:hAnsi="宋体"/>
                <w:color w:val="000000" w:themeColor="text1"/>
              </w:rPr>
              <w:t>审批证明</w:t>
            </w:r>
          </w:p>
        </w:tc>
        <w:tc>
          <w:tcPr>
            <w:tcW w:w="990" w:type="dxa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</w:p>
        </w:tc>
        <w:tc>
          <w:tcPr>
            <w:tcW w:w="90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 w:themeColor="text1"/>
              </w:rPr>
            </w:pPr>
            <w:r>
              <w:rPr>
                <w:rFonts w:hint="eastAsia" w:ascii="宋体" w:hAnsi="宋体"/>
                <w:color w:val="000000" w:themeColor="text1"/>
              </w:rPr>
              <w:t>次</w:t>
            </w:r>
          </w:p>
        </w:tc>
      </w:tr>
    </w:tbl>
    <w:p>
      <w:pPr>
        <w:rPr>
          <w:color w:val="000000" w:themeColor="text1"/>
        </w:rPr>
      </w:pPr>
    </w:p>
    <w:p>
      <w:pPr>
        <w:rPr>
          <w:color w:val="000000" w:themeColor="text1"/>
          <w:sz w:val="28"/>
          <w:szCs w:val="28"/>
          <w:u w:val="single"/>
        </w:rPr>
      </w:pPr>
      <w:r>
        <w:rPr>
          <w:rFonts w:hint="eastAsia"/>
          <w:color w:val="000000" w:themeColor="text1"/>
          <w:sz w:val="28"/>
          <w:szCs w:val="28"/>
        </w:rPr>
        <w:t>填报人：</w:t>
      </w:r>
      <w:r>
        <w:rPr>
          <w:rFonts w:hint="eastAsia"/>
          <w:color w:val="000000" w:themeColor="text1"/>
          <w:sz w:val="28"/>
          <w:szCs w:val="28"/>
          <w:u w:val="single"/>
        </w:rPr>
        <w:t xml:space="preserve">        </w:t>
      </w:r>
      <w:r>
        <w:rPr>
          <w:rFonts w:hint="eastAsia"/>
          <w:color w:val="000000" w:themeColor="text1"/>
          <w:sz w:val="28"/>
          <w:szCs w:val="28"/>
        </w:rPr>
        <w:t xml:space="preserve">              分管负责人：</w:t>
      </w:r>
      <w:r>
        <w:rPr>
          <w:rFonts w:hint="eastAsia"/>
          <w:color w:val="000000" w:themeColor="text1"/>
          <w:sz w:val="28"/>
          <w:szCs w:val="28"/>
          <w:u w:val="single"/>
        </w:rPr>
        <w:t xml:space="preserve">         </w:t>
      </w:r>
    </w:p>
    <w:p>
      <w:pPr>
        <w:rPr>
          <w:color w:val="000000" w:themeColor="text1"/>
        </w:rPr>
      </w:pPr>
      <w:r>
        <w:rPr>
          <w:rFonts w:hint="eastAsia"/>
          <w:color w:val="000000" w:themeColor="text1"/>
          <w:sz w:val="28"/>
          <w:szCs w:val="28"/>
        </w:rPr>
        <w:t>主要负责人：</w:t>
      </w:r>
      <w:r>
        <w:rPr>
          <w:rFonts w:hint="eastAsia"/>
          <w:color w:val="000000" w:themeColor="text1"/>
          <w:sz w:val="28"/>
          <w:szCs w:val="28"/>
          <w:u w:val="single"/>
        </w:rPr>
        <w:t xml:space="preserve">        </w:t>
      </w:r>
      <w:r>
        <w:rPr>
          <w:rFonts w:hint="eastAsia"/>
          <w:color w:val="000000" w:themeColor="text1"/>
          <w:sz w:val="28"/>
          <w:szCs w:val="28"/>
        </w:rPr>
        <w:t xml:space="preserve">          联系电话：</w:t>
      </w:r>
      <w:r>
        <w:rPr>
          <w:rFonts w:hint="eastAsia"/>
          <w:color w:val="000000" w:themeColor="text1"/>
          <w:sz w:val="28"/>
          <w:szCs w:val="28"/>
          <w:u w:val="single"/>
        </w:rPr>
        <w:t xml:space="preserve">           </w:t>
      </w:r>
    </w:p>
    <w:p>
      <w:pPr>
        <w:tabs>
          <w:tab w:val="left" w:pos="1044"/>
        </w:tabs>
        <w:jc w:val="left"/>
        <w:rPr>
          <w:rFonts w:ascii="宋体" w:hAnsi="宋体" w:cs="宋体"/>
          <w:color w:val="FF0000"/>
          <w:sz w:val="28"/>
          <w:szCs w:val="28"/>
        </w:rPr>
      </w:pPr>
      <w:r>
        <w:rPr>
          <w:rFonts w:hint="eastAsia" w:ascii="宋体" w:hAnsi="宋体" w:cs="宋体"/>
          <w:color w:val="000000" w:themeColor="text1"/>
          <w:sz w:val="28"/>
          <w:szCs w:val="28"/>
        </w:rPr>
        <w:t>填表说明：本表用于各级各类医疗机构自查上报。</w:t>
      </w:r>
    </w:p>
    <w:p>
      <w:pPr>
        <w:tabs>
          <w:tab w:val="left" w:pos="1044"/>
        </w:tabs>
        <w:spacing w:line="600" w:lineRule="exact"/>
        <w:jc w:val="left"/>
        <w:rPr>
          <w:rFonts w:ascii="宋体" w:hAnsi="宋体" w:cs="宋体"/>
          <w:color w:val="FF0000"/>
          <w:sz w:val="28"/>
          <w:szCs w:val="28"/>
        </w:rPr>
      </w:pPr>
    </w:p>
    <w:p>
      <w:pPr>
        <w:tabs>
          <w:tab w:val="left" w:pos="1044"/>
        </w:tabs>
        <w:spacing w:line="600" w:lineRule="exact"/>
        <w:jc w:val="left"/>
        <w:rPr>
          <w:rFonts w:ascii="仿宋_GB2312" w:hAnsi="仿宋_GB2312" w:eastAsia="仿宋_GB2312" w:cs="仿宋_GB2312"/>
          <w:color w:val="FF0000"/>
          <w:sz w:val="28"/>
          <w:szCs w:val="28"/>
        </w:rPr>
      </w:pPr>
    </w:p>
    <w:p>
      <w:pPr>
        <w:tabs>
          <w:tab w:val="left" w:pos="1044"/>
        </w:tabs>
        <w:spacing w:line="600" w:lineRule="exact"/>
        <w:jc w:val="left"/>
        <w:rPr>
          <w:rFonts w:ascii="仿宋_GB2312" w:hAnsi="仿宋_GB2312" w:eastAsia="仿宋_GB2312" w:cs="仿宋_GB2312"/>
          <w:color w:val="FF0000"/>
          <w:sz w:val="28"/>
          <w:szCs w:val="28"/>
        </w:rPr>
      </w:pPr>
    </w:p>
    <w:p>
      <w:pPr>
        <w:tabs>
          <w:tab w:val="left" w:pos="1044"/>
        </w:tabs>
        <w:spacing w:line="600" w:lineRule="exact"/>
        <w:jc w:val="left"/>
        <w:rPr>
          <w:rFonts w:ascii="仿宋_GB2312" w:hAnsi="仿宋_GB2312" w:eastAsia="仿宋_GB2312" w:cs="仿宋_GB2312"/>
          <w:color w:val="FF0000"/>
          <w:sz w:val="28"/>
          <w:szCs w:val="28"/>
        </w:rPr>
      </w:pPr>
    </w:p>
    <w:p>
      <w:pPr>
        <w:tabs>
          <w:tab w:val="left" w:pos="1044"/>
        </w:tabs>
        <w:spacing w:line="600" w:lineRule="exact"/>
        <w:jc w:val="left"/>
        <w:rPr>
          <w:rFonts w:ascii="仿宋_GB2312" w:hAnsi="仿宋_GB2312" w:eastAsia="仿宋_GB2312" w:cs="仿宋_GB2312"/>
          <w:color w:val="FF0000"/>
          <w:sz w:val="28"/>
          <w:szCs w:val="28"/>
        </w:rPr>
      </w:pPr>
    </w:p>
    <w:p>
      <w:pPr>
        <w:spacing w:line="600" w:lineRule="exact"/>
        <w:rPr>
          <w:rFonts w:ascii="宋体" w:hAnsi="宋体"/>
          <w:b/>
          <w:bCs/>
          <w:color w:val="FF0000"/>
          <w:sz w:val="28"/>
        </w:rPr>
      </w:pPr>
    </w:p>
    <w:p>
      <w:pPr>
        <w:spacing w:line="600" w:lineRule="exact"/>
        <w:rPr>
          <w:rFonts w:ascii="宋体" w:hAnsi="宋体"/>
          <w:b/>
          <w:bCs/>
          <w:color w:val="FF0000"/>
          <w:sz w:val="28"/>
        </w:rPr>
      </w:pPr>
    </w:p>
    <w:p>
      <w:pPr>
        <w:spacing w:line="600" w:lineRule="exact"/>
        <w:rPr>
          <w:rFonts w:ascii="宋体" w:hAnsi="宋体"/>
          <w:color w:val="FF0000"/>
        </w:rPr>
      </w:pPr>
    </w:p>
    <w:p>
      <w:pPr>
        <w:widowControl/>
        <w:spacing w:line="560" w:lineRule="exact"/>
        <w:rPr>
          <w:kern w:val="0"/>
          <w:sz w:val="28"/>
          <w:szCs w:val="28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  <w:lang w:val="zh-CN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22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  <w:lang w:val="zh-CN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280" w:firstLineChars="100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  <w:lang w:val="zh-CN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18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  <w:lang w:val="zh-CN"/>
      </w:rPr>
      <w:t xml:space="preserve"> —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05F74D8"/>
    <w:multiLevelType w:val="multilevel"/>
    <w:tmpl w:val="305F74D8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HorizontalSpacing w:val="104"/>
  <w:drawingGridVerticalSpacing w:val="149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3NjViOWMyYTBmZDk1ZTI2ZDJmYTJjNDQ3ZDdjMzQifQ=="/>
  </w:docVars>
  <w:rsids>
    <w:rsidRoot w:val="007A509F"/>
    <w:rsid w:val="00001D47"/>
    <w:rsid w:val="0004373B"/>
    <w:rsid w:val="000466A1"/>
    <w:rsid w:val="0005036A"/>
    <w:rsid w:val="000939B1"/>
    <w:rsid w:val="0009613A"/>
    <w:rsid w:val="000A6202"/>
    <w:rsid w:val="000C520E"/>
    <w:rsid w:val="000C6C14"/>
    <w:rsid w:val="000E6CF4"/>
    <w:rsid w:val="000F7D91"/>
    <w:rsid w:val="00162757"/>
    <w:rsid w:val="00167AF1"/>
    <w:rsid w:val="001969B4"/>
    <w:rsid w:val="001F69E1"/>
    <w:rsid w:val="002105D6"/>
    <w:rsid w:val="00213653"/>
    <w:rsid w:val="00225B76"/>
    <w:rsid w:val="00227C7E"/>
    <w:rsid w:val="002367F8"/>
    <w:rsid w:val="00236C8B"/>
    <w:rsid w:val="002505F0"/>
    <w:rsid w:val="002629A0"/>
    <w:rsid w:val="00270772"/>
    <w:rsid w:val="002C523F"/>
    <w:rsid w:val="0030707F"/>
    <w:rsid w:val="00325BAC"/>
    <w:rsid w:val="003678C1"/>
    <w:rsid w:val="003C68EB"/>
    <w:rsid w:val="003D5E21"/>
    <w:rsid w:val="003F2DAF"/>
    <w:rsid w:val="00427CCF"/>
    <w:rsid w:val="00462540"/>
    <w:rsid w:val="0047720F"/>
    <w:rsid w:val="0048067B"/>
    <w:rsid w:val="004B1C0D"/>
    <w:rsid w:val="004B711E"/>
    <w:rsid w:val="004E5979"/>
    <w:rsid w:val="0052209E"/>
    <w:rsid w:val="00543819"/>
    <w:rsid w:val="00557035"/>
    <w:rsid w:val="00557866"/>
    <w:rsid w:val="005E385A"/>
    <w:rsid w:val="005F15B7"/>
    <w:rsid w:val="005F7DCD"/>
    <w:rsid w:val="00603F2B"/>
    <w:rsid w:val="00631A81"/>
    <w:rsid w:val="00671C28"/>
    <w:rsid w:val="006B2F38"/>
    <w:rsid w:val="006C40DA"/>
    <w:rsid w:val="006C536A"/>
    <w:rsid w:val="006D27CF"/>
    <w:rsid w:val="006F0B20"/>
    <w:rsid w:val="00714A91"/>
    <w:rsid w:val="0071763B"/>
    <w:rsid w:val="007247C0"/>
    <w:rsid w:val="007402E5"/>
    <w:rsid w:val="00754590"/>
    <w:rsid w:val="00770965"/>
    <w:rsid w:val="007924CC"/>
    <w:rsid w:val="00792ED1"/>
    <w:rsid w:val="007A3BA4"/>
    <w:rsid w:val="007A509F"/>
    <w:rsid w:val="007E2FD7"/>
    <w:rsid w:val="00803022"/>
    <w:rsid w:val="008179C5"/>
    <w:rsid w:val="00821980"/>
    <w:rsid w:val="00845ABF"/>
    <w:rsid w:val="008772C7"/>
    <w:rsid w:val="00887347"/>
    <w:rsid w:val="0089276E"/>
    <w:rsid w:val="00896A96"/>
    <w:rsid w:val="008A188C"/>
    <w:rsid w:val="008E790B"/>
    <w:rsid w:val="0090179D"/>
    <w:rsid w:val="00921985"/>
    <w:rsid w:val="00925554"/>
    <w:rsid w:val="00942D87"/>
    <w:rsid w:val="00946D51"/>
    <w:rsid w:val="009471AE"/>
    <w:rsid w:val="00950BBD"/>
    <w:rsid w:val="00956806"/>
    <w:rsid w:val="009772ED"/>
    <w:rsid w:val="009773E7"/>
    <w:rsid w:val="00995758"/>
    <w:rsid w:val="009B152D"/>
    <w:rsid w:val="00A051F6"/>
    <w:rsid w:val="00A136C7"/>
    <w:rsid w:val="00A15D08"/>
    <w:rsid w:val="00A2590E"/>
    <w:rsid w:val="00A4237D"/>
    <w:rsid w:val="00A543B6"/>
    <w:rsid w:val="00A60946"/>
    <w:rsid w:val="00A61CD1"/>
    <w:rsid w:val="00A73328"/>
    <w:rsid w:val="00AE5317"/>
    <w:rsid w:val="00AF071A"/>
    <w:rsid w:val="00AF40CE"/>
    <w:rsid w:val="00B13E51"/>
    <w:rsid w:val="00B23ABF"/>
    <w:rsid w:val="00B646D4"/>
    <w:rsid w:val="00B758B4"/>
    <w:rsid w:val="00B97F3B"/>
    <w:rsid w:val="00BD2FDA"/>
    <w:rsid w:val="00BD73E6"/>
    <w:rsid w:val="00C01F3F"/>
    <w:rsid w:val="00C30088"/>
    <w:rsid w:val="00C52868"/>
    <w:rsid w:val="00C64413"/>
    <w:rsid w:val="00C9105D"/>
    <w:rsid w:val="00C9649B"/>
    <w:rsid w:val="00CA69E1"/>
    <w:rsid w:val="00CD459E"/>
    <w:rsid w:val="00CE040E"/>
    <w:rsid w:val="00CF41A1"/>
    <w:rsid w:val="00D03360"/>
    <w:rsid w:val="00D0477D"/>
    <w:rsid w:val="00D24923"/>
    <w:rsid w:val="00D35996"/>
    <w:rsid w:val="00D56743"/>
    <w:rsid w:val="00D72F9E"/>
    <w:rsid w:val="00D90FC1"/>
    <w:rsid w:val="00D919CC"/>
    <w:rsid w:val="00DA51C5"/>
    <w:rsid w:val="00DB22E9"/>
    <w:rsid w:val="00DD4FD2"/>
    <w:rsid w:val="00DF044C"/>
    <w:rsid w:val="00E1509D"/>
    <w:rsid w:val="00E1721B"/>
    <w:rsid w:val="00E472FD"/>
    <w:rsid w:val="00E53174"/>
    <w:rsid w:val="00E539C8"/>
    <w:rsid w:val="00E727C9"/>
    <w:rsid w:val="00E756D4"/>
    <w:rsid w:val="00E80BDE"/>
    <w:rsid w:val="00E86954"/>
    <w:rsid w:val="00E9546B"/>
    <w:rsid w:val="00EA6477"/>
    <w:rsid w:val="00EB5CC7"/>
    <w:rsid w:val="00ED58EF"/>
    <w:rsid w:val="00EE0DE0"/>
    <w:rsid w:val="00F15D23"/>
    <w:rsid w:val="00F44606"/>
    <w:rsid w:val="00F61D0F"/>
    <w:rsid w:val="00F75153"/>
    <w:rsid w:val="00F8309B"/>
    <w:rsid w:val="024A6013"/>
    <w:rsid w:val="02972341"/>
    <w:rsid w:val="02FE0705"/>
    <w:rsid w:val="051E5E2A"/>
    <w:rsid w:val="059A4BD4"/>
    <w:rsid w:val="062867E4"/>
    <w:rsid w:val="068A641F"/>
    <w:rsid w:val="06AF3920"/>
    <w:rsid w:val="07061E07"/>
    <w:rsid w:val="078C5CD0"/>
    <w:rsid w:val="08B633A7"/>
    <w:rsid w:val="08E876E8"/>
    <w:rsid w:val="0AEF0FA5"/>
    <w:rsid w:val="0D0A3499"/>
    <w:rsid w:val="103C1C6E"/>
    <w:rsid w:val="110D21CF"/>
    <w:rsid w:val="11143E87"/>
    <w:rsid w:val="1447248E"/>
    <w:rsid w:val="14C0752B"/>
    <w:rsid w:val="158D298A"/>
    <w:rsid w:val="15F57910"/>
    <w:rsid w:val="16921DB2"/>
    <w:rsid w:val="16D96042"/>
    <w:rsid w:val="17744B3B"/>
    <w:rsid w:val="18173732"/>
    <w:rsid w:val="184065EA"/>
    <w:rsid w:val="19A46EF2"/>
    <w:rsid w:val="19A94B69"/>
    <w:rsid w:val="1A6434B0"/>
    <w:rsid w:val="1ADE1A2D"/>
    <w:rsid w:val="1D377D0B"/>
    <w:rsid w:val="1D514A32"/>
    <w:rsid w:val="1E77495E"/>
    <w:rsid w:val="1E890544"/>
    <w:rsid w:val="1EA97556"/>
    <w:rsid w:val="1ECA401A"/>
    <w:rsid w:val="1F060652"/>
    <w:rsid w:val="20BD359E"/>
    <w:rsid w:val="20D7252B"/>
    <w:rsid w:val="20FE71F3"/>
    <w:rsid w:val="21E04E6D"/>
    <w:rsid w:val="22082B87"/>
    <w:rsid w:val="23A50567"/>
    <w:rsid w:val="247C6D7A"/>
    <w:rsid w:val="25895506"/>
    <w:rsid w:val="25C265F8"/>
    <w:rsid w:val="26C52EC3"/>
    <w:rsid w:val="26E10125"/>
    <w:rsid w:val="27432F48"/>
    <w:rsid w:val="27811641"/>
    <w:rsid w:val="281015D0"/>
    <w:rsid w:val="290F7F18"/>
    <w:rsid w:val="29782A92"/>
    <w:rsid w:val="29AD09AA"/>
    <w:rsid w:val="2A3F06BD"/>
    <w:rsid w:val="2A4147AC"/>
    <w:rsid w:val="2AD210DA"/>
    <w:rsid w:val="2B0A0295"/>
    <w:rsid w:val="2B7B2FC8"/>
    <w:rsid w:val="2D146DC1"/>
    <w:rsid w:val="2EBC7F39"/>
    <w:rsid w:val="2F432385"/>
    <w:rsid w:val="2F49772E"/>
    <w:rsid w:val="30B0111C"/>
    <w:rsid w:val="30E50285"/>
    <w:rsid w:val="319C39C9"/>
    <w:rsid w:val="341C7800"/>
    <w:rsid w:val="34D01C10"/>
    <w:rsid w:val="34F051EF"/>
    <w:rsid w:val="360977D3"/>
    <w:rsid w:val="360A2646"/>
    <w:rsid w:val="36BB3C7C"/>
    <w:rsid w:val="36DA3297"/>
    <w:rsid w:val="37532F1B"/>
    <w:rsid w:val="37EB4471"/>
    <w:rsid w:val="38B61B3F"/>
    <w:rsid w:val="395E2F29"/>
    <w:rsid w:val="39D44A1A"/>
    <w:rsid w:val="3A8054B7"/>
    <w:rsid w:val="3AA2073B"/>
    <w:rsid w:val="3AE22AFB"/>
    <w:rsid w:val="3B4B404D"/>
    <w:rsid w:val="3B6A081C"/>
    <w:rsid w:val="3C1411F4"/>
    <w:rsid w:val="3C1C7F63"/>
    <w:rsid w:val="3C8623FB"/>
    <w:rsid w:val="3CAF353E"/>
    <w:rsid w:val="3CD45F95"/>
    <w:rsid w:val="3D17262F"/>
    <w:rsid w:val="3D9E0F34"/>
    <w:rsid w:val="3FBA1503"/>
    <w:rsid w:val="40A00D9D"/>
    <w:rsid w:val="410B27A6"/>
    <w:rsid w:val="4290370C"/>
    <w:rsid w:val="429D7E11"/>
    <w:rsid w:val="42D410EF"/>
    <w:rsid w:val="42DE4BA7"/>
    <w:rsid w:val="454A5641"/>
    <w:rsid w:val="45900746"/>
    <w:rsid w:val="46A83D9F"/>
    <w:rsid w:val="478C1D59"/>
    <w:rsid w:val="47AD20CC"/>
    <w:rsid w:val="489E33E5"/>
    <w:rsid w:val="495A5E2A"/>
    <w:rsid w:val="49650293"/>
    <w:rsid w:val="4BBB1AF6"/>
    <w:rsid w:val="4C0A3534"/>
    <w:rsid w:val="4E6E297C"/>
    <w:rsid w:val="4FEB61E8"/>
    <w:rsid w:val="504848CF"/>
    <w:rsid w:val="51580D3B"/>
    <w:rsid w:val="51621EF7"/>
    <w:rsid w:val="51902693"/>
    <w:rsid w:val="543C7C81"/>
    <w:rsid w:val="54F51829"/>
    <w:rsid w:val="552B6901"/>
    <w:rsid w:val="55912D66"/>
    <w:rsid w:val="576F0890"/>
    <w:rsid w:val="57871EE6"/>
    <w:rsid w:val="59AD0FF1"/>
    <w:rsid w:val="59EE5741"/>
    <w:rsid w:val="5B742A65"/>
    <w:rsid w:val="5BA44FD3"/>
    <w:rsid w:val="5BED3DE0"/>
    <w:rsid w:val="5C1F15AF"/>
    <w:rsid w:val="5D247D0E"/>
    <w:rsid w:val="5D971A43"/>
    <w:rsid w:val="5DE176EE"/>
    <w:rsid w:val="5EF67584"/>
    <w:rsid w:val="60B133C1"/>
    <w:rsid w:val="615004C7"/>
    <w:rsid w:val="62984F44"/>
    <w:rsid w:val="62C276F4"/>
    <w:rsid w:val="643E3294"/>
    <w:rsid w:val="647A4CBC"/>
    <w:rsid w:val="665E0871"/>
    <w:rsid w:val="67B9087C"/>
    <w:rsid w:val="683E141F"/>
    <w:rsid w:val="68DC553B"/>
    <w:rsid w:val="691731A1"/>
    <w:rsid w:val="69427EF9"/>
    <w:rsid w:val="6C215EC8"/>
    <w:rsid w:val="6C421254"/>
    <w:rsid w:val="6C8A4A83"/>
    <w:rsid w:val="6CAF6F0A"/>
    <w:rsid w:val="6DB24D57"/>
    <w:rsid w:val="6EC63E33"/>
    <w:rsid w:val="6F8265BC"/>
    <w:rsid w:val="71B8784A"/>
    <w:rsid w:val="72704388"/>
    <w:rsid w:val="73186A0B"/>
    <w:rsid w:val="738A0B31"/>
    <w:rsid w:val="75152A42"/>
    <w:rsid w:val="76057DEA"/>
    <w:rsid w:val="781637D9"/>
    <w:rsid w:val="78333324"/>
    <w:rsid w:val="793A2798"/>
    <w:rsid w:val="7AFF4BE1"/>
    <w:rsid w:val="7BD95E56"/>
    <w:rsid w:val="7CC04ACC"/>
    <w:rsid w:val="7D370188"/>
    <w:rsid w:val="7DB1256B"/>
    <w:rsid w:val="7E20295E"/>
    <w:rsid w:val="7E937EF3"/>
    <w:rsid w:val="7F502601"/>
    <w:rsid w:val="7FF0753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6">
    <w:name w:val="Table Grid"/>
    <w:basedOn w:val="5"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8">
    <w:name w:val="样式1"/>
    <w:basedOn w:val="1"/>
    <w:qFormat/>
    <w:uiPriority w:val="0"/>
    <w:pPr>
      <w:widowControl/>
    </w:pPr>
    <w:rPr>
      <w:rFonts w:ascii="仿宋_GB2312" w:hAnsi="Calibri" w:eastAsia="仿宋_GB2312"/>
      <w:sz w:val="28"/>
      <w:szCs w:val="32"/>
    </w:rPr>
  </w:style>
  <w:style w:type="character" w:customStyle="1" w:styleId="9">
    <w:name w:val="页眉 Char"/>
    <w:basedOn w:val="7"/>
    <w:link w:val="3"/>
    <w:uiPriority w:val="0"/>
    <w:rPr>
      <w:rFonts w:ascii="Times New Roman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B357CE-B6A6-4C16-A5B2-7A7CBC822EC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22</Pages>
  <Words>7687</Words>
  <Characters>7841</Characters>
  <Lines>67</Lines>
  <Paragraphs>19</Paragraphs>
  <TotalTime>1748</TotalTime>
  <ScaleCrop>false</ScaleCrop>
  <LinksUpToDate>false</LinksUpToDate>
  <CharactersWithSpaces>8097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2019-04-27T13:41:00Z</dcterms:created>
  <dc:creator>Administrator</dc:creator>
  <cp:lastModifiedBy>Administrator</cp:lastModifiedBy>
  <cp:lastPrinted>2019-06-12T08:44:00Z</cp:lastPrinted>
  <dcterms:modified xsi:type="dcterms:W3CDTF">2022-11-21T08:35:55Z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C4ABC9D851DD4B5980D11871323B7CFC</vt:lpwstr>
  </property>
</Properties>
</file>