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olors1.xml" ContentType="application/vnd.ms-office.chartcolorstyle+xml"/>
  <Override PartName="/word/charts/style1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商务局201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7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年度政府信息公开报告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Style w:val="7"/>
          <w:rFonts w:ascii="Times New Roman" w:hAnsi="Times New Roman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outlineLvl w:val="9"/>
        <w:rPr>
          <w:rStyle w:val="7"/>
          <w:rFonts w:ascii="Times New Roman" w:hAnsi="Times New Roman"/>
          <w:color w:val="auto"/>
        </w:rPr>
      </w:pPr>
      <w:r>
        <w:rPr>
          <w:rStyle w:val="7"/>
          <w:rFonts w:ascii="Times New Roman" w:hAnsi="Times New Roman"/>
          <w:color w:val="auto"/>
        </w:rPr>
        <w:t>根据《中华人民共和国政府信息公开条例》（以下简称《条例》）和《山东省政府信息公开办法》（以下简称《办法》）规定的要求，结合贯彻落实《</w:t>
      </w:r>
      <w:r>
        <w:rPr>
          <w:rStyle w:val="7"/>
          <w:rFonts w:hint="eastAsia" w:ascii="Times New Roman" w:hAnsi="Times New Roman" w:eastAsia="仿宋_GB2312"/>
          <w:color w:val="auto"/>
          <w:lang w:eastAsia="zh-CN"/>
        </w:rPr>
        <w:t>威海市环翠区</w:t>
      </w:r>
      <w:r>
        <w:rPr>
          <w:rStyle w:val="7"/>
          <w:rFonts w:ascii="Times New Roman" w:hAnsi="Times New Roman"/>
          <w:color w:val="auto"/>
        </w:rPr>
        <w:t>人民政府办公室关于</w:t>
      </w:r>
      <w:r>
        <w:rPr>
          <w:rStyle w:val="7"/>
          <w:rFonts w:hint="eastAsia" w:ascii="Times New Roman" w:hAnsi="Times New Roman" w:eastAsia="仿宋_GB2312"/>
          <w:color w:val="auto"/>
          <w:lang w:eastAsia="zh-CN"/>
        </w:rPr>
        <w:t>做好</w:t>
      </w:r>
      <w:r>
        <w:rPr>
          <w:rStyle w:val="7"/>
          <w:rFonts w:hint="eastAsia" w:ascii="Times New Roman" w:hAnsi="Times New Roman" w:eastAsia="仿宋_GB2312"/>
          <w:color w:val="auto"/>
          <w:lang w:val="en-US" w:eastAsia="zh-CN"/>
        </w:rPr>
        <w:t>2017年度政府信息公开工作年度报告编制工作的通知</w:t>
      </w:r>
      <w:r>
        <w:rPr>
          <w:rStyle w:val="7"/>
          <w:rFonts w:ascii="Times New Roman" w:hAnsi="Times New Roman"/>
          <w:color w:val="auto"/>
        </w:rPr>
        <w:t>》，现公布</w:t>
      </w:r>
      <w:r>
        <w:rPr>
          <w:rStyle w:val="7"/>
          <w:rFonts w:hint="eastAsia" w:ascii="Times New Roman" w:hAnsi="Times New Roman" w:eastAsia="仿宋_GB2312"/>
          <w:color w:val="auto"/>
          <w:lang w:eastAsia="zh-CN"/>
        </w:rPr>
        <w:t>环翠区商务局</w:t>
      </w:r>
      <w:r>
        <w:rPr>
          <w:rStyle w:val="7"/>
          <w:rFonts w:ascii="Times New Roman" w:hAnsi="Times New Roman"/>
          <w:color w:val="auto"/>
        </w:rPr>
        <w:t xml:space="preserve"> </w:t>
      </w:r>
      <w:r>
        <w:rPr>
          <w:rStyle w:val="5"/>
          <w:rFonts w:ascii="Times New Roman" w:hAnsi="Times New Roman"/>
          <w:color w:val="auto"/>
          <w:sz w:val="32"/>
          <w:szCs w:val="32"/>
        </w:rPr>
        <w:t>201</w:t>
      </w:r>
      <w:r>
        <w:rPr>
          <w:rStyle w:val="5"/>
          <w:rFonts w:hint="eastAsia" w:ascii="Times New Roman" w:hAnsi="Times New Roman"/>
          <w:color w:val="auto"/>
          <w:sz w:val="32"/>
          <w:szCs w:val="32"/>
          <w:lang w:val="en-US" w:eastAsia="zh-CN"/>
        </w:rPr>
        <w:t>7</w:t>
      </w:r>
      <w:r>
        <w:rPr>
          <w:rStyle w:val="7"/>
          <w:rFonts w:ascii="Times New Roman" w:hAnsi="Times New Roman"/>
          <w:color w:val="auto"/>
        </w:rPr>
        <w:t>年度政府信息公开工作年度报告。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Style w:val="7"/>
          <w:rFonts w:ascii="Times New Roman" w:hAnsi="Times New Roman"/>
          <w:color w:val="auto"/>
        </w:rPr>
      </w:pPr>
      <w:r>
        <w:rPr>
          <w:rStyle w:val="7"/>
          <w:rFonts w:ascii="Times New Roman" w:hAnsi="Times New Roman"/>
          <w:color w:val="auto"/>
        </w:rPr>
        <w:t xml:space="preserve">本报告中所列数据的统计时限自 </w:t>
      </w:r>
      <w:r>
        <w:rPr>
          <w:rStyle w:val="5"/>
          <w:rFonts w:ascii="Times New Roman" w:hAnsi="Times New Roman"/>
          <w:color w:val="auto"/>
          <w:sz w:val="32"/>
          <w:szCs w:val="32"/>
        </w:rPr>
        <w:t>201</w:t>
      </w:r>
      <w:r>
        <w:rPr>
          <w:rStyle w:val="5"/>
          <w:rFonts w:hint="eastAsia" w:ascii="Times New Roman" w:hAnsi="Times New Roman"/>
          <w:color w:val="auto"/>
          <w:sz w:val="32"/>
          <w:szCs w:val="32"/>
          <w:lang w:val="en-US" w:eastAsia="zh-CN"/>
        </w:rPr>
        <w:t>7</w:t>
      </w:r>
      <w:r>
        <w:rPr>
          <w:rStyle w:val="7"/>
          <w:rFonts w:ascii="Times New Roman" w:hAnsi="Times New Roman"/>
          <w:color w:val="auto"/>
        </w:rPr>
        <w:t>年</w:t>
      </w:r>
      <w:r>
        <w:rPr>
          <w:rStyle w:val="5"/>
          <w:rFonts w:ascii="Times New Roman" w:hAnsi="Times New Roman"/>
          <w:color w:val="auto"/>
          <w:sz w:val="32"/>
          <w:szCs w:val="32"/>
        </w:rPr>
        <w:t>1</w:t>
      </w:r>
      <w:r>
        <w:rPr>
          <w:rStyle w:val="7"/>
          <w:rFonts w:ascii="Times New Roman" w:hAnsi="Times New Roman"/>
          <w:color w:val="auto"/>
        </w:rPr>
        <w:t>月</w:t>
      </w:r>
      <w:r>
        <w:rPr>
          <w:rStyle w:val="5"/>
          <w:rFonts w:ascii="Times New Roman" w:hAnsi="Times New Roman"/>
          <w:color w:val="auto"/>
          <w:sz w:val="32"/>
          <w:szCs w:val="32"/>
        </w:rPr>
        <w:t>1</w:t>
      </w:r>
      <w:r>
        <w:rPr>
          <w:rStyle w:val="7"/>
          <w:rFonts w:ascii="Times New Roman" w:hAnsi="Times New Roman"/>
          <w:color w:val="auto"/>
        </w:rPr>
        <w:t>日起至</w:t>
      </w:r>
      <w:r>
        <w:rPr>
          <w:rStyle w:val="5"/>
          <w:rFonts w:ascii="Times New Roman" w:hAnsi="Times New Roman"/>
          <w:color w:val="auto"/>
          <w:sz w:val="32"/>
          <w:szCs w:val="32"/>
        </w:rPr>
        <w:t>201</w:t>
      </w:r>
      <w:r>
        <w:rPr>
          <w:rStyle w:val="5"/>
          <w:rFonts w:hint="eastAsia" w:ascii="Times New Roman" w:hAnsi="Times New Roman"/>
          <w:color w:val="auto"/>
          <w:sz w:val="32"/>
          <w:szCs w:val="32"/>
          <w:lang w:val="en-US" w:eastAsia="zh-CN"/>
        </w:rPr>
        <w:t>7</w:t>
      </w:r>
      <w:r>
        <w:rPr>
          <w:rStyle w:val="5"/>
          <w:rFonts w:ascii="Times New Roman" w:hAnsi="Times New Roman"/>
          <w:color w:val="auto"/>
          <w:sz w:val="32"/>
          <w:szCs w:val="32"/>
        </w:rPr>
        <w:t xml:space="preserve"> </w:t>
      </w:r>
      <w:r>
        <w:rPr>
          <w:rStyle w:val="7"/>
          <w:rFonts w:ascii="Times New Roman" w:hAnsi="Times New Roman"/>
          <w:color w:val="auto"/>
        </w:rPr>
        <w:t>年</w:t>
      </w:r>
      <w:r>
        <w:rPr>
          <w:rStyle w:val="5"/>
          <w:rFonts w:ascii="Times New Roman" w:hAnsi="Times New Roman"/>
          <w:color w:val="auto"/>
          <w:sz w:val="32"/>
          <w:szCs w:val="32"/>
        </w:rPr>
        <w:t>12</w:t>
      </w:r>
      <w:r>
        <w:rPr>
          <w:rStyle w:val="7"/>
          <w:rFonts w:ascii="Times New Roman" w:hAnsi="Times New Roman"/>
          <w:color w:val="auto"/>
        </w:rPr>
        <w:t>月</w:t>
      </w:r>
      <w:r>
        <w:rPr>
          <w:rStyle w:val="5"/>
          <w:rFonts w:ascii="Times New Roman" w:hAnsi="Times New Roman"/>
          <w:color w:val="auto"/>
          <w:sz w:val="32"/>
          <w:szCs w:val="32"/>
        </w:rPr>
        <w:t>31</w:t>
      </w:r>
      <w:r>
        <w:rPr>
          <w:rStyle w:val="7"/>
          <w:rFonts w:ascii="Times New Roman" w:hAnsi="Times New Roman"/>
          <w:color w:val="auto"/>
        </w:rPr>
        <w:t>日止。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本报告的电子版可在威海市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环翠区商务局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网站（</w:t>
      </w:r>
      <w:r>
        <w:rPr>
          <w:rFonts w:hint="eastAsia" w:ascii="Times New Roman" w:hAnsi="Times New Roman" w:eastAsia="TimesNewRomanPSMT" w:cs="TimesNewRomanPSMT"/>
          <w:b w:val="0"/>
          <w:bCs w:val="0"/>
          <w:i w:val="0"/>
          <w:color w:val="auto"/>
          <w:sz w:val="32"/>
          <w:szCs w:val="32"/>
        </w:rPr>
        <w:t>http://swj.huancui.gov.cn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）下载。如对本报告有疑问，请与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环翠区商务局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联系（地址：威海市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文化</w:t>
      </w:r>
      <w:bookmarkStart w:id="0" w:name="_GoBack"/>
      <w:bookmarkEnd w:id="0"/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中路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59号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邮箱：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swj5273106@163.com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邮编：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264200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，电话：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0631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 xml:space="preserve">— </w:t>
      </w:r>
      <w:r>
        <w:rPr>
          <w:rFonts w:hint="eastAsia" w:ascii="Times New Roman" w:hAnsi="Times New Roman" w:cs="TimesNewRomanPSMT"/>
          <w:b w:val="0"/>
          <w:i w:val="0"/>
          <w:color w:val="auto"/>
          <w:sz w:val="32"/>
          <w:szCs w:val="32"/>
          <w:lang w:val="en-US" w:eastAsia="zh-CN"/>
        </w:rPr>
        <w:t>5273106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，传真：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0631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—</w:t>
      </w:r>
      <w:r>
        <w:rPr>
          <w:rFonts w:hint="eastAsia" w:ascii="Times New Roman" w:hAnsi="Times New Roman" w:cs="TimesNewRomanPSMT"/>
          <w:b w:val="0"/>
          <w:i w:val="0"/>
          <w:color w:val="auto"/>
          <w:sz w:val="32"/>
          <w:szCs w:val="32"/>
          <w:lang w:val="en-US" w:eastAsia="zh-CN"/>
        </w:rPr>
        <w:t>5273104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）。</w:t>
      </w:r>
      <w:r>
        <w:rPr>
          <w:rFonts w:ascii="Times New Roman" w:hAnsi="Times New Roman" w:eastAsia="宋体" w:cs="宋体"/>
          <w:color w:val="auto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概述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Style w:val="8"/>
          <w:rFonts w:ascii="Times New Roman" w:hAnsi="Times New Roman"/>
          <w:color w:val="auto"/>
        </w:rPr>
        <w:t>201</w:t>
      </w:r>
      <w:r>
        <w:rPr>
          <w:rStyle w:val="8"/>
          <w:rFonts w:hint="eastAsia" w:ascii="Times New Roman" w:hAnsi="Times New Roman"/>
          <w:color w:val="auto"/>
          <w:lang w:val="en-US" w:eastAsia="zh-CN"/>
        </w:rPr>
        <w:t>7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年，我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局在区委区政府的领导下，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认真贯彻落实《条例》和《办法》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精神，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建立健全工作运行机制，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稳步推进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政府信息公开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工作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，不断拓宽政府信息公开领域，为广大公众提供了更加优质、便捷的信息服务。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二、政府信息公开的组织领导和制度建设情况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75" w:lineRule="atLeast"/>
        <w:ind w:left="0" w:right="0" w:firstLine="640" w:firstLineChars="200"/>
        <w:jc w:val="both"/>
        <w:rPr>
          <w:rFonts w:hint="eastAsia" w:ascii="Times New Roman" w:hAnsi="Times New Roman" w:eastAsia="仿宋_GB2312" w:cs="仿宋_GB2312"/>
          <w:b w:val="0"/>
          <w:i w:val="0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kern w:val="2"/>
          <w:sz w:val="32"/>
          <w:szCs w:val="32"/>
          <w:lang w:val="en-US" w:eastAsia="zh-CN" w:bidi="ar-SA"/>
        </w:rPr>
        <w:t>我局指定局办公室为专门科室负责全局政府信息公开的推进、协调、监督、管理工作；各业务科室对本科室的政府信息公开工作负责。做到了信息公开有人收集整理、有人审批管理、有人上传信息。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发布解读、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回应社会关切及互动交流情况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0" w:firstLineChars="200"/>
        <w:jc w:val="both"/>
        <w:textAlignment w:val="auto"/>
        <w:outlineLvl w:val="9"/>
        <w:rPr>
          <w:rFonts w:ascii="Times New Roman" w:hAnsi="Times New Roman" w:eastAsia="宋体" w:cs="宋体"/>
          <w:color w:val="auto"/>
          <w:sz w:val="24"/>
          <w:szCs w:val="24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2017年，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全年共受理了有关外派劳务纠纷、招商引资政策咨询等方面的市长信箱、市民热线问题建议共23起，答复办结率为100%，有效回应了社会关切。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主动公开政府信息以及公开平台建设情况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hint="eastAsia" w:ascii="Times New Roman" w:hAnsi="Times New Roman" w:eastAsia="楷体_GB2312" w:cs="楷体_GB2312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楷体_GB2312" w:cs="楷体_GB2312"/>
          <w:b w:val="0"/>
          <w:i w:val="0"/>
          <w:color w:val="auto"/>
          <w:sz w:val="32"/>
          <w:szCs w:val="32"/>
          <w:lang w:eastAsia="zh-CN"/>
        </w:rPr>
        <w:t>（一）</w:t>
      </w:r>
      <w:r>
        <w:rPr>
          <w:rFonts w:hint="eastAsia" w:ascii="Times New Roman" w:hAnsi="Times New Roman" w:eastAsia="楷体_GB2312" w:cs="楷体_GB2312"/>
          <w:b w:val="0"/>
          <w:i w:val="0"/>
          <w:color w:val="auto"/>
          <w:sz w:val="32"/>
          <w:szCs w:val="32"/>
        </w:rPr>
        <w:t>公开内容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ascii="Times New Roman" w:hAnsi="Times New Roman" w:eastAsia="宋体" w:cs="宋体"/>
          <w:color w:val="auto"/>
          <w:sz w:val="24"/>
          <w:szCs w:val="24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我局主要通过区政务网站进行公开，辅之以报纸、电视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、新媒体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等形式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201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7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 xml:space="preserve"> 年共公开政府信息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78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 xml:space="preserve">条，比 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2016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有所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增长，其中，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“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威海·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环翠”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政府信息公开专栏公开</w:t>
      </w:r>
      <w:r>
        <w:rPr>
          <w:rFonts w:hint="eastAsia" w:ascii="Times New Roman" w:hAnsi="Times New Roman" w:cs="TimesNewRomanPSMT"/>
          <w:b w:val="0"/>
          <w:i w:val="0"/>
          <w:color w:val="auto"/>
          <w:sz w:val="32"/>
          <w:szCs w:val="32"/>
          <w:lang w:val="en-US" w:eastAsia="zh-CN"/>
        </w:rPr>
        <w:t>73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条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政务微信5条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。</w:t>
      </w:r>
      <w:r>
        <w:rPr>
          <w:rFonts w:ascii="Times New Roman" w:hAnsi="Times New Roman" w:eastAsia="宋体" w:cs="宋体"/>
          <w:color w:val="auto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641" w:firstLineChars="0"/>
        <w:jc w:val="both"/>
        <w:textAlignment w:val="auto"/>
        <w:outlineLvl w:val="9"/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</w:pPr>
      <w:r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  <w:drawing>
          <wp:inline distT="0" distB="0" distL="114300" distR="114300">
            <wp:extent cx="4676775" cy="3429000"/>
            <wp:effectExtent l="4445" t="4445" r="12700" b="10795"/>
            <wp:docPr id="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/>
        <w:jc w:val="center"/>
        <w:textAlignment w:val="auto"/>
        <w:outlineLvl w:val="9"/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eastAsia="zh-CN"/>
        </w:rPr>
      </w:pP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eastAsia="zh-CN"/>
        </w:rPr>
        <w:t>图</w:t>
      </w: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val="en-US" w:eastAsia="zh-CN"/>
        </w:rPr>
        <w:t>1.2017年信息公开条目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0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i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val="en-US" w:eastAsia="zh-CN"/>
        </w:rPr>
        <w:t>2017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年度，商务局共答复了</w:t>
      </w: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件政协提案，分别为区政协第十四届一次会议第</w:t>
      </w: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号、第</w:t>
      </w: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号、第</w:t>
      </w: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号提案，并于</w:t>
      </w: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val="en-US" w:eastAsia="zh-CN"/>
        </w:rPr>
        <w:t>2017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楷体" w:cs="楷体"/>
          <w:b w:val="0"/>
          <w:i w:val="0"/>
          <w:color w:val="auto"/>
          <w:sz w:val="30"/>
          <w:szCs w:val="30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月在环翠区商务局网站对办理结果进行了公开。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ascii="Times New Roman" w:hAnsi="Times New Roman" w:eastAsia="楷体" w:cs="楷体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楷体" w:cs="楷体"/>
          <w:b w:val="0"/>
          <w:i w:val="0"/>
          <w:color w:val="auto"/>
          <w:sz w:val="32"/>
          <w:szCs w:val="32"/>
        </w:rPr>
        <w:t>（二）平台建设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设置了政府信息公开工作开展及查阅场所，配备了专用资料柜、档案盒等，用来存放政府信息公开条例、申请表、标准文书和政府信息公开档案资料。为方便群众查询，公开了政府信息公开申请受理机构的名称、办公地址、办公时间、联系电话、传真号码等内容，设立了投诉电话</w:t>
      </w:r>
      <w:r>
        <w:rPr>
          <w:rFonts w:hint="eastAsia" w:ascii="Times New Roman" w:hAnsi="Times New Roman" w:eastAsia="宋体" w:cs="宋体"/>
          <w:color w:val="auto"/>
          <w:sz w:val="24"/>
          <w:szCs w:val="24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五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、政府信息公开申请的办理情况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宋体" w:cs="宋体"/>
          <w:color w:val="auto"/>
          <w:sz w:val="24"/>
          <w:szCs w:val="24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 xml:space="preserve">本年度共收到政府信息公开申请 </w:t>
      </w:r>
      <w:r>
        <w:rPr>
          <w:rFonts w:hint="eastAsia" w:ascii="Times New Roman" w:hAnsi="Times New Roman" w:eastAsia="宋体" w:cs="TimesNewRomanPSMT"/>
          <w:b w:val="0"/>
          <w:i w:val="0"/>
          <w:color w:val="auto"/>
          <w:sz w:val="32"/>
          <w:szCs w:val="32"/>
          <w:lang w:val="en-US" w:eastAsia="zh-CN"/>
        </w:rPr>
        <w:t>0</w:t>
      </w: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 xml:space="preserve"> 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件。</w:t>
      </w:r>
      <w:r>
        <w:rPr>
          <w:rFonts w:ascii="Times New Roman" w:hAnsi="Times New Roman" w:eastAsia="宋体" w:cs="宋体"/>
          <w:color w:val="auto"/>
          <w:sz w:val="24"/>
          <w:szCs w:val="24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六、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政府信息公开的收费及减免情况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在政府信息公开过程中，我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始终坚持为民、便民、利民的原则，对印刷、邮寄等费用，全部予以减免。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br w:type="textWrapping"/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t xml:space="preserve">    七、因政府信息公开申请行政复议、提起行政诉讼的情</w:t>
      </w: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br w:type="textWrapping"/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本年度没有发生因政府信息公开引发的举报、投诉、行政复议、行政诉讼事件。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val="en-US" w:eastAsia="zh-CN"/>
        </w:rPr>
        <w:t>八</w:t>
      </w: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、政府信息公开保密审查及监督检查情况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201</w:t>
      </w:r>
      <w:r>
        <w:rPr>
          <w:rFonts w:hint="eastAsia" w:ascii="Times New Roman" w:hAnsi="Times New Roman" w:cs="TimesNewRomanPSMT"/>
          <w:b w:val="0"/>
          <w:i w:val="0"/>
          <w:color w:val="auto"/>
          <w:sz w:val="32"/>
          <w:szCs w:val="32"/>
          <w:lang w:val="en-US" w:eastAsia="zh-CN"/>
        </w:rPr>
        <w:t>7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年，我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在做好政府信息公开工作的同时，严格执行政府信息保密审查机制和程序。依据国家保密局《关于做好政府信息公开中的保密工作的通知》，对行政机关公文信息公开审核标准和程序作了明确规定。对要公开的政府信息保密审查界定作了明确，确保政府信息公开工作顺利进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640" w:leftChars="0" w:right="0" w:rightChars="0"/>
        <w:jc w:val="both"/>
        <w:textAlignment w:val="auto"/>
        <w:outlineLvl w:val="9"/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eastAsia="黑体" w:cs="黑体"/>
          <w:b w:val="0"/>
          <w:i w:val="0"/>
          <w:color w:val="auto"/>
          <w:sz w:val="32"/>
          <w:szCs w:val="32"/>
          <w:lang w:eastAsia="zh-CN"/>
        </w:rPr>
        <w:t>九、所属事业单位信息公开推进措施和落实情况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区商务局所属事业单位有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>贸促会、外商服务中心、电子商务发展促进中心、对外劳务合作服务中心、驻日韩办事处，均按照统一要求进行了信息公开工作。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  <w:lang w:val="en-US" w:eastAsia="zh-CN"/>
        </w:rPr>
        <w:t xml:space="preserve">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黑体" w:cs="黑体"/>
          <w:b w:val="0"/>
          <w:i w:val="0"/>
          <w:color w:val="auto"/>
          <w:sz w:val="32"/>
          <w:szCs w:val="32"/>
        </w:rPr>
        <w:t>十、政府信息公开工作存在的主要问题及改进情况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</w:pPr>
      <w:r>
        <w:rPr>
          <w:rFonts w:ascii="Times New Roman" w:hAnsi="Times New Roman" w:eastAsia="TimesNewRomanPSMT" w:cs="TimesNewRomanPSMT"/>
          <w:b w:val="0"/>
          <w:i w:val="0"/>
          <w:color w:val="auto"/>
          <w:sz w:val="32"/>
          <w:szCs w:val="32"/>
        </w:rPr>
        <w:t>201</w:t>
      </w:r>
      <w:r>
        <w:rPr>
          <w:rFonts w:hint="eastAsia" w:ascii="Times New Roman" w:hAnsi="Times New Roman" w:cs="TimesNewRomanPSMT"/>
          <w:b w:val="0"/>
          <w:i w:val="0"/>
          <w:color w:val="auto"/>
          <w:sz w:val="32"/>
          <w:szCs w:val="32"/>
          <w:lang w:val="en-US" w:eastAsia="zh-CN"/>
        </w:rPr>
        <w:t>7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年，我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政府信息公开工作取得了一定的成效，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但对照上级的要求和公众的期望，还存在一些不足，主要表现在：对公开信息与不公开信息的界定，需进一步规范。具体的解决办法和改进措施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1.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进一步增强全体工作人员信息公开意识，统一信息公开标准和认识。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0"/>
        <w:jc w:val="both"/>
        <w:textAlignment w:val="auto"/>
        <w:outlineLvl w:val="9"/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2.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进一步加强政府信息公开工作的标准化建设。及时对本单位的政府信息进行管理，做到应主动公开的信息及时公开。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/>
        <w:jc w:val="both"/>
        <w:textAlignment w:val="auto"/>
        <w:outlineLvl w:val="9"/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</w:pP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进一步研究探索信息公开的范围、内容和有效渠道，打造我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政府信息公开新亮点，密切我</w:t>
      </w:r>
      <w:r>
        <w:rPr>
          <w:rFonts w:hint="eastAsia" w:ascii="Times New Roman" w:hAnsi="Times New Roman" w:eastAsia="仿宋_GB2312" w:cs="仿宋_GB2312"/>
          <w:b w:val="0"/>
          <w:i w:val="0"/>
          <w:color w:val="auto"/>
          <w:sz w:val="32"/>
          <w:szCs w:val="32"/>
          <w:lang w:eastAsia="zh-CN"/>
        </w:rPr>
        <w:t>局</w:t>
      </w:r>
      <w:r>
        <w:rPr>
          <w:rFonts w:ascii="Times New Roman" w:hAnsi="Times New Roman" w:eastAsia="仿宋_GB2312" w:cs="仿宋_GB2312"/>
          <w:b w:val="0"/>
          <w:i w:val="0"/>
          <w:color w:val="auto"/>
          <w:sz w:val="32"/>
          <w:szCs w:val="32"/>
        </w:rPr>
        <w:t>和人民群众的联系，加强政府信息公开服务和改善民生的作用。</w:t>
      </w:r>
    </w:p>
    <w:p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spacing w:line="600" w:lineRule="exact"/>
        <w:rPr>
          <w:rFonts w:ascii="Times New Roman" w:hAnsi="黑体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br w:type="page"/>
      </w:r>
    </w:p>
    <w:p>
      <w:pPr>
        <w:spacing w:line="60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附件：</w:t>
      </w:r>
    </w:p>
    <w:p>
      <w:pPr>
        <w:spacing w:line="6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政府信息公开工作情况统计表</w:t>
      </w:r>
    </w:p>
    <w:p>
      <w:pPr>
        <w:jc w:val="center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ascii="Times New Roman" w:hAnsi="Times New Roman" w:eastAsia="楷体_GB2312" w:cs="Times New Roman"/>
          <w:sz w:val="28"/>
          <w:szCs w:val="28"/>
        </w:rPr>
        <w:t>（2017年度）</w:t>
      </w:r>
    </w:p>
    <w:p>
      <w:pPr>
        <w:jc w:val="left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ascii="Times New Roman" w:hAnsi="Times New Roman" w:eastAsia="楷体_GB2312" w:cs="Times New Roman"/>
          <w:sz w:val="28"/>
          <w:szCs w:val="28"/>
        </w:rPr>
        <w:t>单位名称：</w:t>
      </w:r>
    </w:p>
    <w:tbl>
      <w:tblPr>
        <w:tblStyle w:val="4"/>
        <w:tblW w:w="8349" w:type="dxa"/>
        <w:jc w:val="center"/>
        <w:tblInd w:w="74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1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340" w:hRule="atLeast"/>
          <w:tblHeader/>
          <w:jc w:val="center"/>
        </w:trPr>
        <w:tc>
          <w:tcPr>
            <w:tcW w:w="6416" w:type="dxa"/>
            <w:vAlign w:val="center"/>
          </w:tcPr>
          <w:p>
            <w:pPr>
              <w:widowControl/>
              <w:spacing w:line="300" w:lineRule="exact"/>
              <w:ind w:firstLine="685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统　计　指　标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  <w:t>统计数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一、主动公开情况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78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73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二、回应解读情况（不同方式回应同一热点或舆情计1次）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widowControl/>
              <w:spacing w:line="300" w:lineRule="exact"/>
              <w:ind w:firstLine="400" w:firstLineChars="200"/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38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23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三、依申请公开情况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四、行政复议数量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五、行政诉讼数量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六、被举报投诉数量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七、向图书馆、档案馆等查阅场所报送信息数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九、政府公报发行量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十、设置政府信息查阅点数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十一、查阅点接待人数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十二、依申请公开信息收取的费用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十三、机构建设和保障经费情况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十四、政府信息公开会议和培训情况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10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  <w:lang w:val="en-US" w:eastAsia="zh-CN"/>
              </w:rPr>
              <w:t>1</w:t>
            </w:r>
          </w:p>
        </w:tc>
      </w:tr>
    </w:tbl>
    <w:p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imesNewRomanPSMT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20420E"/>
    <w:multiLevelType w:val="singleLevel"/>
    <w:tmpl w:val="5820420E"/>
    <w:lvl w:ilvl="0" w:tentative="0">
      <w:start w:val="1"/>
      <w:numFmt w:val="chineseCounting"/>
      <w:suff w:val="nothing"/>
      <w:lvlText w:val="%1、"/>
      <w:lvlJc w:val="left"/>
    </w:lvl>
  </w:abstractNum>
  <w:abstractNum w:abstractNumId="1">
    <w:nsid w:val="582046AB"/>
    <w:multiLevelType w:val="singleLevel"/>
    <w:tmpl w:val="582046AB"/>
    <w:lvl w:ilvl="0" w:tentative="0">
      <w:start w:val="3"/>
      <w:numFmt w:val="chineseCounting"/>
      <w:suff w:val="nothing"/>
      <w:lvlText w:val="%1、"/>
      <w:lvlJc w:val="left"/>
    </w:lvl>
  </w:abstractNum>
  <w:abstractNum w:abstractNumId="2">
    <w:nsid w:val="58EAE947"/>
    <w:multiLevelType w:val="singleLevel"/>
    <w:tmpl w:val="58EAE947"/>
    <w:lvl w:ilvl="0" w:tentative="0">
      <w:start w:val="3"/>
      <w:numFmt w:val="decimal"/>
      <w:suff w:val="nothing"/>
      <w:lvlText w:val="%1.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525B01"/>
    <w:rsid w:val="00F17766"/>
    <w:rsid w:val="06AB5652"/>
    <w:rsid w:val="32D42AC0"/>
    <w:rsid w:val="33987B0E"/>
    <w:rsid w:val="36DE6F4A"/>
    <w:rsid w:val="44525B01"/>
    <w:rsid w:val="4ADC1E5A"/>
    <w:rsid w:val="4CA90611"/>
    <w:rsid w:val="4DB47B63"/>
    <w:rsid w:val="507249AF"/>
    <w:rsid w:val="54D7163C"/>
    <w:rsid w:val="57A55D42"/>
    <w:rsid w:val="6975567D"/>
    <w:rsid w:val="70636233"/>
    <w:rsid w:val="73AD6C7E"/>
    <w:rsid w:val="788546A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5">
    <w:name w:val="fontstyle01"/>
    <w:basedOn w:val="3"/>
    <w:qFormat/>
    <w:uiPriority w:val="0"/>
    <w:rPr>
      <w:rFonts w:ascii="TimesNewRomanPSMT" w:hAnsi="TimesNewRomanPSMT" w:eastAsia="TimesNewRomanPSMT" w:cs="TimesNewRomanPSMT"/>
      <w:color w:val="000000"/>
      <w:sz w:val="44"/>
      <w:szCs w:val="44"/>
    </w:rPr>
  </w:style>
  <w:style w:type="character" w:customStyle="1" w:styleId="6">
    <w:name w:val="fontstyle21"/>
    <w:basedOn w:val="3"/>
    <w:qFormat/>
    <w:uiPriority w:val="0"/>
    <w:rPr>
      <w:rFonts w:ascii="方正小标宋简体" w:hAnsi="方正小标宋简体" w:eastAsia="方正小标宋简体" w:cs="方正小标宋简体"/>
      <w:color w:val="000000"/>
      <w:sz w:val="44"/>
      <w:szCs w:val="44"/>
    </w:rPr>
  </w:style>
  <w:style w:type="character" w:customStyle="1" w:styleId="7">
    <w:name w:val="fontstyle31"/>
    <w:basedOn w:val="3"/>
    <w:qFormat/>
    <w:uiPriority w:val="0"/>
    <w:rPr>
      <w:rFonts w:ascii="仿宋_GB2312" w:hAnsi="仿宋_GB2312" w:eastAsia="仿宋_GB2312" w:cs="仿宋_GB2312"/>
      <w:color w:val="000000"/>
      <w:sz w:val="32"/>
      <w:szCs w:val="32"/>
    </w:rPr>
  </w:style>
  <w:style w:type="character" w:customStyle="1" w:styleId="8">
    <w:name w:val="fontstyle11"/>
    <w:basedOn w:val="3"/>
    <w:qFormat/>
    <w:uiPriority w:val="0"/>
    <w:rPr>
      <w:rFonts w:ascii="TimesNewRomanPSMT" w:hAnsi="TimesNewRomanPSMT" w:eastAsia="TimesNewRomanPSMT" w:cs="TimesNewRomanPSMT"/>
      <w:color w:val="000000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chart" Target="charts/chart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信息公开条目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strRef>
              <c:f>Sheet1!$A$2:$A$3</c:f>
              <c:strCache>
                <c:ptCount val="2"/>
                <c:pt idx="0">
                  <c:v>2016年度</c:v>
                </c:pt>
                <c:pt idx="1">
                  <c:v>2017年度</c:v>
                </c:pt>
              </c:strCache>
            </c:strRef>
          </c:cat>
          <c:val>
            <c:numRef>
              <c:f>Sheet1!$B$2:$B$3</c:f>
              <c:numCache>
                <c:formatCode>General</c:formatCode>
                <c:ptCount val="2"/>
                <c:pt idx="0">
                  <c:v>33</c:v>
                </c:pt>
                <c:pt idx="1">
                  <c:v>78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63667245"/>
        <c:axId val="954667064"/>
      </c:barChart>
      <c:catAx>
        <c:axId val="363667245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954667064"/>
        <c:crosses val="autoZero"/>
        <c:auto val="1"/>
        <c:lblAlgn val="ctr"/>
        <c:lblOffset val="100"/>
        <c:noMultiLvlLbl val="0"/>
      </c:catAx>
      <c:valAx>
        <c:axId val="95466706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63667245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Office_11.1.0.7983_F1E327BC-269C-435d-A152-05C5408002CA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2018-03-07T06:17:00Z</dcterms:created>
  <dc:creator>洋村长</dc:creator>
  <cp:lastModifiedBy>cui</cp:lastModifiedBy>
  <dcterms:modified xsi:type="dcterms:W3CDTF">2018-11-27T02:22:41Z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2052-11.1.0.7983</vt:lpwstr>
  </property>
</Properties>
</file>