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60" w:lineRule="exact"/>
        <w:jc w:val="center"/>
        <w:rPr>
          <w:rFonts w:ascii="方正小标宋简体" w:hAnsi="黑体" w:eastAsia="方正小标宋简体"/>
          <w:sz w:val="44"/>
          <w:szCs w:val="44"/>
        </w:rPr>
      </w:pPr>
      <w:r>
        <w:rPr>
          <w:rFonts w:hint="eastAsia" w:ascii="方正小标宋简体" w:hAnsi="黑体" w:eastAsia="方正小标宋简体"/>
          <w:sz w:val="44"/>
          <w:szCs w:val="44"/>
        </w:rPr>
        <w:t>环翠技术标兵选拔管理办法</w:t>
      </w:r>
    </w:p>
    <w:p>
      <w:pPr>
        <w:spacing w:beforeLines="50" w:afterLines="50" w:line="560" w:lineRule="exact"/>
        <w:jc w:val="center"/>
        <w:rPr>
          <w:rFonts w:ascii="黑体" w:hAnsi="黑体" w:eastAsia="黑体"/>
          <w:sz w:val="32"/>
          <w:szCs w:val="32"/>
        </w:rPr>
      </w:pPr>
      <w:r>
        <w:rPr>
          <w:rFonts w:hint="eastAsia" w:ascii="仿宋_GB2312" w:hAnsi="仿宋_GB2312" w:eastAsia="仿宋_GB2312" w:cs="仿宋_GB2312"/>
          <w:sz w:val="32"/>
          <w:szCs w:val="32"/>
          <w:highlight w:val="none"/>
          <w:lang w:eastAsia="zh-CN"/>
        </w:rPr>
        <w:t>（送审稿）</w:t>
      </w:r>
    </w:p>
    <w:p>
      <w:pPr>
        <w:spacing w:beforeLines="50" w:afterLines="50" w:line="560" w:lineRule="exact"/>
        <w:jc w:val="center"/>
        <w:rPr>
          <w:rFonts w:ascii="黑体" w:hAnsi="黑体" w:eastAsia="黑体"/>
          <w:sz w:val="32"/>
          <w:szCs w:val="32"/>
        </w:rPr>
      </w:pPr>
    </w:p>
    <w:p>
      <w:pPr>
        <w:spacing w:beforeLines="50" w:afterLines="50" w:line="560" w:lineRule="exact"/>
        <w:jc w:val="center"/>
        <w:rPr>
          <w:rFonts w:ascii="黑体" w:hAnsi="黑体" w:eastAsia="黑体"/>
          <w:sz w:val="32"/>
          <w:szCs w:val="32"/>
        </w:rPr>
      </w:pPr>
      <w:r>
        <w:rPr>
          <w:rFonts w:ascii="黑体" w:hAnsi="黑体" w:eastAsia="黑体"/>
          <w:sz w:val="32"/>
          <w:szCs w:val="32"/>
        </w:rPr>
        <w:t>第一章  总  则</w:t>
      </w:r>
    </w:p>
    <w:p>
      <w:pPr>
        <w:spacing w:line="560" w:lineRule="exact"/>
        <w:ind w:firstLine="640" w:firstLineChars="200"/>
        <w:rPr>
          <w:rFonts w:eastAsia="仿宋_GB2312"/>
          <w:color w:val="FF0000"/>
          <w:sz w:val="32"/>
          <w:szCs w:val="32"/>
        </w:rPr>
      </w:pPr>
      <w:r>
        <w:rPr>
          <w:rFonts w:hint="eastAsia" w:ascii="黑体" w:hAnsi="黑体" w:eastAsia="黑体"/>
          <w:sz w:val="32"/>
          <w:szCs w:val="32"/>
        </w:rPr>
        <w:t>第一条</w:t>
      </w:r>
      <w:r>
        <w:rPr>
          <w:rFonts w:ascii="楷体_GB2312" w:hAnsi="楷体" w:eastAsia="楷体_GB2312"/>
          <w:sz w:val="32"/>
          <w:szCs w:val="32"/>
        </w:rPr>
        <w:t xml:space="preserve"> </w:t>
      </w:r>
      <w:r>
        <w:rPr>
          <w:rFonts w:eastAsia="仿宋_GB2312"/>
          <w:sz w:val="32"/>
          <w:szCs w:val="32"/>
        </w:rPr>
        <w:t xml:space="preserve"> </w:t>
      </w:r>
      <w:r>
        <w:rPr>
          <w:rFonts w:eastAsia="仿宋_GB2312"/>
          <w:bCs/>
          <w:kern w:val="0"/>
          <w:sz w:val="32"/>
          <w:szCs w:val="32"/>
        </w:rPr>
        <w:t>为</w:t>
      </w:r>
      <w:r>
        <w:rPr>
          <w:rFonts w:hint="eastAsia" w:eastAsia="仿宋_GB2312"/>
          <w:bCs/>
          <w:kern w:val="0"/>
          <w:sz w:val="32"/>
          <w:szCs w:val="32"/>
        </w:rPr>
        <w:t>进一步</w:t>
      </w:r>
      <w:r>
        <w:rPr>
          <w:rFonts w:eastAsia="仿宋_GB2312"/>
          <w:bCs/>
          <w:kern w:val="0"/>
          <w:sz w:val="32"/>
          <w:szCs w:val="32"/>
        </w:rPr>
        <w:t>加快推进新旧动能转换重大工程，</w:t>
      </w:r>
      <w:r>
        <w:rPr>
          <w:rFonts w:hint="eastAsia" w:eastAsia="仿宋_GB2312"/>
          <w:sz w:val="32"/>
          <w:szCs w:val="32"/>
        </w:rPr>
        <w:t>发挥企业在技能人才培养、评价</w:t>
      </w:r>
      <w:r>
        <w:rPr>
          <w:rFonts w:hint="eastAsia" w:eastAsia="仿宋_GB2312"/>
          <w:sz w:val="32"/>
          <w:szCs w:val="32"/>
          <w:lang w:eastAsia="zh-CN"/>
        </w:rPr>
        <w:t>、使用、激励工作中</w:t>
      </w:r>
      <w:r>
        <w:rPr>
          <w:rFonts w:hint="eastAsia" w:eastAsia="仿宋_GB2312"/>
          <w:sz w:val="32"/>
          <w:szCs w:val="32"/>
        </w:rPr>
        <w:t>的主体作用，形成科学化、社会化、多元化的技能人才</w:t>
      </w:r>
      <w:r>
        <w:rPr>
          <w:rFonts w:hint="eastAsia" w:eastAsia="仿宋_GB2312"/>
          <w:sz w:val="32"/>
          <w:szCs w:val="32"/>
          <w:lang w:val="en-US" w:eastAsia="zh-CN"/>
        </w:rPr>
        <w:t>激励</w:t>
      </w:r>
      <w:bookmarkStart w:id="0" w:name="_GoBack"/>
      <w:bookmarkEnd w:id="0"/>
      <w:r>
        <w:rPr>
          <w:rFonts w:hint="eastAsia" w:eastAsia="仿宋_GB2312"/>
          <w:sz w:val="32"/>
          <w:szCs w:val="32"/>
        </w:rPr>
        <w:t>机制</w:t>
      </w:r>
      <w:r>
        <w:rPr>
          <w:rFonts w:hint="eastAsia" w:eastAsia="仿宋_GB2312"/>
          <w:sz w:val="32"/>
          <w:szCs w:val="32"/>
          <w:lang w:eastAsia="zh-CN"/>
        </w:rPr>
        <w:t>，更好地选拔出优秀的高技能人才，</w:t>
      </w:r>
      <w:r>
        <w:rPr>
          <w:rFonts w:hint="eastAsia" w:eastAsia="仿宋_GB2312"/>
          <w:sz w:val="32"/>
          <w:szCs w:val="32"/>
        </w:rPr>
        <w:t>根据环翠区委</w:t>
      </w:r>
      <w:r>
        <w:rPr>
          <w:rFonts w:hint="eastAsia" w:eastAsia="仿宋_GB2312"/>
          <w:sz w:val="32"/>
          <w:szCs w:val="32"/>
          <w:lang w:val="en-US" w:eastAsia="zh-CN"/>
        </w:rPr>
        <w:t>人才工作领导小组</w:t>
      </w:r>
      <w:r>
        <w:rPr>
          <w:rFonts w:hint="eastAsia" w:eastAsia="仿宋_GB2312"/>
          <w:sz w:val="32"/>
          <w:szCs w:val="32"/>
        </w:rPr>
        <w:t>《</w:t>
      </w:r>
      <w:r>
        <w:rPr>
          <w:rFonts w:hint="eastAsia" w:eastAsia="仿宋_GB2312"/>
          <w:sz w:val="32"/>
          <w:szCs w:val="32"/>
          <w:lang w:val="en-US" w:eastAsia="zh-CN"/>
        </w:rPr>
        <w:t>关于修订&lt;</w:t>
      </w:r>
      <w:r>
        <w:rPr>
          <w:rFonts w:hint="eastAsia" w:eastAsia="仿宋_GB2312"/>
          <w:sz w:val="32"/>
          <w:szCs w:val="32"/>
        </w:rPr>
        <w:t>关于实施“英才</w:t>
      </w:r>
      <w:r>
        <w:rPr>
          <w:rFonts w:hint="eastAsia" w:eastAsia="仿宋_GB2312"/>
          <w:sz w:val="32"/>
          <w:szCs w:val="32"/>
          <w:lang w:eastAsia="zh-CN"/>
        </w:rPr>
        <w:t>汇翠</w:t>
      </w:r>
      <w:r>
        <w:rPr>
          <w:rFonts w:hint="eastAsia" w:eastAsia="仿宋_GB2312"/>
          <w:sz w:val="32"/>
          <w:szCs w:val="32"/>
        </w:rPr>
        <w:t>”计划加快新旧动能转换的意见</w:t>
      </w:r>
      <w:r>
        <w:rPr>
          <w:rFonts w:hint="eastAsia" w:eastAsia="仿宋_GB2312"/>
          <w:sz w:val="32"/>
          <w:szCs w:val="32"/>
          <w:lang w:val="en-US" w:eastAsia="zh-CN"/>
        </w:rPr>
        <w:t>&gt;的决定</w:t>
      </w:r>
      <w:r>
        <w:rPr>
          <w:rFonts w:hint="eastAsia" w:eastAsia="仿宋_GB2312"/>
          <w:sz w:val="32"/>
          <w:szCs w:val="32"/>
        </w:rPr>
        <w:t>》（威环</w:t>
      </w:r>
      <w:r>
        <w:rPr>
          <w:rFonts w:hint="eastAsia" w:eastAsia="仿宋_GB2312"/>
          <w:sz w:val="32"/>
          <w:szCs w:val="32"/>
          <w:lang w:val="en-US" w:eastAsia="zh-CN"/>
        </w:rPr>
        <w:t>委人组</w:t>
      </w:r>
      <w:r>
        <w:rPr>
          <w:rFonts w:hint="eastAsia" w:eastAsia="仿宋_GB2312"/>
          <w:sz w:val="32"/>
          <w:szCs w:val="32"/>
        </w:rPr>
        <w:t>发〔202</w:t>
      </w:r>
      <w:r>
        <w:rPr>
          <w:rFonts w:hint="eastAsia" w:eastAsia="仿宋_GB2312"/>
          <w:sz w:val="32"/>
          <w:szCs w:val="32"/>
          <w:lang w:val="en-US" w:eastAsia="zh-CN"/>
        </w:rPr>
        <w:t>2</w:t>
      </w:r>
      <w:r>
        <w:rPr>
          <w:rFonts w:hint="eastAsia" w:eastAsia="仿宋_GB2312"/>
          <w:sz w:val="32"/>
          <w:szCs w:val="32"/>
        </w:rPr>
        <w:t>〕</w:t>
      </w:r>
      <w:r>
        <w:rPr>
          <w:rFonts w:hint="eastAsia" w:eastAsia="仿宋_GB2312"/>
          <w:sz w:val="32"/>
          <w:szCs w:val="32"/>
          <w:lang w:val="en-US" w:eastAsia="zh-CN"/>
        </w:rPr>
        <w:t>1</w:t>
      </w:r>
      <w:r>
        <w:rPr>
          <w:rFonts w:hint="eastAsia" w:eastAsia="仿宋_GB2312"/>
          <w:sz w:val="32"/>
          <w:szCs w:val="32"/>
        </w:rPr>
        <w:t>号)要求，制定本办法。</w:t>
      </w:r>
    </w:p>
    <w:p>
      <w:pPr>
        <w:spacing w:line="560" w:lineRule="exact"/>
        <w:ind w:firstLine="640" w:firstLineChars="200"/>
        <w:rPr>
          <w:rFonts w:eastAsia="仿宋_GB2312"/>
          <w:sz w:val="32"/>
          <w:szCs w:val="32"/>
        </w:rPr>
      </w:pPr>
      <w:r>
        <w:rPr>
          <w:rFonts w:ascii="黑体" w:hAnsi="黑体" w:eastAsia="黑体"/>
          <w:sz w:val="32"/>
          <w:szCs w:val="32"/>
        </w:rPr>
        <w:t>第二条</w:t>
      </w:r>
      <w:r>
        <w:rPr>
          <w:rFonts w:ascii="楷体_GB2312" w:hAnsi="楷体" w:eastAsia="楷体_GB2312"/>
          <w:sz w:val="32"/>
          <w:szCs w:val="32"/>
        </w:rPr>
        <w:t xml:space="preserve"> </w:t>
      </w:r>
      <w:r>
        <w:rPr>
          <w:rFonts w:eastAsia="仿宋"/>
          <w:sz w:val="32"/>
          <w:szCs w:val="32"/>
        </w:rPr>
        <w:t xml:space="preserve"> </w:t>
      </w:r>
      <w:r>
        <w:rPr>
          <w:rFonts w:eastAsia="仿宋_GB2312"/>
          <w:sz w:val="32"/>
          <w:szCs w:val="32"/>
        </w:rPr>
        <w:t>本办法所称</w:t>
      </w:r>
      <w:r>
        <w:rPr>
          <w:rFonts w:hint="eastAsia" w:eastAsia="仿宋_GB2312"/>
          <w:sz w:val="32"/>
          <w:szCs w:val="32"/>
        </w:rPr>
        <w:t>环翠技术标兵</w:t>
      </w:r>
      <w:r>
        <w:rPr>
          <w:rFonts w:eastAsia="仿宋_GB2312"/>
          <w:sz w:val="32"/>
          <w:szCs w:val="32"/>
        </w:rPr>
        <w:t>，</w:t>
      </w:r>
      <w:r>
        <w:rPr>
          <w:rFonts w:hint="eastAsia" w:eastAsia="仿宋_GB2312"/>
          <w:sz w:val="32"/>
          <w:szCs w:val="32"/>
        </w:rPr>
        <w:t>是指</w:t>
      </w:r>
      <w:r>
        <w:rPr>
          <w:rFonts w:eastAsia="仿宋_GB2312"/>
          <w:sz w:val="32"/>
          <w:szCs w:val="32"/>
        </w:rPr>
        <w:t>在生产一线从事技术技能工作，具有良好职业道德、高超技能水平、丰富实践经验、业绩贡献特别突出，在全区本行业（领域）中影响带动作用大、得到广泛认可，经选拔认定的优秀高技能人才。</w:t>
      </w:r>
    </w:p>
    <w:p>
      <w:pPr>
        <w:spacing w:line="560" w:lineRule="exact"/>
        <w:ind w:firstLine="640" w:firstLineChars="200"/>
        <w:rPr>
          <w:rFonts w:eastAsia="仿宋_GB2312"/>
          <w:sz w:val="32"/>
          <w:szCs w:val="32"/>
        </w:rPr>
      </w:pPr>
      <w:r>
        <w:rPr>
          <w:rFonts w:ascii="黑体" w:hAnsi="黑体" w:eastAsia="黑体"/>
          <w:sz w:val="32"/>
          <w:szCs w:val="32"/>
        </w:rPr>
        <w:t>第三条</w:t>
      </w:r>
      <w:r>
        <w:rPr>
          <w:rFonts w:eastAsia="仿宋"/>
          <w:sz w:val="32"/>
          <w:szCs w:val="32"/>
        </w:rPr>
        <w:t xml:space="preserve">  </w:t>
      </w:r>
      <w:r>
        <w:rPr>
          <w:rFonts w:hint="eastAsia" w:eastAsia="仿宋_GB2312"/>
          <w:sz w:val="32"/>
          <w:szCs w:val="32"/>
        </w:rPr>
        <w:t>环翠技术标兵</w:t>
      </w:r>
      <w:r>
        <w:rPr>
          <w:rFonts w:eastAsia="仿宋_GB2312"/>
          <w:sz w:val="32"/>
          <w:szCs w:val="32"/>
        </w:rPr>
        <w:t>选拔</w:t>
      </w:r>
      <w:r>
        <w:rPr>
          <w:rFonts w:hint="eastAsia" w:eastAsia="仿宋_GB2312"/>
          <w:sz w:val="32"/>
          <w:szCs w:val="32"/>
        </w:rPr>
        <w:t>工作坚持党管人才和</w:t>
      </w:r>
      <w:r>
        <w:rPr>
          <w:rFonts w:eastAsia="仿宋_GB2312"/>
          <w:sz w:val="32"/>
          <w:szCs w:val="32"/>
        </w:rPr>
        <w:t>公开、平等、竞争、择优的原则，</w:t>
      </w:r>
      <w:r>
        <w:rPr>
          <w:rFonts w:hint="eastAsia" w:eastAsia="仿宋_GB2312"/>
          <w:sz w:val="32"/>
          <w:szCs w:val="32"/>
        </w:rPr>
        <w:t>选拔具有工艺专长、掌握一流技术、善于解决实际问题的一线技能人才</w:t>
      </w:r>
      <w:r>
        <w:rPr>
          <w:rFonts w:eastAsia="仿宋_GB2312"/>
          <w:sz w:val="32"/>
          <w:szCs w:val="32"/>
        </w:rPr>
        <w:t>。</w:t>
      </w:r>
    </w:p>
    <w:p>
      <w:pPr>
        <w:spacing w:line="560" w:lineRule="exact"/>
        <w:ind w:firstLine="640" w:firstLineChars="200"/>
        <w:rPr>
          <w:rFonts w:eastAsia="仿宋_GB2312"/>
          <w:sz w:val="32"/>
          <w:szCs w:val="32"/>
        </w:rPr>
      </w:pPr>
      <w:r>
        <w:rPr>
          <w:rFonts w:ascii="黑体" w:hAnsi="黑体" w:eastAsia="黑体"/>
          <w:sz w:val="32"/>
          <w:szCs w:val="32"/>
        </w:rPr>
        <w:t>第四条</w:t>
      </w:r>
      <w:r>
        <w:rPr>
          <w:rFonts w:ascii="楷体_GB2312" w:hAnsi="楷体" w:eastAsia="楷体_GB2312"/>
          <w:sz w:val="32"/>
          <w:szCs w:val="32"/>
        </w:rPr>
        <w:t xml:space="preserve"> </w:t>
      </w:r>
      <w:r>
        <w:rPr>
          <w:rFonts w:hint="eastAsia" w:eastAsia="仿宋"/>
          <w:sz w:val="32"/>
          <w:szCs w:val="32"/>
        </w:rPr>
        <w:t xml:space="preserve"> </w:t>
      </w:r>
      <w:r>
        <w:rPr>
          <w:rFonts w:hint="eastAsia" w:eastAsia="仿宋_GB2312"/>
          <w:sz w:val="32"/>
          <w:szCs w:val="32"/>
        </w:rPr>
        <w:t>环翠技术标兵</w:t>
      </w:r>
      <w:r>
        <w:rPr>
          <w:rFonts w:eastAsia="仿宋_GB2312"/>
          <w:sz w:val="32"/>
          <w:szCs w:val="32"/>
        </w:rPr>
        <w:t>每年选拔一次，</w:t>
      </w:r>
      <w:r>
        <w:rPr>
          <w:rFonts w:hint="eastAsia" w:eastAsia="仿宋_GB2312"/>
          <w:sz w:val="32"/>
          <w:szCs w:val="32"/>
        </w:rPr>
        <w:t>每</w:t>
      </w:r>
      <w:r>
        <w:rPr>
          <w:rFonts w:eastAsia="仿宋_GB2312"/>
          <w:sz w:val="32"/>
          <w:szCs w:val="32"/>
        </w:rPr>
        <w:t>次选拔</w:t>
      </w:r>
      <w:r>
        <w:rPr>
          <w:rFonts w:hint="eastAsia" w:eastAsia="仿宋_GB2312"/>
          <w:sz w:val="32"/>
          <w:szCs w:val="32"/>
          <w:lang w:val="en-US" w:eastAsia="zh-CN"/>
        </w:rPr>
        <w:t>30</w:t>
      </w:r>
      <w:r>
        <w:rPr>
          <w:rFonts w:hint="eastAsia" w:eastAsia="仿宋_GB2312"/>
          <w:sz w:val="32"/>
          <w:szCs w:val="32"/>
        </w:rPr>
        <w:t>名</w:t>
      </w:r>
      <w:r>
        <w:rPr>
          <w:rFonts w:hint="eastAsia" w:eastAsia="仿宋_GB2312"/>
          <w:sz w:val="32"/>
          <w:szCs w:val="32"/>
          <w:lang w:val="en-US" w:eastAsia="zh-CN"/>
        </w:rPr>
        <w:t>左右</w:t>
      </w:r>
      <w:r>
        <w:rPr>
          <w:rFonts w:hint="eastAsia" w:eastAsia="仿宋_GB2312"/>
          <w:sz w:val="32"/>
          <w:szCs w:val="32"/>
        </w:rPr>
        <w:t>。</w:t>
      </w:r>
    </w:p>
    <w:p>
      <w:pPr>
        <w:spacing w:line="560" w:lineRule="exact"/>
        <w:ind w:firstLine="640" w:firstLineChars="200"/>
        <w:rPr>
          <w:rFonts w:eastAsia="仿宋_GB2312"/>
          <w:sz w:val="32"/>
          <w:szCs w:val="32"/>
        </w:rPr>
      </w:pPr>
      <w:r>
        <w:rPr>
          <w:rFonts w:ascii="黑体" w:hAnsi="黑体" w:eastAsia="黑体"/>
          <w:sz w:val="32"/>
          <w:szCs w:val="32"/>
        </w:rPr>
        <w:t>第五条</w:t>
      </w:r>
      <w:r>
        <w:rPr>
          <w:rFonts w:hint="eastAsia" w:ascii="楷体_GB2312" w:hAnsi="楷体" w:eastAsia="楷体_GB2312"/>
          <w:sz w:val="32"/>
          <w:szCs w:val="32"/>
        </w:rPr>
        <w:t xml:space="preserve">  </w:t>
      </w:r>
      <w:r>
        <w:rPr>
          <w:rFonts w:hint="eastAsia" w:eastAsia="仿宋_GB2312"/>
          <w:sz w:val="32"/>
          <w:szCs w:val="32"/>
        </w:rPr>
        <w:t>环翠技术标兵选</w:t>
      </w:r>
      <w:r>
        <w:rPr>
          <w:rFonts w:eastAsia="仿宋_GB2312"/>
          <w:sz w:val="32"/>
          <w:szCs w:val="32"/>
        </w:rPr>
        <w:t>拔管理工作由</w:t>
      </w:r>
      <w:r>
        <w:rPr>
          <w:rFonts w:hint="eastAsia" w:eastAsia="仿宋_GB2312"/>
          <w:sz w:val="32"/>
          <w:szCs w:val="32"/>
        </w:rPr>
        <w:t>区</w:t>
      </w:r>
      <w:r>
        <w:rPr>
          <w:rFonts w:hint="eastAsia" w:eastAsia="仿宋_GB2312"/>
          <w:sz w:val="32"/>
          <w:szCs w:val="32"/>
          <w:lang w:val="en-US" w:eastAsia="zh-CN"/>
        </w:rPr>
        <w:t>委</w:t>
      </w:r>
      <w:r>
        <w:rPr>
          <w:rFonts w:eastAsia="仿宋_GB2312"/>
          <w:sz w:val="32"/>
          <w:szCs w:val="32"/>
        </w:rPr>
        <w:t>人才工作领导小组</w:t>
      </w:r>
      <w:r>
        <w:rPr>
          <w:rFonts w:hint="eastAsia" w:eastAsia="仿宋_GB2312"/>
          <w:sz w:val="32"/>
          <w:szCs w:val="32"/>
        </w:rPr>
        <w:t>统一领导，区</w:t>
      </w:r>
      <w:r>
        <w:rPr>
          <w:rFonts w:eastAsia="仿宋_GB2312"/>
          <w:sz w:val="32"/>
          <w:szCs w:val="32"/>
        </w:rPr>
        <w:t>人力资源和社会保障局负责具体实施工作</w:t>
      </w:r>
      <w:r>
        <w:rPr>
          <w:rFonts w:hint="eastAsia" w:eastAsia="仿宋_GB2312"/>
          <w:sz w:val="32"/>
          <w:szCs w:val="32"/>
        </w:rPr>
        <w:t>。</w:t>
      </w:r>
    </w:p>
    <w:p>
      <w:pPr>
        <w:spacing w:beforeLines="50" w:afterLines="50" w:line="560" w:lineRule="exact"/>
        <w:jc w:val="center"/>
        <w:rPr>
          <w:rFonts w:ascii="黑体" w:hAnsi="黑体" w:eastAsia="黑体"/>
          <w:sz w:val="32"/>
          <w:szCs w:val="32"/>
        </w:rPr>
      </w:pPr>
    </w:p>
    <w:p>
      <w:pPr>
        <w:spacing w:beforeLines="50" w:afterLines="50" w:line="560" w:lineRule="exact"/>
        <w:jc w:val="center"/>
        <w:rPr>
          <w:rFonts w:ascii="黑体" w:hAnsi="黑体" w:eastAsia="黑体"/>
          <w:sz w:val="32"/>
          <w:szCs w:val="32"/>
        </w:rPr>
      </w:pPr>
      <w:r>
        <w:rPr>
          <w:rFonts w:ascii="黑体" w:hAnsi="黑体" w:eastAsia="黑体"/>
          <w:sz w:val="32"/>
          <w:szCs w:val="32"/>
        </w:rPr>
        <w:t>第二章  选拔范围和条件</w:t>
      </w:r>
    </w:p>
    <w:p>
      <w:pPr>
        <w:spacing w:line="560" w:lineRule="exact"/>
        <w:ind w:firstLine="640" w:firstLineChars="200"/>
        <w:rPr>
          <w:rFonts w:hint="eastAsia" w:eastAsia="仿宋_GB2312"/>
          <w:sz w:val="32"/>
          <w:szCs w:val="32"/>
          <w:lang w:eastAsia="zh-CN"/>
        </w:rPr>
      </w:pPr>
      <w:r>
        <w:rPr>
          <w:rFonts w:ascii="黑体" w:hAnsi="黑体" w:eastAsia="黑体"/>
          <w:sz w:val="32"/>
          <w:szCs w:val="32"/>
        </w:rPr>
        <w:t>第六条</w:t>
      </w:r>
      <w:r>
        <w:rPr>
          <w:rFonts w:eastAsia="仿宋"/>
          <w:sz w:val="32"/>
          <w:szCs w:val="32"/>
        </w:rPr>
        <w:t xml:space="preserve">  </w:t>
      </w:r>
      <w:r>
        <w:rPr>
          <w:rFonts w:hint="eastAsia" w:eastAsia="仿宋_GB2312"/>
          <w:sz w:val="32"/>
          <w:szCs w:val="32"/>
        </w:rPr>
        <w:t>环翠技术标兵的</w:t>
      </w:r>
      <w:r>
        <w:rPr>
          <w:rFonts w:eastAsia="仿宋_GB2312"/>
          <w:sz w:val="32"/>
          <w:szCs w:val="32"/>
        </w:rPr>
        <w:t>选</w:t>
      </w:r>
      <w:r>
        <w:rPr>
          <w:rFonts w:hint="eastAsia" w:eastAsia="仿宋_GB2312"/>
          <w:sz w:val="32"/>
          <w:szCs w:val="32"/>
        </w:rPr>
        <w:t>拔范围：在全区本行业（领域）中</w:t>
      </w:r>
      <w:r>
        <w:rPr>
          <w:rFonts w:hint="eastAsia" w:eastAsia="仿宋_GB2312"/>
          <w:sz w:val="32"/>
          <w:szCs w:val="32"/>
          <w:lang w:eastAsia="zh-CN"/>
        </w:rPr>
        <w:t>技术处于领先水平、掌握专利技术等及在生产实践中取得重大经济效益和社会效益的生产一线技术技能工作者。</w:t>
      </w:r>
      <w:r>
        <w:rPr>
          <w:rFonts w:hint="eastAsia" w:eastAsia="仿宋_GB2312"/>
          <w:sz w:val="32"/>
          <w:szCs w:val="32"/>
        </w:rPr>
        <w:t>冲击新目标企业和纳税50强企业优先推荐选拔。</w:t>
      </w:r>
      <w:r>
        <w:rPr>
          <w:rFonts w:hint="eastAsia" w:eastAsia="仿宋_GB2312"/>
          <w:sz w:val="32"/>
          <w:szCs w:val="32"/>
          <w:lang w:eastAsia="zh-CN"/>
        </w:rPr>
        <w:t>已获得过齐鲁首席技师、威海市首席技师、</w:t>
      </w:r>
      <w:r>
        <w:rPr>
          <w:rFonts w:hint="eastAsia" w:eastAsia="仿宋_GB2312"/>
          <w:sz w:val="32"/>
          <w:szCs w:val="32"/>
          <w:lang w:val="en-US" w:eastAsia="zh-CN"/>
        </w:rPr>
        <w:t>环翠区首席技师</w:t>
      </w:r>
      <w:r>
        <w:rPr>
          <w:rFonts w:hint="eastAsia" w:eastAsia="仿宋_GB2312"/>
          <w:sz w:val="32"/>
          <w:szCs w:val="32"/>
          <w:lang w:eastAsia="zh-CN"/>
        </w:rPr>
        <w:t>等表彰的不再纳入“环翠技术标兵”评选表彰。</w:t>
      </w:r>
    </w:p>
    <w:p>
      <w:pPr>
        <w:spacing w:line="560" w:lineRule="exact"/>
        <w:ind w:firstLine="640" w:firstLineChars="200"/>
        <w:rPr>
          <w:rFonts w:eastAsia="仿宋_GB2312"/>
          <w:sz w:val="32"/>
          <w:szCs w:val="32"/>
        </w:rPr>
      </w:pPr>
      <w:r>
        <w:rPr>
          <w:rFonts w:ascii="黑体" w:hAnsi="黑体" w:eastAsia="黑体"/>
          <w:sz w:val="32"/>
          <w:szCs w:val="32"/>
        </w:rPr>
        <w:t>第</w:t>
      </w:r>
      <w:r>
        <w:rPr>
          <w:rFonts w:hint="eastAsia" w:ascii="黑体" w:hAnsi="黑体" w:eastAsia="黑体"/>
          <w:sz w:val="32"/>
          <w:szCs w:val="32"/>
        </w:rPr>
        <w:t>七</w:t>
      </w:r>
      <w:r>
        <w:rPr>
          <w:rFonts w:ascii="黑体" w:hAnsi="黑体" w:eastAsia="黑体"/>
          <w:sz w:val="32"/>
          <w:szCs w:val="32"/>
        </w:rPr>
        <w:t>条</w:t>
      </w:r>
      <w:r>
        <w:rPr>
          <w:rFonts w:eastAsia="仿宋"/>
          <w:sz w:val="32"/>
          <w:szCs w:val="32"/>
        </w:rPr>
        <w:t xml:space="preserve">  </w:t>
      </w:r>
      <w:r>
        <w:rPr>
          <w:rFonts w:hint="eastAsia" w:eastAsia="仿宋_GB2312"/>
          <w:sz w:val="32"/>
          <w:szCs w:val="32"/>
        </w:rPr>
        <w:t>环翠技术标兵</w:t>
      </w:r>
      <w:r>
        <w:rPr>
          <w:rFonts w:eastAsia="仿宋_GB2312"/>
          <w:sz w:val="32"/>
          <w:szCs w:val="32"/>
        </w:rPr>
        <w:t>的选拔条件</w:t>
      </w:r>
      <w:r>
        <w:rPr>
          <w:rFonts w:hint="eastAsia" w:eastAsia="仿宋_GB2312"/>
          <w:sz w:val="32"/>
          <w:szCs w:val="32"/>
        </w:rPr>
        <w:t>：</w:t>
      </w:r>
    </w:p>
    <w:p>
      <w:pPr>
        <w:spacing w:line="560" w:lineRule="exact"/>
        <w:ind w:firstLine="640" w:firstLineChars="200"/>
        <w:rPr>
          <w:rFonts w:hint="eastAsia" w:eastAsia="仿宋_GB2312"/>
          <w:sz w:val="32"/>
          <w:szCs w:val="32"/>
        </w:rPr>
      </w:pPr>
      <w:r>
        <w:rPr>
          <w:rFonts w:eastAsia="仿宋_GB2312"/>
          <w:sz w:val="32"/>
          <w:szCs w:val="32"/>
        </w:rPr>
        <w:t>热爱祖国，遵纪守法，爱岗敬业，具有良好的职业道德和社会公德，年龄一般不超过55周岁，</w:t>
      </w:r>
      <w:r>
        <w:rPr>
          <w:rFonts w:hint="eastAsia" w:eastAsia="仿宋_GB2312"/>
          <w:sz w:val="32"/>
          <w:szCs w:val="32"/>
          <w:lang w:eastAsia="zh-CN"/>
        </w:rPr>
        <w:t>取得高级工以上职业资格或</w:t>
      </w:r>
      <w:r>
        <w:rPr>
          <w:rFonts w:hint="eastAsia" w:eastAsia="仿宋_GB2312"/>
          <w:sz w:val="32"/>
          <w:szCs w:val="32"/>
          <w:lang w:val="en-US" w:eastAsia="zh-CN"/>
        </w:rPr>
        <w:t>职业技能等级证书</w:t>
      </w:r>
      <w:r>
        <w:rPr>
          <w:rFonts w:hint="eastAsia" w:eastAsia="仿宋_GB2312"/>
          <w:sz w:val="32"/>
          <w:szCs w:val="32"/>
          <w:lang w:eastAsia="zh-CN"/>
        </w:rPr>
        <w:t>，</w:t>
      </w:r>
      <w:r>
        <w:rPr>
          <w:rFonts w:hint="eastAsia" w:eastAsia="仿宋_GB2312"/>
          <w:sz w:val="32"/>
          <w:szCs w:val="32"/>
          <w:lang w:val="en-US" w:eastAsia="zh-CN"/>
        </w:rPr>
        <w:t>在区级、市级及以上职业技能竞赛中绩优异者（</w:t>
      </w:r>
      <w:r>
        <w:rPr>
          <w:rFonts w:hint="eastAsia" w:eastAsia="仿宋_GB2312"/>
          <w:sz w:val="32"/>
          <w:szCs w:val="32"/>
          <w:lang w:eastAsia="zh-CN"/>
        </w:rPr>
        <w:t>市级技能大赛获得前六名、区级技能大赛组获得前三名</w:t>
      </w:r>
      <w:r>
        <w:rPr>
          <w:rFonts w:hint="eastAsia" w:eastAsia="仿宋_GB2312"/>
          <w:sz w:val="32"/>
          <w:szCs w:val="32"/>
          <w:lang w:val="en-US" w:eastAsia="zh-CN"/>
        </w:rPr>
        <w:t>）或</w:t>
      </w:r>
      <w:r>
        <w:rPr>
          <w:rFonts w:hint="eastAsia" w:eastAsia="仿宋_GB2312"/>
          <w:sz w:val="32"/>
          <w:szCs w:val="32"/>
          <w:lang w:eastAsia="zh-CN"/>
        </w:rPr>
        <w:t>掌握专利技术</w:t>
      </w:r>
      <w:r>
        <w:rPr>
          <w:rFonts w:hint="eastAsia"/>
          <w:sz w:val="32"/>
          <w:szCs w:val="32"/>
          <w:lang w:val="en-US" w:eastAsia="zh-CN"/>
        </w:rPr>
        <w:t>，</w:t>
      </w:r>
      <w:r>
        <w:rPr>
          <w:rFonts w:hint="eastAsia" w:eastAsia="仿宋_GB2312"/>
          <w:sz w:val="32"/>
          <w:szCs w:val="32"/>
        </w:rPr>
        <w:t>并符合下列条件之一：</w:t>
      </w:r>
    </w:p>
    <w:p>
      <w:pPr>
        <w:spacing w:line="560" w:lineRule="exact"/>
        <w:ind w:firstLine="640" w:firstLineChars="200"/>
        <w:rPr>
          <w:rFonts w:hint="eastAsia" w:eastAsia="仿宋_GB2312"/>
          <w:sz w:val="32"/>
          <w:szCs w:val="32"/>
        </w:rPr>
      </w:pPr>
      <w:r>
        <w:rPr>
          <w:rFonts w:eastAsia="仿宋_GB2312"/>
          <w:sz w:val="32"/>
          <w:szCs w:val="32"/>
        </w:rPr>
        <w:t>（</w:t>
      </w:r>
      <w:r>
        <w:rPr>
          <w:rFonts w:hint="eastAsia" w:eastAsia="仿宋_GB2312"/>
          <w:sz w:val="32"/>
          <w:szCs w:val="32"/>
        </w:rPr>
        <w:t>一</w:t>
      </w:r>
      <w:r>
        <w:rPr>
          <w:rFonts w:eastAsia="仿宋_GB2312"/>
          <w:sz w:val="32"/>
          <w:szCs w:val="32"/>
        </w:rPr>
        <w:t>）在技术革新或生产实践中做出突出贡献，取得重大经济效益和社会效益</w:t>
      </w:r>
      <w:r>
        <w:rPr>
          <w:rFonts w:hint="eastAsia" w:eastAsia="仿宋_GB2312"/>
          <w:sz w:val="32"/>
          <w:szCs w:val="32"/>
        </w:rPr>
        <w:t>。</w:t>
      </w:r>
    </w:p>
    <w:p>
      <w:pPr>
        <w:spacing w:line="560" w:lineRule="exact"/>
        <w:ind w:firstLine="640" w:firstLineChars="200"/>
        <w:rPr>
          <w:rFonts w:eastAsia="仿宋_GB2312"/>
          <w:sz w:val="32"/>
          <w:szCs w:val="32"/>
        </w:rPr>
      </w:pPr>
      <w:r>
        <w:rPr>
          <w:rFonts w:hint="eastAsia" w:eastAsia="仿宋_GB2312"/>
          <w:sz w:val="32"/>
          <w:szCs w:val="32"/>
        </w:rPr>
        <w:t>（二）</w:t>
      </w:r>
      <w:r>
        <w:rPr>
          <w:rFonts w:eastAsia="仿宋_GB2312"/>
          <w:sz w:val="32"/>
          <w:szCs w:val="32"/>
        </w:rPr>
        <w:t>职业技能在全市处于领先水平，能够解决生产实践中的关键技术问题</w:t>
      </w:r>
      <w:r>
        <w:rPr>
          <w:rFonts w:hint="eastAsia" w:eastAsia="仿宋_GB2312"/>
          <w:sz w:val="32"/>
          <w:szCs w:val="32"/>
        </w:rPr>
        <w:t>，</w:t>
      </w:r>
      <w:r>
        <w:rPr>
          <w:rFonts w:eastAsia="仿宋_GB2312"/>
          <w:sz w:val="32"/>
          <w:szCs w:val="32"/>
        </w:rPr>
        <w:t>在传技带徒方面取得优秀成绩者。</w:t>
      </w:r>
    </w:p>
    <w:p>
      <w:pPr>
        <w:spacing w:line="560" w:lineRule="exact"/>
        <w:ind w:firstLine="640" w:firstLineChars="200"/>
        <w:rPr>
          <w:rFonts w:hint="eastAsia" w:eastAsia="仿宋_GB2312"/>
          <w:sz w:val="32"/>
          <w:szCs w:val="32"/>
        </w:rPr>
      </w:pPr>
      <w:r>
        <w:rPr>
          <w:rFonts w:hint="eastAsia" w:eastAsia="仿宋_GB2312"/>
          <w:sz w:val="32"/>
          <w:szCs w:val="32"/>
        </w:rPr>
        <w:t>生产一线岗位从事技术技能工作、拥有发明专利或自主知识产权研发成果</w:t>
      </w:r>
      <w:r>
        <w:rPr>
          <w:rFonts w:hint="eastAsia" w:eastAsia="仿宋_GB2312"/>
          <w:sz w:val="32"/>
          <w:szCs w:val="32"/>
          <w:lang w:eastAsia="zh-CN"/>
        </w:rPr>
        <w:t>的</w:t>
      </w:r>
      <w:r>
        <w:rPr>
          <w:rFonts w:hint="eastAsia" w:eastAsia="仿宋_GB2312"/>
          <w:sz w:val="32"/>
          <w:szCs w:val="32"/>
        </w:rPr>
        <w:t>高技能人才</w:t>
      </w:r>
      <w:r>
        <w:rPr>
          <w:rFonts w:hint="eastAsia" w:eastAsia="仿宋_GB2312"/>
          <w:sz w:val="32"/>
          <w:szCs w:val="32"/>
          <w:lang w:eastAsia="zh-CN"/>
        </w:rPr>
        <w:t>、</w:t>
      </w:r>
      <w:r>
        <w:rPr>
          <w:rFonts w:hint="eastAsia" w:eastAsia="仿宋_GB2312"/>
          <w:sz w:val="32"/>
          <w:szCs w:val="32"/>
        </w:rPr>
        <w:t>经企业认定对推动产业发展有重大作用的技能带头人</w:t>
      </w:r>
      <w:r>
        <w:rPr>
          <w:rFonts w:hint="eastAsia" w:eastAsia="仿宋_GB2312"/>
          <w:sz w:val="32"/>
          <w:szCs w:val="32"/>
          <w:lang w:eastAsia="zh-CN"/>
        </w:rPr>
        <w:t>或</w:t>
      </w:r>
      <w:r>
        <w:rPr>
          <w:rFonts w:hint="eastAsia" w:eastAsia="仿宋_GB2312"/>
          <w:sz w:val="32"/>
          <w:szCs w:val="32"/>
        </w:rPr>
        <w:t>掌握传统技能、民间绝技，影响带动作用大的乡土技能</w:t>
      </w:r>
      <w:r>
        <w:rPr>
          <w:rFonts w:hint="eastAsia" w:eastAsia="仿宋_GB2312"/>
          <w:sz w:val="32"/>
          <w:szCs w:val="32"/>
          <w:lang w:eastAsia="zh-CN"/>
        </w:rPr>
        <w:t>人才等</w:t>
      </w:r>
      <w:r>
        <w:rPr>
          <w:rFonts w:hint="eastAsia" w:eastAsia="仿宋_GB2312"/>
          <w:sz w:val="32"/>
          <w:szCs w:val="32"/>
        </w:rPr>
        <w:t>优先推荐。</w:t>
      </w:r>
    </w:p>
    <w:p>
      <w:pPr>
        <w:spacing w:beforeLines="50" w:afterLines="50" w:line="560" w:lineRule="exact"/>
        <w:jc w:val="center"/>
        <w:rPr>
          <w:rFonts w:hint="eastAsia" w:ascii="黑体" w:hAnsi="黑体" w:eastAsia="黑体"/>
          <w:sz w:val="32"/>
          <w:szCs w:val="32"/>
        </w:rPr>
      </w:pPr>
    </w:p>
    <w:p>
      <w:pPr>
        <w:spacing w:beforeLines="50" w:afterLines="50" w:line="560" w:lineRule="exact"/>
        <w:jc w:val="center"/>
        <w:rPr>
          <w:rFonts w:ascii="黑体" w:hAnsi="黑体" w:eastAsia="黑体"/>
          <w:sz w:val="32"/>
          <w:szCs w:val="32"/>
        </w:rPr>
      </w:pPr>
      <w:r>
        <w:rPr>
          <w:rFonts w:hint="eastAsia" w:ascii="黑体" w:hAnsi="黑体" w:eastAsia="黑体"/>
          <w:sz w:val="32"/>
          <w:szCs w:val="32"/>
        </w:rPr>
        <w:t xml:space="preserve">第三章  </w:t>
      </w:r>
      <w:r>
        <w:rPr>
          <w:rFonts w:ascii="黑体" w:hAnsi="黑体" w:eastAsia="黑体"/>
          <w:sz w:val="32"/>
          <w:szCs w:val="32"/>
        </w:rPr>
        <w:t>选拔方法和程序</w:t>
      </w:r>
    </w:p>
    <w:p>
      <w:pPr>
        <w:spacing w:line="560" w:lineRule="exact"/>
        <w:ind w:firstLine="640" w:firstLineChars="200"/>
        <w:rPr>
          <w:rFonts w:eastAsia="仿宋_GB2312"/>
          <w:sz w:val="32"/>
          <w:szCs w:val="32"/>
        </w:rPr>
      </w:pPr>
      <w:r>
        <w:rPr>
          <w:rFonts w:ascii="黑体" w:hAnsi="黑体" w:eastAsia="黑体"/>
          <w:sz w:val="32"/>
          <w:szCs w:val="32"/>
        </w:rPr>
        <w:t>第</w:t>
      </w:r>
      <w:r>
        <w:rPr>
          <w:rFonts w:hint="eastAsia" w:ascii="黑体" w:hAnsi="黑体" w:eastAsia="黑体"/>
          <w:sz w:val="32"/>
          <w:szCs w:val="32"/>
        </w:rPr>
        <w:t>八</w:t>
      </w:r>
      <w:r>
        <w:rPr>
          <w:rFonts w:ascii="黑体" w:hAnsi="黑体" w:eastAsia="黑体"/>
          <w:sz w:val="32"/>
          <w:szCs w:val="32"/>
        </w:rPr>
        <w:t>条</w:t>
      </w:r>
      <w:r>
        <w:rPr>
          <w:rFonts w:eastAsia="仿宋"/>
          <w:sz w:val="32"/>
          <w:szCs w:val="32"/>
        </w:rPr>
        <w:t xml:space="preserve">  </w:t>
      </w:r>
      <w:r>
        <w:rPr>
          <w:rFonts w:hint="eastAsia" w:eastAsia="仿宋_GB2312"/>
          <w:sz w:val="32"/>
          <w:szCs w:val="32"/>
        </w:rPr>
        <w:t>环翠技术标兵</w:t>
      </w:r>
      <w:r>
        <w:rPr>
          <w:rFonts w:eastAsia="仿宋_GB2312"/>
          <w:sz w:val="32"/>
          <w:szCs w:val="32"/>
        </w:rPr>
        <w:t>选拔采取自下而上</w:t>
      </w:r>
      <w:r>
        <w:rPr>
          <w:rFonts w:hint="eastAsia" w:eastAsia="仿宋_GB2312"/>
          <w:sz w:val="32"/>
          <w:szCs w:val="32"/>
        </w:rPr>
        <w:t>、</w:t>
      </w:r>
      <w:r>
        <w:rPr>
          <w:rFonts w:eastAsia="仿宋_GB2312"/>
          <w:sz w:val="32"/>
          <w:szCs w:val="32"/>
        </w:rPr>
        <w:t>逐级推荐、资格审查、专家评审、社会公示的方法进行。</w:t>
      </w:r>
    </w:p>
    <w:p>
      <w:pPr>
        <w:spacing w:line="560" w:lineRule="exact"/>
        <w:ind w:firstLine="640" w:firstLineChars="200"/>
        <w:rPr>
          <w:rFonts w:ascii="仿宋_GB2312" w:eastAsia="仿宋_GB2312"/>
          <w:sz w:val="32"/>
          <w:szCs w:val="32"/>
        </w:rPr>
      </w:pPr>
      <w:r>
        <w:rPr>
          <w:rFonts w:ascii="黑体" w:hAnsi="黑体" w:eastAsia="黑体"/>
          <w:sz w:val="32"/>
          <w:szCs w:val="32"/>
        </w:rPr>
        <w:t>第</w:t>
      </w:r>
      <w:r>
        <w:rPr>
          <w:rFonts w:hint="eastAsia" w:ascii="黑体" w:hAnsi="黑体" w:eastAsia="黑体"/>
          <w:sz w:val="32"/>
          <w:szCs w:val="32"/>
        </w:rPr>
        <w:t>九</w:t>
      </w:r>
      <w:r>
        <w:rPr>
          <w:rFonts w:ascii="黑体" w:hAnsi="黑体" w:eastAsia="黑体"/>
          <w:sz w:val="32"/>
          <w:szCs w:val="32"/>
        </w:rPr>
        <w:t>条</w:t>
      </w:r>
      <w:r>
        <w:rPr>
          <w:rFonts w:ascii="楷体_GB2312" w:hAnsi="楷体" w:eastAsia="楷体_GB2312"/>
          <w:sz w:val="32"/>
          <w:szCs w:val="32"/>
        </w:rPr>
        <w:t xml:space="preserve"> </w:t>
      </w:r>
      <w:r>
        <w:rPr>
          <w:rFonts w:eastAsia="仿宋"/>
          <w:sz w:val="32"/>
          <w:szCs w:val="32"/>
        </w:rPr>
        <w:t xml:space="preserve"> </w:t>
      </w:r>
      <w:r>
        <w:rPr>
          <w:rFonts w:hint="eastAsia" w:ascii="仿宋_GB2312" w:eastAsia="仿宋_GB2312"/>
          <w:sz w:val="32"/>
          <w:szCs w:val="32"/>
        </w:rPr>
        <w:t>环翠技术标兵选拔按照下列程序进行：</w:t>
      </w:r>
    </w:p>
    <w:p>
      <w:pPr>
        <w:spacing w:line="560" w:lineRule="exact"/>
        <w:ind w:firstLine="640" w:firstLineChars="200"/>
        <w:rPr>
          <w:rFonts w:eastAsia="仿宋_GB2312"/>
          <w:sz w:val="32"/>
          <w:szCs w:val="32"/>
        </w:rPr>
      </w:pPr>
      <w:r>
        <w:rPr>
          <w:rFonts w:hint="eastAsia" w:eastAsia="仿宋_GB2312"/>
          <w:sz w:val="32"/>
          <w:szCs w:val="32"/>
        </w:rPr>
        <w:t>（一）</w:t>
      </w:r>
      <w:r>
        <w:rPr>
          <w:rFonts w:eastAsia="仿宋_GB2312"/>
          <w:sz w:val="32"/>
          <w:szCs w:val="32"/>
        </w:rPr>
        <w:t>逐级推荐。由企业推荐本单位的候选人，</w:t>
      </w:r>
      <w:r>
        <w:rPr>
          <w:rFonts w:hint="eastAsia" w:eastAsia="仿宋_GB2312"/>
          <w:sz w:val="32"/>
          <w:szCs w:val="32"/>
          <w:lang w:val="en-US" w:eastAsia="zh-CN"/>
        </w:rPr>
        <w:t>经公示后上报</w:t>
      </w:r>
      <w:r>
        <w:rPr>
          <w:rFonts w:eastAsia="仿宋_GB2312"/>
          <w:sz w:val="32"/>
          <w:szCs w:val="32"/>
        </w:rPr>
        <w:t>区人力资源和社会保障局</w:t>
      </w:r>
      <w:r>
        <w:rPr>
          <w:rFonts w:hint="eastAsia" w:eastAsia="仿宋_GB2312"/>
          <w:sz w:val="32"/>
          <w:szCs w:val="32"/>
          <w:lang w:eastAsia="zh-CN"/>
        </w:rPr>
        <w:t>，</w:t>
      </w:r>
      <w:r>
        <w:rPr>
          <w:rFonts w:hint="eastAsia" w:eastAsia="仿宋_GB2312"/>
          <w:sz w:val="32"/>
          <w:szCs w:val="32"/>
        </w:rPr>
        <w:t>每个企业推荐人数不超过</w:t>
      </w:r>
      <w:r>
        <w:rPr>
          <w:rFonts w:hint="eastAsia" w:eastAsia="仿宋_GB2312"/>
          <w:sz w:val="32"/>
          <w:szCs w:val="32"/>
          <w:lang w:val="en-US" w:eastAsia="zh-CN"/>
        </w:rPr>
        <w:t>2</w:t>
      </w:r>
      <w:r>
        <w:rPr>
          <w:rFonts w:hint="eastAsia" w:eastAsia="仿宋_GB2312"/>
          <w:sz w:val="32"/>
          <w:szCs w:val="32"/>
        </w:rPr>
        <w:t>名</w:t>
      </w:r>
      <w:r>
        <w:rPr>
          <w:rFonts w:hint="eastAsia" w:eastAsia="仿宋_GB2312"/>
          <w:sz w:val="32"/>
          <w:szCs w:val="32"/>
          <w:lang w:eastAsia="zh-CN"/>
        </w:rPr>
        <w:t>，</w:t>
      </w:r>
      <w:r>
        <w:rPr>
          <w:rFonts w:hint="eastAsia" w:eastAsia="仿宋_GB2312"/>
          <w:sz w:val="32"/>
          <w:szCs w:val="32"/>
        </w:rPr>
        <w:t>冲击新目标企业和纳税50强企业</w:t>
      </w:r>
      <w:r>
        <w:rPr>
          <w:rFonts w:hint="eastAsia" w:eastAsia="仿宋_GB2312"/>
          <w:sz w:val="32"/>
          <w:szCs w:val="32"/>
          <w:lang w:eastAsia="zh-CN"/>
        </w:rPr>
        <w:t>可放宽至</w:t>
      </w:r>
      <w:r>
        <w:rPr>
          <w:rFonts w:hint="eastAsia" w:eastAsia="仿宋_GB2312"/>
          <w:sz w:val="32"/>
          <w:szCs w:val="32"/>
          <w:lang w:val="en-US" w:eastAsia="zh-CN"/>
        </w:rPr>
        <w:t>3名</w:t>
      </w:r>
      <w:r>
        <w:rPr>
          <w:rFonts w:hint="eastAsia" w:eastAsia="仿宋_GB2312"/>
          <w:sz w:val="32"/>
          <w:szCs w:val="32"/>
          <w:lang w:eastAsia="zh-CN"/>
        </w:rPr>
        <w:t>（单独专业限</w:t>
      </w:r>
      <w:r>
        <w:rPr>
          <w:rFonts w:hint="eastAsia" w:eastAsia="仿宋_GB2312"/>
          <w:sz w:val="32"/>
          <w:szCs w:val="32"/>
          <w:lang w:val="en-US" w:eastAsia="zh-CN"/>
        </w:rPr>
        <w:t>1名</w:t>
      </w:r>
      <w:r>
        <w:rPr>
          <w:rFonts w:hint="eastAsia" w:eastAsia="仿宋_GB2312"/>
          <w:sz w:val="32"/>
          <w:szCs w:val="32"/>
          <w:lang w:eastAsia="zh-CN"/>
        </w:rPr>
        <w:t>）</w:t>
      </w:r>
      <w:r>
        <w:rPr>
          <w:rFonts w:hint="eastAsia" w:eastAsia="仿宋_GB2312"/>
          <w:sz w:val="32"/>
          <w:szCs w:val="32"/>
        </w:rPr>
        <w:t>。</w:t>
      </w:r>
    </w:p>
    <w:p>
      <w:pPr>
        <w:spacing w:line="560" w:lineRule="exact"/>
        <w:ind w:firstLine="640" w:firstLineChars="200"/>
        <w:rPr>
          <w:rFonts w:eastAsia="仿宋_GB2312"/>
          <w:sz w:val="32"/>
          <w:szCs w:val="32"/>
        </w:rPr>
      </w:pPr>
      <w:r>
        <w:rPr>
          <w:rFonts w:hint="eastAsia" w:eastAsia="仿宋_GB2312"/>
          <w:kern w:val="0"/>
          <w:sz w:val="32"/>
          <w:szCs w:val="32"/>
        </w:rPr>
        <w:t>（二）</w:t>
      </w:r>
      <w:r>
        <w:rPr>
          <w:rFonts w:eastAsia="仿宋_GB2312"/>
          <w:kern w:val="0"/>
          <w:sz w:val="32"/>
          <w:szCs w:val="32"/>
        </w:rPr>
        <w:t>资格初审。</w:t>
      </w:r>
      <w:r>
        <w:rPr>
          <w:rFonts w:eastAsia="仿宋_GB2312"/>
          <w:sz w:val="32"/>
          <w:szCs w:val="32"/>
        </w:rPr>
        <w:t>区人力资源和社会保障局根据评选条件和标准，对推荐人选的资格条件、申报材料</w:t>
      </w:r>
      <w:r>
        <w:rPr>
          <w:rFonts w:hint="eastAsia" w:eastAsia="仿宋_GB2312"/>
          <w:sz w:val="32"/>
          <w:szCs w:val="32"/>
        </w:rPr>
        <w:t>真实性</w:t>
      </w:r>
      <w:r>
        <w:rPr>
          <w:rFonts w:eastAsia="仿宋_GB2312"/>
          <w:sz w:val="32"/>
          <w:szCs w:val="32"/>
        </w:rPr>
        <w:t>等进行审查</w:t>
      </w:r>
      <w:r>
        <w:rPr>
          <w:rFonts w:hint="eastAsia" w:eastAsia="仿宋_GB2312"/>
          <w:sz w:val="32"/>
          <w:szCs w:val="32"/>
        </w:rPr>
        <w:t>，研究提出建议人选</w:t>
      </w:r>
      <w:r>
        <w:rPr>
          <w:rFonts w:eastAsia="仿宋_GB2312"/>
          <w:sz w:val="32"/>
          <w:szCs w:val="32"/>
        </w:rPr>
        <w:t>。材料弄虚作假者，取消当年的申报资格。</w:t>
      </w:r>
    </w:p>
    <w:p>
      <w:pPr>
        <w:spacing w:line="560" w:lineRule="exact"/>
        <w:ind w:firstLine="640" w:firstLineChars="200"/>
        <w:rPr>
          <w:rFonts w:eastAsia="仿宋_GB2312"/>
          <w:sz w:val="32"/>
          <w:szCs w:val="32"/>
        </w:rPr>
      </w:pPr>
      <w:r>
        <w:rPr>
          <w:rFonts w:hint="eastAsia" w:eastAsia="仿宋_GB2312"/>
          <w:kern w:val="0"/>
          <w:sz w:val="32"/>
          <w:szCs w:val="32"/>
        </w:rPr>
        <w:t>（三）</w:t>
      </w:r>
      <w:r>
        <w:rPr>
          <w:rFonts w:eastAsia="仿宋_GB2312"/>
          <w:kern w:val="0"/>
          <w:sz w:val="32"/>
          <w:szCs w:val="32"/>
        </w:rPr>
        <w:t>专家评审。组成专家评审工作小组，按照行业分类，对符合条件人选的事迹、获奖情况进行综合评估。</w:t>
      </w:r>
    </w:p>
    <w:p>
      <w:pPr>
        <w:spacing w:line="560" w:lineRule="exact"/>
        <w:ind w:firstLine="640" w:firstLineChars="200"/>
        <w:rPr>
          <w:rFonts w:eastAsia="仿宋_GB2312"/>
          <w:sz w:val="32"/>
          <w:szCs w:val="32"/>
        </w:rPr>
      </w:pPr>
      <w:r>
        <w:rPr>
          <w:rFonts w:hint="eastAsia" w:eastAsia="仿宋_GB2312"/>
          <w:kern w:val="0"/>
          <w:sz w:val="32"/>
          <w:szCs w:val="32"/>
        </w:rPr>
        <w:t>（四）</w:t>
      </w:r>
      <w:r>
        <w:rPr>
          <w:rFonts w:eastAsia="仿宋_GB2312"/>
          <w:kern w:val="0"/>
          <w:sz w:val="32"/>
          <w:szCs w:val="32"/>
        </w:rPr>
        <w:t>社会公示。区人力资源和社会保障局</w:t>
      </w:r>
      <w:r>
        <w:rPr>
          <w:rFonts w:eastAsia="仿宋_GB2312"/>
          <w:sz w:val="32"/>
          <w:szCs w:val="32"/>
        </w:rPr>
        <w:t>将评选人选名单在</w:t>
      </w:r>
      <w:r>
        <w:rPr>
          <w:rFonts w:hint="eastAsia" w:eastAsia="仿宋_GB2312"/>
          <w:sz w:val="32"/>
          <w:szCs w:val="32"/>
          <w:lang w:val="en-US" w:eastAsia="zh-CN"/>
        </w:rPr>
        <w:t>政府</w:t>
      </w:r>
      <w:r>
        <w:rPr>
          <w:rFonts w:eastAsia="仿宋_GB2312"/>
          <w:sz w:val="32"/>
          <w:szCs w:val="32"/>
        </w:rPr>
        <w:t>网站和申报单位公示，公示期为5个工作日。</w:t>
      </w:r>
    </w:p>
    <w:p>
      <w:pPr>
        <w:spacing w:line="560" w:lineRule="exact"/>
        <w:ind w:firstLine="640" w:firstLineChars="200"/>
        <w:rPr>
          <w:rFonts w:eastAsia="仿宋_GB2312"/>
          <w:sz w:val="32"/>
          <w:szCs w:val="32"/>
        </w:rPr>
      </w:pPr>
      <w:r>
        <w:rPr>
          <w:rFonts w:hint="eastAsia" w:eastAsia="仿宋_GB2312"/>
          <w:sz w:val="32"/>
          <w:szCs w:val="32"/>
        </w:rPr>
        <w:t>（五）颁发证书。公示无异议的，由区人力资源和社会保障局提交区</w:t>
      </w:r>
      <w:r>
        <w:rPr>
          <w:rFonts w:hint="eastAsia" w:eastAsia="仿宋_GB2312"/>
          <w:sz w:val="32"/>
          <w:szCs w:val="32"/>
          <w:lang w:val="en-US" w:eastAsia="zh-CN"/>
        </w:rPr>
        <w:t>委</w:t>
      </w:r>
      <w:r>
        <w:rPr>
          <w:rFonts w:hint="eastAsia" w:eastAsia="仿宋_GB2312"/>
          <w:sz w:val="32"/>
          <w:szCs w:val="32"/>
        </w:rPr>
        <w:t>人才工作领导小组研究审定后，发文公布、颁发证书。</w:t>
      </w:r>
    </w:p>
    <w:p>
      <w:pPr>
        <w:spacing w:beforeLines="50" w:afterLines="50"/>
        <w:jc w:val="center"/>
        <w:rPr>
          <w:rFonts w:ascii="黑体" w:hAnsi="黑体" w:eastAsia="黑体"/>
          <w:sz w:val="32"/>
          <w:szCs w:val="32"/>
        </w:rPr>
      </w:pPr>
    </w:p>
    <w:p>
      <w:pPr>
        <w:spacing w:beforeLines="50" w:afterLines="50"/>
        <w:jc w:val="center"/>
        <w:rPr>
          <w:rFonts w:ascii="黑体" w:hAnsi="黑体" w:eastAsia="黑体"/>
          <w:sz w:val="32"/>
          <w:szCs w:val="32"/>
        </w:rPr>
      </w:pPr>
      <w:r>
        <w:rPr>
          <w:rFonts w:ascii="黑体" w:hAnsi="黑体" w:eastAsia="黑体"/>
          <w:sz w:val="32"/>
          <w:szCs w:val="32"/>
        </w:rPr>
        <w:t>第四章  待遇</w:t>
      </w:r>
      <w:r>
        <w:rPr>
          <w:rFonts w:hint="eastAsia" w:ascii="黑体" w:hAnsi="黑体" w:eastAsia="黑体"/>
          <w:sz w:val="32"/>
          <w:szCs w:val="32"/>
        </w:rPr>
        <w:t>和管理</w:t>
      </w:r>
    </w:p>
    <w:p>
      <w:pPr>
        <w:spacing w:line="560" w:lineRule="exact"/>
        <w:ind w:firstLine="640" w:firstLineChars="200"/>
        <w:rPr>
          <w:rFonts w:eastAsia="仿宋_GB2312"/>
          <w:sz w:val="32"/>
          <w:szCs w:val="32"/>
        </w:rPr>
      </w:pPr>
      <w:r>
        <w:rPr>
          <w:rFonts w:ascii="黑体" w:hAnsi="黑体" w:eastAsia="黑体"/>
          <w:sz w:val="32"/>
          <w:szCs w:val="32"/>
        </w:rPr>
        <w:t>第十条</w:t>
      </w:r>
      <w:r>
        <w:rPr>
          <w:rFonts w:eastAsia="仿宋"/>
          <w:sz w:val="32"/>
          <w:szCs w:val="32"/>
        </w:rPr>
        <w:t xml:space="preserve">  </w:t>
      </w:r>
      <w:r>
        <w:rPr>
          <w:rFonts w:hint="eastAsia" w:eastAsia="仿宋_GB2312"/>
          <w:sz w:val="32"/>
          <w:szCs w:val="32"/>
        </w:rPr>
        <w:t>环翠技术标兵，每人</w:t>
      </w:r>
      <w:r>
        <w:rPr>
          <w:rFonts w:eastAsia="仿宋_GB2312"/>
          <w:sz w:val="32"/>
          <w:szCs w:val="32"/>
        </w:rPr>
        <w:t>享受</w:t>
      </w:r>
      <w:r>
        <w:rPr>
          <w:rFonts w:hint="eastAsia" w:eastAsia="仿宋_GB2312"/>
          <w:sz w:val="32"/>
          <w:szCs w:val="32"/>
        </w:rPr>
        <w:t>一次性奖励2000</w:t>
      </w:r>
      <w:r>
        <w:rPr>
          <w:rFonts w:eastAsia="仿宋_GB2312"/>
          <w:sz w:val="32"/>
          <w:szCs w:val="32"/>
        </w:rPr>
        <w:t>元。</w:t>
      </w:r>
    </w:p>
    <w:p>
      <w:pPr>
        <w:ind w:firstLine="640" w:firstLineChars="200"/>
        <w:rPr>
          <w:rFonts w:eastAsia="仿宋_GB2312"/>
          <w:sz w:val="32"/>
          <w:szCs w:val="32"/>
        </w:rPr>
      </w:pPr>
      <w:r>
        <w:rPr>
          <w:rFonts w:ascii="黑体" w:hAnsi="黑体" w:eastAsia="黑体"/>
          <w:sz w:val="32"/>
          <w:szCs w:val="32"/>
        </w:rPr>
        <w:t>第十</w:t>
      </w:r>
      <w:r>
        <w:rPr>
          <w:rFonts w:hint="eastAsia" w:ascii="黑体" w:hAnsi="黑体" w:eastAsia="黑体"/>
          <w:sz w:val="32"/>
          <w:szCs w:val="32"/>
        </w:rPr>
        <w:t>一</w:t>
      </w:r>
      <w:r>
        <w:rPr>
          <w:rFonts w:ascii="黑体" w:hAnsi="黑体" w:eastAsia="黑体"/>
          <w:sz w:val="32"/>
          <w:szCs w:val="32"/>
        </w:rPr>
        <w:t>条</w:t>
      </w:r>
      <w:r>
        <w:rPr>
          <w:rFonts w:eastAsia="仿宋"/>
          <w:sz w:val="32"/>
          <w:szCs w:val="32"/>
        </w:rPr>
        <w:t xml:space="preserve">  </w:t>
      </w:r>
      <w:r>
        <w:rPr>
          <w:rFonts w:hint="eastAsia" w:eastAsia="仿宋_GB2312"/>
          <w:sz w:val="32"/>
          <w:szCs w:val="32"/>
        </w:rPr>
        <w:t>对环翠技术标兵实行动态管理，环翠技术标兵</w:t>
      </w:r>
      <w:r>
        <w:rPr>
          <w:rFonts w:eastAsia="仿宋_GB2312"/>
          <w:sz w:val="32"/>
          <w:szCs w:val="32"/>
        </w:rPr>
        <w:t>有下列情形之一的，经</w:t>
      </w:r>
      <w:r>
        <w:rPr>
          <w:rFonts w:hint="eastAsia" w:eastAsia="仿宋_GB2312"/>
          <w:sz w:val="32"/>
          <w:szCs w:val="32"/>
        </w:rPr>
        <w:t>区人才工作领导小组</w:t>
      </w:r>
      <w:r>
        <w:rPr>
          <w:rFonts w:eastAsia="仿宋_GB2312"/>
          <w:sz w:val="32"/>
          <w:szCs w:val="32"/>
        </w:rPr>
        <w:t>办公室批准，取消其</w:t>
      </w:r>
      <w:r>
        <w:rPr>
          <w:rFonts w:hint="eastAsia" w:eastAsia="仿宋_GB2312"/>
          <w:sz w:val="32"/>
          <w:szCs w:val="32"/>
        </w:rPr>
        <w:t>资格</w:t>
      </w:r>
      <w:r>
        <w:rPr>
          <w:rFonts w:eastAsia="仿宋_GB2312"/>
          <w:sz w:val="32"/>
          <w:szCs w:val="32"/>
        </w:rPr>
        <w:t>，并收回证书：</w:t>
      </w:r>
    </w:p>
    <w:p>
      <w:pPr>
        <w:ind w:firstLine="640" w:firstLineChars="200"/>
        <w:rPr>
          <w:rFonts w:hint="eastAsia" w:eastAsia="仿宋_GB2312"/>
          <w:sz w:val="32"/>
          <w:szCs w:val="32"/>
        </w:rPr>
      </w:pPr>
      <w:r>
        <w:rPr>
          <w:rFonts w:hint="eastAsia" w:eastAsia="仿宋_GB2312"/>
          <w:sz w:val="32"/>
          <w:szCs w:val="32"/>
        </w:rPr>
        <w:t>（一）有违法违纪行为或者重大过失的，或因个人过失给国家、集体、群众造成重大损失和严重后果的；</w:t>
      </w:r>
    </w:p>
    <w:p>
      <w:pPr>
        <w:ind w:firstLine="640" w:firstLineChars="200"/>
        <w:rPr>
          <w:rFonts w:eastAsia="仿宋_GB2312"/>
          <w:sz w:val="32"/>
          <w:szCs w:val="32"/>
        </w:rPr>
      </w:pPr>
      <w:r>
        <w:rPr>
          <w:rFonts w:eastAsia="仿宋_GB2312"/>
          <w:sz w:val="32"/>
          <w:szCs w:val="32"/>
        </w:rPr>
        <w:t>（</w:t>
      </w:r>
      <w:r>
        <w:rPr>
          <w:rFonts w:hint="eastAsia" w:eastAsia="仿宋_GB2312"/>
          <w:sz w:val="32"/>
          <w:szCs w:val="32"/>
        </w:rPr>
        <w:t>二</w:t>
      </w:r>
      <w:r>
        <w:rPr>
          <w:rFonts w:eastAsia="仿宋_GB2312"/>
          <w:sz w:val="32"/>
          <w:szCs w:val="32"/>
        </w:rPr>
        <w:t>）采取弄虚作假、谎报成果等不正当手段骗取</w:t>
      </w:r>
      <w:r>
        <w:rPr>
          <w:rFonts w:hint="eastAsia" w:eastAsia="仿宋_GB2312"/>
          <w:sz w:val="32"/>
          <w:szCs w:val="32"/>
        </w:rPr>
        <w:t>环翠技术标兵资格</w:t>
      </w:r>
      <w:r>
        <w:rPr>
          <w:rFonts w:eastAsia="仿宋_GB2312"/>
          <w:sz w:val="32"/>
          <w:szCs w:val="32"/>
        </w:rPr>
        <w:t>的；</w:t>
      </w:r>
    </w:p>
    <w:p>
      <w:pPr>
        <w:ind w:firstLine="640" w:firstLineChars="200"/>
        <w:rPr>
          <w:rFonts w:eastAsia="仿宋_GB2312"/>
          <w:sz w:val="32"/>
          <w:szCs w:val="32"/>
        </w:rPr>
      </w:pPr>
      <w:r>
        <w:rPr>
          <w:rFonts w:eastAsia="仿宋_GB2312"/>
          <w:sz w:val="32"/>
          <w:szCs w:val="32"/>
        </w:rPr>
        <w:t>（</w:t>
      </w:r>
      <w:r>
        <w:rPr>
          <w:rFonts w:hint="eastAsia" w:eastAsia="仿宋_GB2312"/>
          <w:sz w:val="32"/>
          <w:szCs w:val="32"/>
        </w:rPr>
        <w:t>三</w:t>
      </w:r>
      <w:r>
        <w:rPr>
          <w:rFonts w:eastAsia="仿宋_GB2312"/>
          <w:sz w:val="32"/>
          <w:szCs w:val="32"/>
        </w:rPr>
        <w:t>）其他应当取消</w:t>
      </w:r>
      <w:r>
        <w:rPr>
          <w:rFonts w:hint="eastAsia" w:eastAsia="仿宋_GB2312"/>
          <w:sz w:val="32"/>
          <w:szCs w:val="32"/>
        </w:rPr>
        <w:t>环翠技术标兵资格</w:t>
      </w:r>
      <w:r>
        <w:rPr>
          <w:rFonts w:eastAsia="仿宋_GB2312"/>
          <w:sz w:val="32"/>
          <w:szCs w:val="32"/>
        </w:rPr>
        <w:t>的行为。</w:t>
      </w:r>
    </w:p>
    <w:p>
      <w:pPr>
        <w:spacing w:beforeLines="50" w:afterLines="50"/>
        <w:jc w:val="center"/>
        <w:rPr>
          <w:rFonts w:hint="eastAsia" w:ascii="黑体" w:hAnsi="黑体" w:eastAsia="黑体"/>
          <w:sz w:val="32"/>
          <w:szCs w:val="32"/>
        </w:rPr>
      </w:pPr>
    </w:p>
    <w:p>
      <w:pPr>
        <w:spacing w:beforeLines="50" w:afterLines="50"/>
        <w:jc w:val="center"/>
        <w:rPr>
          <w:rFonts w:ascii="黑体" w:hAnsi="黑体" w:eastAsia="黑体"/>
          <w:sz w:val="32"/>
          <w:szCs w:val="32"/>
        </w:rPr>
      </w:pPr>
      <w:r>
        <w:rPr>
          <w:rFonts w:hint="eastAsia" w:ascii="黑体" w:hAnsi="黑体" w:eastAsia="黑体"/>
          <w:sz w:val="32"/>
          <w:szCs w:val="32"/>
        </w:rPr>
        <w:t>第五章  附  则</w:t>
      </w:r>
    </w:p>
    <w:p>
      <w:pPr>
        <w:ind w:firstLine="640" w:firstLineChars="200"/>
        <w:rPr>
          <w:rFonts w:ascii="黑体" w:hAnsi="黑体" w:eastAsia="黑体"/>
          <w:sz w:val="32"/>
          <w:szCs w:val="32"/>
        </w:rPr>
      </w:pPr>
      <w:r>
        <w:rPr>
          <w:rFonts w:hint="eastAsia" w:ascii="黑体" w:hAnsi="黑体" w:eastAsia="黑体"/>
          <w:sz w:val="32"/>
          <w:szCs w:val="32"/>
        </w:rPr>
        <w:t xml:space="preserve">第十二条  </w:t>
      </w:r>
      <w:r>
        <w:rPr>
          <w:rFonts w:hint="eastAsia" w:eastAsia="仿宋_GB2312"/>
          <w:sz w:val="32"/>
          <w:szCs w:val="32"/>
        </w:rPr>
        <w:t>本办法由区人力资源和社会保障局负责解释，未尽事宜按照区人才工作领导小组相关规定执行。</w:t>
      </w:r>
    </w:p>
    <w:p>
      <w:pPr>
        <w:ind w:firstLine="640" w:firstLineChars="200"/>
        <w:rPr>
          <w:rFonts w:ascii="黑体" w:hAnsi="黑体" w:eastAsia="黑体"/>
          <w:sz w:val="32"/>
          <w:szCs w:val="32"/>
        </w:rPr>
      </w:pPr>
      <w:r>
        <w:rPr>
          <w:rFonts w:ascii="黑体" w:hAnsi="黑体" w:eastAsia="黑体"/>
          <w:sz w:val="32"/>
          <w:szCs w:val="32"/>
        </w:rPr>
        <w:t>第十</w:t>
      </w:r>
      <w:r>
        <w:rPr>
          <w:rFonts w:hint="eastAsia" w:ascii="黑体" w:hAnsi="黑体" w:eastAsia="黑体"/>
          <w:sz w:val="32"/>
          <w:szCs w:val="32"/>
        </w:rPr>
        <w:t>三</w:t>
      </w:r>
      <w:r>
        <w:rPr>
          <w:rFonts w:ascii="黑体" w:hAnsi="黑体" w:eastAsia="黑体"/>
          <w:sz w:val="32"/>
          <w:szCs w:val="32"/>
        </w:rPr>
        <w:t>条</w:t>
      </w:r>
      <w:r>
        <w:rPr>
          <w:rFonts w:eastAsia="仿宋"/>
          <w:sz w:val="32"/>
          <w:szCs w:val="32"/>
        </w:rPr>
        <w:t xml:space="preserve"> </w:t>
      </w:r>
      <w:r>
        <w:rPr>
          <w:rFonts w:eastAsia="仿宋_GB2312"/>
          <w:sz w:val="32"/>
          <w:szCs w:val="32"/>
        </w:rPr>
        <w:t xml:space="preserve"> 本办法自</w:t>
      </w:r>
      <w:r>
        <w:rPr>
          <w:rFonts w:hint="eastAsia" w:eastAsia="仿宋_GB2312"/>
          <w:sz w:val="32"/>
          <w:szCs w:val="32"/>
        </w:rPr>
        <w:t>发布之日起施行</w:t>
      </w:r>
      <w:r>
        <w:rPr>
          <w:rFonts w:eastAsia="仿宋_GB2312"/>
          <w:sz w:val="32"/>
          <w:szCs w:val="32"/>
        </w:rPr>
        <w:t>。</w:t>
      </w:r>
    </w:p>
    <w:p>
      <w:pPr>
        <w:spacing w:line="560" w:lineRule="exact"/>
        <w:rPr>
          <w:rFonts w:eastAsia="仿宋_GB2312"/>
          <w:sz w:val="32"/>
          <w:szCs w:val="32"/>
        </w:rPr>
      </w:pPr>
    </w:p>
    <w:sectPr>
      <w:pgSz w:w="11906" w:h="16838"/>
      <w:pgMar w:top="1928" w:right="1474" w:bottom="1701"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00000000000000000"/>
    <w:charset w:val="86"/>
    <w:family w:val="script"/>
    <w:pitch w:val="default"/>
    <w:sig w:usb0="00000000" w:usb1="00000000"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634910"/>
    <w:rsid w:val="000120F7"/>
    <w:rsid w:val="00055833"/>
    <w:rsid w:val="00100471"/>
    <w:rsid w:val="00186E28"/>
    <w:rsid w:val="001D2B4F"/>
    <w:rsid w:val="002D2F8E"/>
    <w:rsid w:val="002E6B79"/>
    <w:rsid w:val="00310C28"/>
    <w:rsid w:val="00361007"/>
    <w:rsid w:val="003649F9"/>
    <w:rsid w:val="0036770A"/>
    <w:rsid w:val="003727CF"/>
    <w:rsid w:val="003F1C3F"/>
    <w:rsid w:val="00422596"/>
    <w:rsid w:val="00432274"/>
    <w:rsid w:val="004B2074"/>
    <w:rsid w:val="00565E87"/>
    <w:rsid w:val="00593CBE"/>
    <w:rsid w:val="00633F7F"/>
    <w:rsid w:val="00634910"/>
    <w:rsid w:val="00657156"/>
    <w:rsid w:val="0067410B"/>
    <w:rsid w:val="0068340C"/>
    <w:rsid w:val="006F2F8A"/>
    <w:rsid w:val="00704EE2"/>
    <w:rsid w:val="007636FB"/>
    <w:rsid w:val="007B6EEF"/>
    <w:rsid w:val="00802D38"/>
    <w:rsid w:val="008657B5"/>
    <w:rsid w:val="0089655F"/>
    <w:rsid w:val="008A78AB"/>
    <w:rsid w:val="008C5C54"/>
    <w:rsid w:val="00954A88"/>
    <w:rsid w:val="00967DA1"/>
    <w:rsid w:val="009B65F1"/>
    <w:rsid w:val="009D5DD8"/>
    <w:rsid w:val="00A0019E"/>
    <w:rsid w:val="00AA267F"/>
    <w:rsid w:val="00AD5506"/>
    <w:rsid w:val="00BD0F36"/>
    <w:rsid w:val="00C97036"/>
    <w:rsid w:val="00C97808"/>
    <w:rsid w:val="00D576D8"/>
    <w:rsid w:val="00D624C8"/>
    <w:rsid w:val="00DD7DAE"/>
    <w:rsid w:val="00DF12F6"/>
    <w:rsid w:val="00DF4082"/>
    <w:rsid w:val="00E31A32"/>
    <w:rsid w:val="00EB2EED"/>
    <w:rsid w:val="00EC17A6"/>
    <w:rsid w:val="00F12274"/>
    <w:rsid w:val="00F72C3D"/>
    <w:rsid w:val="012820E1"/>
    <w:rsid w:val="04F31338"/>
    <w:rsid w:val="050D4C85"/>
    <w:rsid w:val="0ECF42E6"/>
    <w:rsid w:val="161762D1"/>
    <w:rsid w:val="1C0F4017"/>
    <w:rsid w:val="2716031D"/>
    <w:rsid w:val="2BC66882"/>
    <w:rsid w:val="3CBA2450"/>
    <w:rsid w:val="438E0310"/>
    <w:rsid w:val="44562D02"/>
    <w:rsid w:val="4C2D053C"/>
    <w:rsid w:val="500F48EC"/>
    <w:rsid w:val="51894D78"/>
    <w:rsid w:val="56650C07"/>
    <w:rsid w:val="57C02ED6"/>
    <w:rsid w:val="5A2D7B4E"/>
    <w:rsid w:val="5DCF4DA7"/>
    <w:rsid w:val="5E022E6C"/>
    <w:rsid w:val="659359E0"/>
    <w:rsid w:val="676026BF"/>
    <w:rsid w:val="68E235F6"/>
    <w:rsid w:val="6AE9233B"/>
    <w:rsid w:val="6C067B66"/>
    <w:rsid w:val="6C8261D1"/>
    <w:rsid w:val="6F596392"/>
    <w:rsid w:val="74BF18D4"/>
    <w:rsid w:val="75DE0470"/>
    <w:rsid w:val="77FB0A65"/>
    <w:rsid w:val="789138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7"/>
    <w:semiHidden/>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 (Beijing) Limited</Company>
  <Pages>3</Pages>
  <Words>209</Words>
  <Characters>1194</Characters>
  <Lines>9</Lines>
  <Paragraphs>2</Paragraphs>
  <TotalTime>0</TotalTime>
  <ScaleCrop>false</ScaleCrop>
  <LinksUpToDate>false</LinksUpToDate>
  <CharactersWithSpaces>1401</CharactersWithSpaces>
  <Application>WPS Office_11.8.6.8556_F1E327BC-269C-435d-A152-05C5408002CA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2020-07-03T07:21:00Z</dcterms:created>
  <dc:creator>Lenovo User</dc:creator>
  <cp:lastModifiedBy>Administrator</cp:lastModifiedBy>
  <cp:lastPrinted>2020-07-03T07:20:00Z</cp:lastPrinted>
  <dcterms:modified xsi:type="dcterms:W3CDTF">2022-08-19T06:40:19Z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2052-11.8.6.8556</vt:lpwstr>
  </property>
</Properties>
</file>