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line="368" w:lineRule="atLeast"/>
        <w:jc w:val="center"/>
      </w:pPr>
      <w:bookmarkStart w:id="0" w:name="_GoBack"/>
      <w:r>
        <w:rPr>
          <w:rStyle w:val="5"/>
          <w:rFonts w:ascii="微软雅黑" w:hAnsi="微软雅黑" w:eastAsia="微软雅黑" w:cs="微软雅黑"/>
          <w:sz w:val="36"/>
          <w:szCs w:val="36"/>
        </w:rPr>
        <w:t>威海市环翠区综合行政执法局</w:t>
      </w:r>
    </w:p>
    <w:p>
      <w:pPr>
        <w:pStyle w:val="2"/>
        <w:keepNext w:val="0"/>
        <w:keepLines w:val="0"/>
        <w:widowControl/>
        <w:suppressLineNumbers w:val="0"/>
        <w:spacing w:line="368" w:lineRule="atLeast"/>
        <w:jc w:val="center"/>
        <w:rPr>
          <w:rStyle w:val="5"/>
          <w:rFonts w:hint="eastAsia" w:ascii="微软雅黑" w:hAnsi="微软雅黑" w:eastAsia="微软雅黑" w:cs="微软雅黑"/>
          <w:sz w:val="36"/>
          <w:szCs w:val="36"/>
        </w:rPr>
      </w:pPr>
      <w:r>
        <w:rPr>
          <w:rStyle w:val="5"/>
          <w:rFonts w:hint="eastAsia" w:ascii="微软雅黑" w:hAnsi="微软雅黑" w:eastAsia="微软雅黑" w:cs="微软雅黑"/>
          <w:sz w:val="36"/>
          <w:szCs w:val="36"/>
        </w:rPr>
        <w:t>2022年政府信息公开工作年度报告</w:t>
      </w:r>
      <w:bookmarkEnd w:id="0"/>
    </w:p>
    <w:p>
      <w:pPr>
        <w:pStyle w:val="2"/>
        <w:keepNext w:val="0"/>
        <w:keepLines w:val="0"/>
        <w:widowControl/>
        <w:suppressLineNumbers w:val="0"/>
        <w:spacing w:line="368" w:lineRule="atLeast"/>
        <w:jc w:val="center"/>
        <w:rPr>
          <w:rStyle w:val="5"/>
          <w:rFonts w:hint="eastAsia" w:ascii="微软雅黑" w:hAnsi="微软雅黑" w:eastAsia="微软雅黑" w:cs="微软雅黑"/>
          <w:sz w:val="36"/>
          <w:szCs w:val="36"/>
        </w:rPr>
      </w:pPr>
    </w:p>
    <w:p>
      <w:pPr>
        <w:pStyle w:val="2"/>
        <w:keepNext w:val="0"/>
        <w:keepLines w:val="0"/>
        <w:widowControl/>
        <w:suppressLineNumbers w:val="0"/>
        <w:spacing w:line="368" w:lineRule="atLeast"/>
        <w:ind w:left="0" w:firstLine="420"/>
        <w:jc w:val="left"/>
      </w:pPr>
      <w:r>
        <w:rPr>
          <w:rFonts w:hint="eastAsia" w:ascii="微软雅黑" w:hAnsi="微软雅黑" w:eastAsia="微软雅黑" w:cs="微软雅黑"/>
          <w:sz w:val="24"/>
          <w:szCs w:val="24"/>
        </w:rPr>
        <w:t>根据新修订的《中华人民共和国政府信息公开条例》，现公布威海市环翠区综合行政执法局2022年政府信息公开工作年度报告。</w:t>
      </w:r>
    </w:p>
    <w:p>
      <w:pPr>
        <w:pStyle w:val="2"/>
        <w:keepNext w:val="0"/>
        <w:keepLines w:val="0"/>
        <w:widowControl/>
        <w:suppressLineNumbers w:val="0"/>
        <w:spacing w:line="368" w:lineRule="atLeast"/>
        <w:ind w:left="0" w:firstLine="420"/>
        <w:jc w:val="left"/>
      </w:pPr>
      <w:r>
        <w:rPr>
          <w:rFonts w:hint="eastAsia" w:ascii="微软雅黑" w:hAnsi="微软雅黑" w:eastAsia="微软雅黑" w:cs="微软雅黑"/>
          <w:sz w:val="24"/>
          <w:szCs w:val="24"/>
        </w:rPr>
        <w:t>本报告中所列数据的统计期限自2022年1月1日起至2022年12月31日止。本报告的电子版可在威海市环翠区人民政府门户网站（http://www.huancui.gov.cn/col/col82465/index.html）下载。 如对本报告有疑问，请与威海市环翠区综合行政执法局办公室联系（地址：威海市环翠区杏花西街18号；邮编264200；电话：5286577）。</w:t>
      </w:r>
    </w:p>
    <w:p>
      <w:pPr>
        <w:pStyle w:val="2"/>
        <w:keepNext w:val="0"/>
        <w:keepLines w:val="0"/>
        <w:widowControl/>
        <w:suppressLineNumbers w:val="0"/>
        <w:spacing w:line="368" w:lineRule="atLeast"/>
        <w:ind w:left="0" w:firstLine="420"/>
        <w:jc w:val="left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一、总体情况</w:t>
      </w:r>
    </w:p>
    <w:p>
      <w:pPr>
        <w:pStyle w:val="2"/>
        <w:keepNext w:val="0"/>
        <w:keepLines w:val="0"/>
        <w:widowControl/>
        <w:suppressLineNumbers w:val="0"/>
        <w:spacing w:line="368" w:lineRule="atLeast"/>
        <w:ind w:left="0" w:firstLine="420"/>
        <w:jc w:val="left"/>
      </w:pPr>
      <w:r>
        <w:rPr>
          <w:rFonts w:hint="eastAsia" w:ascii="微软雅黑" w:hAnsi="微软雅黑" w:eastAsia="微软雅黑" w:cs="微软雅黑"/>
          <w:sz w:val="24"/>
          <w:szCs w:val="24"/>
        </w:rPr>
        <w:t>1.主动公开政府信息情况。</w:t>
      </w:r>
    </w:p>
    <w:p>
      <w:pPr>
        <w:pStyle w:val="2"/>
        <w:keepNext w:val="0"/>
        <w:keepLines w:val="0"/>
        <w:widowControl/>
        <w:suppressLineNumbers w:val="0"/>
        <w:spacing w:line="368" w:lineRule="atLeast"/>
        <w:ind w:left="0" w:firstLine="420"/>
        <w:jc w:val="left"/>
      </w:pPr>
      <w:r>
        <w:rPr>
          <w:rFonts w:hint="eastAsia" w:ascii="微软雅黑" w:hAnsi="微软雅黑" w:eastAsia="微软雅黑" w:cs="微软雅黑"/>
          <w:sz w:val="24"/>
          <w:szCs w:val="24"/>
        </w:rPr>
        <w:t>2022年，环翠区综合行政执法局认真贯彻执行《中华人民共和国政府信息公开条例》要求，聚焦城市管理和综合执法中心工作，遵循公开透明的基本原则，主动公开政府信息共计107条，包括机构职能、政策文件、规划计划、财政预决算、行政执法公示、建议提案、业务动态、政务公开组织管理等内容，主动接受全民监督，切实保障广大群众的知情权、参与权、表达权和监督权。</w:t>
      </w:r>
    </w:p>
    <w:p>
      <w:pPr>
        <w:pStyle w:val="2"/>
        <w:keepNext w:val="0"/>
        <w:keepLines w:val="0"/>
        <w:widowControl/>
        <w:suppressLineNumbers w:val="0"/>
        <w:spacing w:line="368" w:lineRule="atLeast"/>
        <w:ind w:left="0" w:firstLine="420"/>
        <w:jc w:val="left"/>
      </w:pPr>
      <w:r>
        <w:rPr>
          <w:rFonts w:hint="eastAsia" w:ascii="微软雅黑" w:hAnsi="微软雅黑" w:eastAsia="微软雅黑" w:cs="微软雅黑"/>
          <w:sz w:val="24"/>
          <w:szCs w:val="24"/>
        </w:rPr>
        <w:t>（1）强化组织领导。切实加强对政务信息公开工作的领导，不断建立健全政务信息公开制度，细化局机关各部门责任，明确专人负责信息公开日常工作，严格落实保密审查工作要求及信息公开多级审核制度，为推动我局政府信息公开工作深入开展提供了坚强基础。</w:t>
      </w:r>
    </w:p>
    <w:p>
      <w:pPr>
        <w:pStyle w:val="2"/>
        <w:keepNext w:val="0"/>
        <w:keepLines w:val="0"/>
        <w:widowControl/>
        <w:suppressLineNumbers w:val="0"/>
        <w:spacing w:line="368" w:lineRule="atLeast"/>
        <w:ind w:left="0" w:firstLine="420"/>
        <w:jc w:val="left"/>
      </w:pPr>
      <w:r>
        <w:rPr>
          <w:rFonts w:hint="eastAsia" w:ascii="微软雅黑" w:hAnsi="微软雅黑" w:eastAsia="微软雅黑" w:cs="微软雅黑"/>
          <w:sz w:val="24"/>
          <w:szCs w:val="24"/>
        </w:rPr>
        <w:t>（2）落实责任细化分工。根据城市管理工作的实际，进一步规范我局政务公开的主要内容和任务，确保政府信息公开工作有计划、有步骤、有重点的开展，明确工作重点和责任科室，逐项推动政府信息公开工作进一步落实。</w:t>
      </w:r>
    </w:p>
    <w:p>
      <w:pPr>
        <w:pStyle w:val="2"/>
        <w:keepNext w:val="0"/>
        <w:keepLines w:val="0"/>
        <w:widowControl/>
        <w:suppressLineNumbers w:val="0"/>
        <w:spacing w:line="368" w:lineRule="atLeast"/>
        <w:ind w:left="0" w:firstLine="420"/>
        <w:jc w:val="left"/>
      </w:pPr>
      <w:r>
        <w:rPr>
          <w:rFonts w:hint="eastAsia" w:ascii="微软雅黑" w:hAnsi="微软雅黑" w:eastAsia="微软雅黑" w:cs="微软雅黑"/>
          <w:sz w:val="24"/>
          <w:szCs w:val="24"/>
        </w:rPr>
        <w:t>（3）强化培训力度。组织开展政府信息公开培训会8次，通过学习培训，进一步提高了工作人员的业务水平，推动了政府信息公开工作深入开展。</w:t>
      </w:r>
    </w:p>
    <w:p>
      <w:pPr>
        <w:pStyle w:val="2"/>
        <w:keepNext w:val="0"/>
        <w:keepLines w:val="0"/>
        <w:widowControl/>
        <w:suppressLineNumbers w:val="0"/>
        <w:spacing w:line="368" w:lineRule="atLeast"/>
        <w:ind w:left="0" w:firstLine="420"/>
        <w:jc w:val="left"/>
      </w:pPr>
      <w:r>
        <w:rPr>
          <w:rFonts w:hint="eastAsia" w:ascii="微软雅黑" w:hAnsi="微软雅黑" w:eastAsia="微软雅黑" w:cs="微软雅黑"/>
          <w:sz w:val="24"/>
          <w:szCs w:val="24"/>
        </w:rPr>
        <w:t>2.依申请公开政府信息情况。</w:t>
      </w:r>
    </w:p>
    <w:p>
      <w:pPr>
        <w:pStyle w:val="2"/>
        <w:keepNext w:val="0"/>
        <w:keepLines w:val="0"/>
        <w:widowControl/>
        <w:suppressLineNumbers w:val="0"/>
        <w:spacing w:line="368" w:lineRule="atLeast"/>
        <w:ind w:left="0" w:firstLine="420"/>
        <w:jc w:val="left"/>
      </w:pPr>
      <w:r>
        <w:rPr>
          <w:rFonts w:hint="eastAsia" w:ascii="微软雅黑" w:hAnsi="微软雅黑" w:eastAsia="微软雅黑" w:cs="微软雅黑"/>
          <w:sz w:val="24"/>
          <w:szCs w:val="24"/>
        </w:rPr>
        <w:t>2022年，本单位共受理政府信息公开申请2件，其中线上申请1件，线下申请1件，按时办结2件。从办理结果看，无法提供2件，占比100%。</w:t>
      </w:r>
    </w:p>
    <w:p>
      <w:pPr>
        <w:pStyle w:val="2"/>
        <w:keepNext w:val="0"/>
        <w:keepLines w:val="0"/>
        <w:widowControl/>
        <w:suppressLineNumbers w:val="0"/>
        <w:spacing w:line="368" w:lineRule="atLeast"/>
        <w:ind w:left="0" w:firstLine="420"/>
        <w:jc w:val="left"/>
      </w:pPr>
      <w:r>
        <w:rPr>
          <w:rFonts w:hint="eastAsia" w:ascii="微软雅黑" w:hAnsi="微软雅黑" w:eastAsia="微软雅黑" w:cs="微软雅黑"/>
          <w:sz w:val="24"/>
          <w:szCs w:val="24"/>
        </w:rPr>
        <w:t>3.政府信息管理情况。</w:t>
      </w:r>
    </w:p>
    <w:p>
      <w:pPr>
        <w:pStyle w:val="2"/>
        <w:keepNext w:val="0"/>
        <w:keepLines w:val="0"/>
        <w:widowControl/>
        <w:suppressLineNumbers w:val="0"/>
        <w:spacing w:line="368" w:lineRule="atLeast"/>
        <w:ind w:left="0" w:firstLine="420"/>
        <w:jc w:val="left"/>
      </w:pPr>
      <w:r>
        <w:rPr>
          <w:rFonts w:hint="eastAsia" w:ascii="微软雅黑" w:hAnsi="微软雅黑" w:eastAsia="微软雅黑" w:cs="微软雅黑"/>
          <w:sz w:val="24"/>
          <w:szCs w:val="24"/>
        </w:rPr>
        <w:t>我局严格按照《中华人民共和国政府信息公开条例》要求，加强领导，扎实推进，及时公开本年度的政府信息，保障公众的合法知情权和监督权。严格审查信息公开相关内容，做到群众信息保密。按照“先审查，后公开”原则，从源头上确保公开实效，切实提升公开质量。</w:t>
      </w:r>
    </w:p>
    <w:p>
      <w:pPr>
        <w:pStyle w:val="2"/>
        <w:keepNext w:val="0"/>
        <w:keepLines w:val="0"/>
        <w:widowControl/>
        <w:suppressLineNumbers w:val="0"/>
        <w:spacing w:line="368" w:lineRule="atLeast"/>
        <w:ind w:left="0" w:firstLine="420"/>
        <w:jc w:val="left"/>
      </w:pPr>
      <w:r>
        <w:rPr>
          <w:rFonts w:hint="eastAsia" w:ascii="微软雅黑" w:hAnsi="微软雅黑" w:eastAsia="微软雅黑" w:cs="微软雅黑"/>
          <w:sz w:val="24"/>
          <w:szCs w:val="24"/>
        </w:rPr>
        <w:t>4.政府信息公开平台建设情况。</w:t>
      </w:r>
    </w:p>
    <w:p>
      <w:pPr>
        <w:pStyle w:val="2"/>
        <w:keepNext w:val="0"/>
        <w:keepLines w:val="0"/>
        <w:widowControl/>
        <w:suppressLineNumbers w:val="0"/>
        <w:spacing w:line="368" w:lineRule="atLeast"/>
        <w:ind w:left="0" w:firstLine="420"/>
        <w:jc w:val="left"/>
      </w:pPr>
      <w:r>
        <w:rPr>
          <w:rFonts w:hint="eastAsia" w:ascii="微软雅黑" w:hAnsi="微软雅黑" w:eastAsia="微软雅黑" w:cs="微软雅黑"/>
          <w:sz w:val="24"/>
          <w:szCs w:val="24"/>
        </w:rPr>
        <w:t>我局定期对公开的信息进行仔细进行检查，全面梳理已有内容，现确保所有页面能正常打开、每个栏目都有内容、图片能正常显示、附件能正常下载、网址链接能正常访问、公开内容未泄露公民隐私信息、联系方式正确畅通、所有栏目信息更新达标、不存在重大错误和错别字等。</w:t>
      </w:r>
    </w:p>
    <w:p>
      <w:pPr>
        <w:pStyle w:val="2"/>
        <w:keepNext w:val="0"/>
        <w:keepLines w:val="0"/>
        <w:widowControl/>
        <w:suppressLineNumbers w:val="0"/>
        <w:spacing w:line="368" w:lineRule="atLeast"/>
        <w:ind w:left="0" w:firstLine="420"/>
        <w:jc w:val="left"/>
      </w:pPr>
      <w:r>
        <w:rPr>
          <w:rFonts w:hint="eastAsia" w:ascii="微软雅黑" w:hAnsi="微软雅黑" w:eastAsia="微软雅黑" w:cs="微软雅黑"/>
          <w:sz w:val="24"/>
          <w:szCs w:val="24"/>
        </w:rPr>
        <w:t>5.监督保障情况。</w:t>
      </w:r>
    </w:p>
    <w:p>
      <w:pPr>
        <w:pStyle w:val="2"/>
        <w:keepNext w:val="0"/>
        <w:keepLines w:val="0"/>
        <w:widowControl/>
        <w:suppressLineNumbers w:val="0"/>
        <w:spacing w:line="368" w:lineRule="atLeast"/>
        <w:ind w:left="0" w:firstLine="420"/>
        <w:jc w:val="left"/>
      </w:pPr>
      <w:r>
        <w:rPr>
          <w:rFonts w:hint="eastAsia" w:ascii="微软雅黑" w:hAnsi="微软雅黑" w:eastAsia="微软雅黑" w:cs="微软雅黑"/>
          <w:sz w:val="24"/>
          <w:szCs w:val="24"/>
        </w:rPr>
        <w:t>我局严格按照《中华人民共和国政府信息公开条例》要求开展政务信息公开工作，建立单位一把手负总责、分管领导主抓、各科室共同参与、局办公室专职负责的工作机制，明确责任，将政务公开工作作为各科室年度考核重要依据，保障政务公开工作落到实处。</w:t>
      </w:r>
    </w:p>
    <w:p>
      <w:pPr>
        <w:pStyle w:val="2"/>
        <w:keepNext w:val="0"/>
        <w:keepLines w:val="0"/>
        <w:widowControl/>
        <w:suppressLineNumbers w:val="0"/>
        <w:spacing w:line="368" w:lineRule="atLeast"/>
        <w:ind w:left="0" w:firstLine="420"/>
        <w:jc w:val="left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二、主动公开政府信息情况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973"/>
        <w:gridCol w:w="2048"/>
        <w:gridCol w:w="1408"/>
        <w:gridCol w:w="190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8715" w:type="dxa"/>
            <w:gridSpan w:val="4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信息内容</w:t>
            </w:r>
          </w:p>
        </w:tc>
        <w:tc>
          <w:tcPr>
            <w:tcW w:w="214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本年制发件数</w:t>
            </w:r>
          </w:p>
        </w:tc>
        <w:tc>
          <w:tcPr>
            <w:tcW w:w="14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本年废止件数</w:t>
            </w: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现行有效件数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规章</w:t>
            </w:r>
          </w:p>
        </w:tc>
        <w:tc>
          <w:tcPr>
            <w:tcW w:w="214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14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规范性文件</w:t>
            </w:r>
          </w:p>
        </w:tc>
        <w:tc>
          <w:tcPr>
            <w:tcW w:w="21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14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8715" w:type="dxa"/>
            <w:gridSpan w:val="4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信息内容</w:t>
            </w:r>
          </w:p>
        </w:tc>
        <w:tc>
          <w:tcPr>
            <w:tcW w:w="5610" w:type="dxa"/>
            <w:gridSpan w:val="3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行政许可</w:t>
            </w:r>
          </w:p>
        </w:tc>
        <w:tc>
          <w:tcPr>
            <w:tcW w:w="561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8715" w:type="dxa"/>
            <w:gridSpan w:val="4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信息内容</w:t>
            </w:r>
          </w:p>
        </w:tc>
        <w:tc>
          <w:tcPr>
            <w:tcW w:w="5610" w:type="dxa"/>
            <w:gridSpan w:val="3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本年处理决定数量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行政处罚</w:t>
            </w:r>
          </w:p>
        </w:tc>
        <w:tc>
          <w:tcPr>
            <w:tcW w:w="5610" w:type="dxa"/>
            <w:gridSpan w:val="3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行政强制</w:t>
            </w:r>
          </w:p>
        </w:tc>
        <w:tc>
          <w:tcPr>
            <w:tcW w:w="561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871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bottom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信息内容</w:t>
            </w:r>
          </w:p>
        </w:tc>
        <w:tc>
          <w:tcPr>
            <w:tcW w:w="561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bottom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行政事业性收费</w:t>
            </w:r>
          </w:p>
        </w:tc>
        <w:tc>
          <w:tcPr>
            <w:tcW w:w="561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line="368" w:lineRule="atLeast"/>
        <w:ind w:left="0" w:firstLine="420"/>
        <w:jc w:val="left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三、收到和处理政府信息公开申请情况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23"/>
        <w:gridCol w:w="1469"/>
        <w:gridCol w:w="2433"/>
        <w:gridCol w:w="602"/>
        <w:gridCol w:w="533"/>
        <w:gridCol w:w="533"/>
        <w:gridCol w:w="547"/>
        <w:gridCol w:w="547"/>
        <w:gridCol w:w="547"/>
        <w:gridCol w:w="60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4635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（本列数据的勾稽关系为：第一项加第二项之和， 等于第三项加第四项之和）</w:t>
            </w:r>
          </w:p>
        </w:tc>
        <w:tc>
          <w:tcPr>
            <w:tcW w:w="4080" w:type="dxa"/>
            <w:gridSpan w:val="7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4635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rPr>
                <w:rFonts w:hint="eastAsia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630" w:type="dxa"/>
            <w:vMerge w:val="restart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自然人</w:t>
            </w:r>
          </w:p>
        </w:tc>
        <w:tc>
          <w:tcPr>
            <w:tcW w:w="2820" w:type="dxa"/>
            <w:gridSpan w:val="5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法人或其他组织</w:t>
            </w:r>
          </w:p>
        </w:tc>
        <w:tc>
          <w:tcPr>
            <w:tcW w:w="630" w:type="dxa"/>
            <w:vMerge w:val="restart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0" w:hRule="atLeast"/>
        </w:trPr>
        <w:tc>
          <w:tcPr>
            <w:tcW w:w="4635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630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商业 企业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科研 机构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社会公益组织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法律 服务 机构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其他</w:t>
            </w:r>
          </w:p>
        </w:tc>
        <w:tc>
          <w:tcPr>
            <w:tcW w:w="630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4635" w:type="dxa"/>
            <w:gridSpan w:val="3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4635" w:type="dxa"/>
            <w:gridSpan w:val="3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525" w:type="dxa"/>
            <w:vMerge w:val="restart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三、本年度办理结果</w:t>
            </w:r>
          </w:p>
        </w:tc>
        <w:tc>
          <w:tcPr>
            <w:tcW w:w="4125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（一）予以公开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525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4125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525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1530" w:type="dxa"/>
            <w:vMerge w:val="restart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（三）不予公开</w:t>
            </w:r>
          </w:p>
        </w:tc>
        <w:tc>
          <w:tcPr>
            <w:tcW w:w="259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1.属于国家秘密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525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1530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2.其他法律行政法规禁止公开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525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1530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3.危及“三安全一稳定”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525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1530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4.保护第三方合法权益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525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1530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5.属于三类内部事务信息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525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1530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6.属于四类过程性信息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525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1530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7.属于行政执法案卷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525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1530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8.属于行政查询事项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525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1530" w:type="dxa"/>
            <w:vMerge w:val="restart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（四）无法提供</w:t>
            </w:r>
          </w:p>
        </w:tc>
        <w:tc>
          <w:tcPr>
            <w:tcW w:w="259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1.本机关不掌握相关政府信息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525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1530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2.没有现成信息需要另行制作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525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1530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3.补正后申请内容仍不明确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25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1530" w:type="dxa"/>
            <w:vMerge w:val="restart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（五）不予处理</w:t>
            </w:r>
          </w:p>
        </w:tc>
        <w:tc>
          <w:tcPr>
            <w:tcW w:w="259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1.信访举报投诉类申请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25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1530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2.重复申请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25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1530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3.要求提供公开出版物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525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1530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4.无正当理由大量反复申请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525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1530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525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4125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（六）其他处理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525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41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（七）总计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</w:trPr>
        <w:tc>
          <w:tcPr>
            <w:tcW w:w="46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四、结转下年度继续办理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line="368" w:lineRule="atLeast"/>
        <w:ind w:left="0" w:firstLine="420"/>
        <w:jc w:val="left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四、政府信息公开行政复议、行政诉讼情况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8"/>
        <w:gridCol w:w="599"/>
        <w:gridCol w:w="599"/>
        <w:gridCol w:w="599"/>
        <w:gridCol w:w="530"/>
        <w:gridCol w:w="530"/>
        <w:gridCol w:w="544"/>
        <w:gridCol w:w="530"/>
        <w:gridCol w:w="544"/>
        <w:gridCol w:w="544"/>
        <w:gridCol w:w="530"/>
        <w:gridCol w:w="544"/>
        <w:gridCol w:w="530"/>
        <w:gridCol w:w="544"/>
        <w:gridCol w:w="57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</w:trPr>
        <w:tc>
          <w:tcPr>
            <w:tcW w:w="3075" w:type="dxa"/>
            <w:gridSpan w:val="5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行政复议</w:t>
            </w:r>
          </w:p>
        </w:tc>
        <w:tc>
          <w:tcPr>
            <w:tcW w:w="5670" w:type="dxa"/>
            <w:gridSpan w:val="10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30" w:type="dxa"/>
            <w:vMerge w:val="restart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结果 维持</w:t>
            </w:r>
          </w:p>
        </w:tc>
        <w:tc>
          <w:tcPr>
            <w:tcW w:w="630" w:type="dxa"/>
            <w:vMerge w:val="restart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结果 纠正</w:t>
            </w:r>
          </w:p>
        </w:tc>
        <w:tc>
          <w:tcPr>
            <w:tcW w:w="630" w:type="dxa"/>
            <w:vMerge w:val="restart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其他 结果</w:t>
            </w:r>
          </w:p>
        </w:tc>
        <w:tc>
          <w:tcPr>
            <w:tcW w:w="630" w:type="dxa"/>
            <w:vMerge w:val="restart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尚未 审结</w:t>
            </w:r>
          </w:p>
        </w:tc>
        <w:tc>
          <w:tcPr>
            <w:tcW w:w="555" w:type="dxa"/>
            <w:vMerge w:val="restart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总计</w:t>
            </w:r>
          </w:p>
        </w:tc>
        <w:tc>
          <w:tcPr>
            <w:tcW w:w="2820" w:type="dxa"/>
            <w:gridSpan w:val="5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未经复议直接起诉</w:t>
            </w:r>
          </w:p>
        </w:tc>
        <w:tc>
          <w:tcPr>
            <w:tcW w:w="2835" w:type="dxa"/>
            <w:gridSpan w:val="5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</w:trPr>
        <w:tc>
          <w:tcPr>
            <w:tcW w:w="630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630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630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630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555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结果 维持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结果 纠正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其他 结果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尚未 审结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总计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结果 维持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结果 纠正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其他 结果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尚未 审结</w:t>
            </w:r>
          </w:p>
        </w:tc>
        <w:tc>
          <w:tcPr>
            <w:tcW w:w="585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5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8" w:lineRule="atLeast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line="368" w:lineRule="atLeast"/>
        <w:ind w:left="0" w:firstLine="420"/>
        <w:jc w:val="left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五、存在的主要问题及改进情况</w:t>
      </w:r>
    </w:p>
    <w:p>
      <w:pPr>
        <w:pStyle w:val="2"/>
        <w:keepNext w:val="0"/>
        <w:keepLines w:val="0"/>
        <w:widowControl/>
        <w:suppressLineNumbers w:val="0"/>
        <w:spacing w:line="368" w:lineRule="atLeast"/>
        <w:ind w:left="0" w:firstLine="420"/>
        <w:jc w:val="left"/>
      </w:pPr>
      <w:r>
        <w:rPr>
          <w:rFonts w:hint="eastAsia" w:ascii="微软雅黑" w:hAnsi="微软雅黑" w:eastAsia="微软雅黑" w:cs="微软雅黑"/>
          <w:sz w:val="24"/>
          <w:szCs w:val="24"/>
        </w:rPr>
        <w:t>（一）存在的主要问题。一是部分栏目信息发布不全、公开内容不规范。二是政府信息公开工作的培训工作与《条例》具体要求相对比，还存在一定差距，相关工作人员对具体规范的认知和学习有所欠缺，科室的主动公开意识有待进一步强化。</w:t>
      </w:r>
    </w:p>
    <w:p>
      <w:pPr>
        <w:pStyle w:val="2"/>
        <w:keepNext w:val="0"/>
        <w:keepLines w:val="0"/>
        <w:widowControl/>
        <w:suppressLineNumbers w:val="0"/>
        <w:spacing w:line="368" w:lineRule="atLeast"/>
        <w:ind w:left="0" w:firstLine="420"/>
        <w:jc w:val="left"/>
      </w:pPr>
      <w:r>
        <w:rPr>
          <w:rFonts w:hint="eastAsia" w:ascii="微软雅黑" w:hAnsi="微软雅黑" w:eastAsia="微软雅黑" w:cs="微软雅黑"/>
          <w:sz w:val="24"/>
          <w:szCs w:val="24"/>
        </w:rPr>
        <w:t>（二）改进情况。一是结合信息公开工作实际，根据政府信息公开要求，继续完善政务信息公开制度，不断优化各类信息制作、审查、发布流程，加强日常管理和督促检查，进一步建立公开、规范、透明的政务信息公开氛围。二是对照上级要求，认真梳理，深入学习信息公开工作制度，加强我局政府信息公开工作人员队伍建设，切实提高工作人员对政府信息公开工作的认识水平和工作能力。</w:t>
      </w:r>
    </w:p>
    <w:p>
      <w:pPr>
        <w:pStyle w:val="2"/>
        <w:keepNext w:val="0"/>
        <w:keepLines w:val="0"/>
        <w:widowControl/>
        <w:suppressLineNumbers w:val="0"/>
        <w:spacing w:line="368" w:lineRule="atLeast"/>
        <w:ind w:left="0" w:firstLine="420"/>
        <w:jc w:val="left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六、其他需要报告的事项</w:t>
      </w:r>
    </w:p>
    <w:p>
      <w:pPr>
        <w:pStyle w:val="2"/>
        <w:keepNext w:val="0"/>
        <w:keepLines w:val="0"/>
        <w:widowControl/>
        <w:suppressLineNumbers w:val="0"/>
        <w:spacing w:line="368" w:lineRule="atLeast"/>
        <w:ind w:left="0" w:firstLine="420"/>
        <w:jc w:val="left"/>
      </w:pPr>
      <w:r>
        <w:rPr>
          <w:rFonts w:hint="eastAsia" w:ascii="微软雅黑" w:hAnsi="微软雅黑" w:eastAsia="微软雅黑" w:cs="微软雅黑"/>
          <w:sz w:val="24"/>
          <w:szCs w:val="24"/>
        </w:rPr>
        <w:t>1.政府信息公开申请收费情况。</w:t>
      </w:r>
    </w:p>
    <w:p>
      <w:pPr>
        <w:pStyle w:val="2"/>
        <w:keepNext w:val="0"/>
        <w:keepLines w:val="0"/>
        <w:widowControl/>
        <w:suppressLineNumbers w:val="0"/>
        <w:spacing w:line="368" w:lineRule="atLeast"/>
        <w:ind w:left="0" w:firstLine="420"/>
        <w:jc w:val="left"/>
      </w:pPr>
      <w:r>
        <w:rPr>
          <w:rFonts w:hint="eastAsia" w:ascii="微软雅黑" w:hAnsi="微软雅黑" w:eastAsia="微软雅黑" w:cs="微软雅黑"/>
          <w:sz w:val="24"/>
          <w:szCs w:val="24"/>
        </w:rPr>
        <w:t>本年度我单位依申请公开政府信息未收取任何费用。</w:t>
      </w:r>
    </w:p>
    <w:p>
      <w:pPr>
        <w:pStyle w:val="2"/>
        <w:keepNext w:val="0"/>
        <w:keepLines w:val="0"/>
        <w:widowControl/>
        <w:suppressLineNumbers w:val="0"/>
        <w:spacing w:line="368" w:lineRule="atLeast"/>
        <w:ind w:left="0" w:firstLine="420"/>
        <w:jc w:val="left"/>
      </w:pPr>
      <w:r>
        <w:rPr>
          <w:rFonts w:hint="eastAsia" w:ascii="微软雅黑" w:hAnsi="微软雅黑" w:eastAsia="微软雅黑" w:cs="微软雅黑"/>
          <w:sz w:val="24"/>
          <w:szCs w:val="24"/>
        </w:rPr>
        <w:t>2.落实环翠区2022年度政务公开工作要点情况。</w:t>
      </w:r>
    </w:p>
    <w:p>
      <w:pPr>
        <w:pStyle w:val="2"/>
        <w:keepNext w:val="0"/>
        <w:keepLines w:val="0"/>
        <w:widowControl/>
        <w:suppressLineNumbers w:val="0"/>
        <w:spacing w:line="368" w:lineRule="atLeast"/>
        <w:ind w:left="0" w:firstLine="420"/>
        <w:jc w:val="left"/>
      </w:pPr>
      <w:r>
        <w:rPr>
          <w:rFonts w:hint="eastAsia" w:ascii="微软雅黑" w:hAnsi="微软雅黑" w:eastAsia="微软雅黑" w:cs="微软雅黑"/>
          <w:sz w:val="24"/>
          <w:szCs w:val="24"/>
        </w:rPr>
        <w:t>2022年度，政务公开工作一直是我局工作中的重中之重，为确保政务信息公开工作的透明运行，依法保障人民群众知情权、参与权、表达权、监督权，我局依法公开工作职能、机构设置等信息，全面梳理本机关依法行使的行政权力，更新完善权责清单，行政执法情况、业务动态等均按时公开。</w:t>
      </w:r>
    </w:p>
    <w:p>
      <w:pPr>
        <w:pStyle w:val="2"/>
        <w:keepNext w:val="0"/>
        <w:keepLines w:val="0"/>
        <w:widowControl/>
        <w:suppressLineNumbers w:val="0"/>
        <w:spacing w:line="368" w:lineRule="atLeast"/>
        <w:ind w:left="0" w:firstLine="420"/>
        <w:jc w:val="left"/>
      </w:pPr>
      <w:r>
        <w:rPr>
          <w:rFonts w:hint="eastAsia" w:ascii="微软雅黑" w:hAnsi="微软雅黑" w:eastAsia="微软雅黑" w:cs="微软雅黑"/>
          <w:sz w:val="24"/>
          <w:szCs w:val="24"/>
        </w:rPr>
        <w:t>3.人大代表建议、政协委员提案办理情况。</w:t>
      </w:r>
    </w:p>
    <w:p>
      <w:pPr>
        <w:pStyle w:val="2"/>
        <w:keepNext w:val="0"/>
        <w:keepLines w:val="0"/>
        <w:widowControl/>
        <w:suppressLineNumbers w:val="0"/>
        <w:spacing w:line="368" w:lineRule="atLeast"/>
        <w:ind w:left="0" w:firstLine="420"/>
        <w:jc w:val="left"/>
      </w:pPr>
      <w:r>
        <w:rPr>
          <w:rFonts w:hint="eastAsia" w:ascii="微软雅黑" w:hAnsi="微软雅黑" w:eastAsia="微软雅黑" w:cs="微软雅黑"/>
          <w:sz w:val="24"/>
          <w:szCs w:val="24"/>
        </w:rPr>
        <w:t>2022年，我局共承办人大代表建议和政协委员提案共3件，均按时办结，并在政府网站上进行了主动公开。</w:t>
      </w:r>
    </w:p>
    <w:p>
      <w:pPr>
        <w:pStyle w:val="2"/>
        <w:keepNext w:val="0"/>
        <w:keepLines w:val="0"/>
        <w:widowControl/>
        <w:suppressLineNumbers w:val="0"/>
        <w:spacing w:line="368" w:lineRule="atLeast"/>
        <w:ind w:left="0" w:firstLine="420"/>
        <w:jc w:val="left"/>
      </w:pPr>
      <w:r>
        <w:rPr>
          <w:rFonts w:hint="eastAsia" w:ascii="微软雅黑" w:hAnsi="微软雅黑" w:eastAsia="微软雅黑" w:cs="微软雅黑"/>
          <w:sz w:val="24"/>
          <w:szCs w:val="24"/>
        </w:rPr>
        <w:t>4.政务公开工作创新情况。</w:t>
      </w:r>
    </w:p>
    <w:p>
      <w:pPr>
        <w:pStyle w:val="2"/>
        <w:keepNext w:val="0"/>
        <w:keepLines w:val="0"/>
        <w:widowControl/>
        <w:suppressLineNumbers w:val="0"/>
        <w:spacing w:line="368" w:lineRule="atLeast"/>
        <w:ind w:left="0" w:firstLine="420"/>
        <w:jc w:val="left"/>
      </w:pPr>
      <w:r>
        <w:rPr>
          <w:rFonts w:hint="eastAsia" w:ascii="微软雅黑" w:hAnsi="微软雅黑" w:eastAsia="微软雅黑" w:cs="微软雅黑"/>
          <w:sz w:val="24"/>
          <w:szCs w:val="24"/>
        </w:rPr>
        <w:t>2022年，我局拓宽渠道，丰富政务公开方式，采取线上线下相结合，充分利用微信公众号进行网络公开，设立“威海市环翠区综合行政执法局政务公开体验区”开展政务公开开放日活动，最大限度地借助各类载体推行政务公开工作。</w:t>
      </w:r>
    </w:p>
    <w:p>
      <w:pPr>
        <w:pStyle w:val="2"/>
        <w:keepNext w:val="0"/>
        <w:keepLines w:val="0"/>
        <w:widowControl/>
        <w:suppressLineNumbers w:val="0"/>
        <w:spacing w:line="368" w:lineRule="atLeast"/>
        <w:ind w:left="0" w:firstLine="420"/>
        <w:jc w:val="left"/>
      </w:pPr>
      <w:r>
        <w:rPr>
          <w:rFonts w:hint="eastAsia" w:ascii="微软雅黑" w:hAnsi="微软雅黑" w:eastAsia="微软雅黑" w:cs="微软雅黑"/>
          <w:sz w:val="24"/>
          <w:szCs w:val="24"/>
        </w:rPr>
        <w:t>5.所属事业单位信息公开工作情况。</w:t>
      </w:r>
    </w:p>
    <w:p>
      <w:pPr>
        <w:pStyle w:val="2"/>
        <w:keepNext w:val="0"/>
        <w:keepLines w:val="0"/>
        <w:widowControl/>
        <w:suppressLineNumbers w:val="0"/>
        <w:spacing w:line="368" w:lineRule="atLeast"/>
        <w:ind w:left="0" w:firstLine="420"/>
        <w:jc w:val="left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所属事业单位为环翠区综合行政执法大队，信息公开工作由威海市环翠区综合行政执法局统一进行公开，全部信息均已公开。</w:t>
      </w:r>
    </w:p>
    <w:p>
      <w:pPr>
        <w:pStyle w:val="2"/>
        <w:keepNext w:val="0"/>
        <w:keepLines w:val="0"/>
        <w:widowControl/>
        <w:suppressLineNumbers w:val="0"/>
        <w:spacing w:line="368" w:lineRule="atLeast"/>
        <w:ind w:left="0" w:firstLine="420"/>
        <w:jc w:val="left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line="368" w:lineRule="atLeast"/>
        <w:ind w:left="0" w:firstLine="420"/>
        <w:jc w:val="right"/>
      </w:pPr>
      <w:r>
        <w:rPr>
          <w:rFonts w:hint="eastAsia" w:ascii="微软雅黑" w:hAnsi="微软雅黑" w:eastAsia="微软雅黑" w:cs="微软雅黑"/>
          <w:sz w:val="24"/>
          <w:szCs w:val="24"/>
        </w:rPr>
        <w:t>威海市环翠区综合行政执法局</w:t>
      </w:r>
    </w:p>
    <w:p>
      <w:pPr>
        <w:pStyle w:val="2"/>
        <w:keepNext w:val="0"/>
        <w:keepLines w:val="0"/>
        <w:widowControl/>
        <w:suppressLineNumbers w:val="0"/>
        <w:spacing w:line="368" w:lineRule="atLeast"/>
        <w:ind w:left="0" w:firstLine="420"/>
        <w:jc w:val="right"/>
      </w:pPr>
      <w:r>
        <w:rPr>
          <w:rFonts w:hint="eastAsia" w:ascii="微软雅黑" w:hAnsi="微软雅黑" w:eastAsia="微软雅黑" w:cs="微软雅黑"/>
          <w:sz w:val="24"/>
          <w:szCs w:val="24"/>
        </w:rPr>
        <w:t>2023年1月9日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iYzAyZDIzZDg2ODA2Mzg2M2Q1ZDI2NWJjYjAwMzEifQ=="/>
  </w:docVars>
  <w:rsids>
    <w:rsidRoot w:val="00000000"/>
    <w:rsid w:val="2B7572D6"/>
    <w:rsid w:val="46B9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0" w:after="0" w:afterAutospacing="0" w:line="420" w:lineRule="atLeast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2691</Words>
  <Characters>2818</Characters>
  <Lines>0</Lines>
  <Paragraphs>0</Paragraphs>
  <TotalTime>0</TotalTime>
  <ScaleCrop>false</ScaleCrop>
  <LinksUpToDate>false</LinksUpToDate>
  <CharactersWithSpaces>2836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2023-02-08T08:37:00Z</dcterms:created>
  <dc:creator>Administrator</dc:creator>
  <cp:lastModifiedBy>赛小赛</cp:lastModifiedBy>
  <dcterms:modified xsi:type="dcterms:W3CDTF">2023-02-13T13:42:43Z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9A2ED3B0172F4248A84438413DEFC9BF</vt:lpwstr>
  </property>
</Properties>
</file>