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威海市环翠区地方金融监督管理局2023年政府信息公开工作年度报告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地方金融监督管理局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http://www.huancui.gov.cn/col/col57876/index.html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威海市环翠区地方金融监督管理局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威海市文化中路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59号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0631-5222091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88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环翠区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地方金融监督管理局全面落实《政府信息公开条例》，紧紧围绕金融服务实体经济、防范化解金融风险、深化金融改革开放三大任务，着力深化公开内容、加强政策解读、主动回应关切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政务公开工作取得了明显成效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年，环翠区地方金融监督管理局依照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《中华人民共和国政府信息公开条例》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规定，积极更新网站各个栏目内容，提高工作信息透明度，保障群众知情权、监督权。通过环翠区政府网站公开政务信息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179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条，其中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机构职能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7条，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规划计划4条、财政预决算4条、重点领域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条、建议提案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条、业务信息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条、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优化营商环境信息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95条，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其他信息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条。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另外，还通过“最威海是环翠”政务号公开政务信息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65条，其中金融风险提示信息9条，防范非法集资知识科普信息22条，其他信息34条。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高度重视依申请公开工作，合法、及时、有效办理各项信息公开，并做好对接沟通工作，切实保障人民群众知情权。全年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共受理依申请公开1件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，比往年增加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val="en-US" w:eastAsia="zh-CN"/>
        </w:rPr>
        <w:t>1件，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已按规定时限答复完毕1件、答复率100%。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微软雅黑" w:hAnsi="微软雅黑" w:eastAsia="微软雅黑" w:cs="微软雅黑"/>
          <w:i w:val="0"/>
          <w:iCs w:val="0"/>
          <w:caps w:val="0"/>
          <w:color w:val="auto"/>
          <w:spacing w:val="12"/>
          <w:sz w:val="19"/>
          <w:szCs w:val="19"/>
          <w:shd w:val="clear" w:fill="FFFFFF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认真落实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上级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政府政务公开工作部署，按照应公开尽公开的原则，优化我局政府信息公开栏目设置和规范信息公开工作流程，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及时更新完善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政府信息主动公开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目录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</w:rPr>
        <w:t>明确政府信息公开属性和公开方式，公开前按规定和程序进行审查，确保不涉及个人隐私、不涉及国家秘密、内容准确无误。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不断优化政府网站内容建设，丰富信息资源，持续更新优化营商环境、防范化解金融风险等情况，进行金融政策宣传引导和金融知识普及，提高社会公众对金融知识的了解和掌握。加强政务公开栏目维护，杜绝错链、断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链。建好用好“最威海是环翠”政务号，推动各类政策、举措、工作动态等的发布和解读。线上线下开展多种形式的防范非法集资宣传活动，增强群众金融风险识别和防范能力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持续深化和规范政府信息公开工作，由局分管副局长具体指导、监督信息公开工作。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由综合科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专人负责政府信息公开工作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，积极参加上级组织开展的政务公开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培训，夯实工作基础。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规范门户网站的信息发布工作，严格落实各项保密审查规定，定期开展网站的自查整改，保证政务信息公开监督保障工作落到实处。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Calibri" w:eastAsia="仿宋_GB2312" w:cs="Calibri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hd w:val="clear"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4"/>
        <w:gridCol w:w="512"/>
        <w:gridCol w:w="5"/>
        <w:gridCol w:w="4"/>
        <w:gridCol w:w="4"/>
        <w:gridCol w:w="3"/>
        <w:gridCol w:w="3"/>
        <w:gridCol w:w="3"/>
        <w:gridCol w:w="4"/>
        <w:gridCol w:w="514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shd w:val="clear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hd w:val="clear"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5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75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1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hd w:val="clear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hd w:val="clear"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hd w:val="clear"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hd w:val="clear"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hd w:val="clear"/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hd w:val="clear"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shd w:val="clear"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shd w:val="clear"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shd w:val="clear"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hd w:val="clear"/>
              <w:spacing w:after="180"/>
              <w:jc w:val="center"/>
              <w:rPr>
                <w:rFonts w:ascii="Times New Roman" w:hAnsi="Times New Roman"/>
                <w:color w:val="auto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widowControl/>
        <w:shd w:val="clear"/>
        <w:jc w:val="left"/>
        <w:rPr>
          <w:rFonts w:hint="eastAsia" w:ascii="仿宋_GB2312" w:hAnsi="Calibri" w:eastAsia="仿宋_GB2312" w:cs="Calibri"/>
          <w:color w:val="auto"/>
          <w:kern w:val="0"/>
          <w:szCs w:val="21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4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420" w:lineRule="atLeast"/>
        <w:ind w:left="0" w:right="0" w:firstLine="420"/>
        <w:jc w:val="left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存在的主要问题</w:t>
      </w:r>
    </w:p>
    <w:p>
      <w:pPr>
        <w:pStyle w:val="4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420" w:lineRule="atLeast"/>
        <w:ind w:right="0" w:rightChars="0" w:firstLine="688" w:firstLineChars="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一是主动公开意识有待进一步提升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部门网站个别栏目信息更新不够及时；二是部门网站信息浏览量不高，群众的知晓率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需要进一步提升；三是全员参与政务公开工作的责任意识有待加强。</w:t>
      </w:r>
    </w:p>
    <w:p>
      <w:pPr>
        <w:pStyle w:val="4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420" w:lineRule="atLeast"/>
        <w:ind w:left="0" w:leftChars="0" w:right="0" w:firstLine="420" w:firstLineChars="0"/>
        <w:jc w:val="left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改进情况</w:t>
      </w:r>
    </w:p>
    <w:p>
      <w:pPr>
        <w:pStyle w:val="4"/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spacing w:before="0" w:beforeAutospacing="0" w:after="0" w:afterAutospacing="0" w:line="420" w:lineRule="atLeast"/>
        <w:ind w:right="0" w:rightChars="0" w:firstLine="688" w:firstLineChars="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12"/>
          <w:sz w:val="32"/>
          <w:szCs w:val="32"/>
          <w:shd w:val="clear" w:fill="FFFFFF"/>
          <w:lang w:eastAsia="zh-CN"/>
        </w:rPr>
        <w:t>一是加强政府信息日常管理，围绕地方金融监管重点领域，有针对性地加大主动公开力度；二是加强组织保障，强化工作部署、细化工作方案，做好人员、经费等保障，严肃工作纪律作风，提升全员参与责任意识；三是加强政府信息公开工作力度，积极拓宽公开渠道，进一步提升群众知晓率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威海市环翠区地方金融监督管理局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4"/>
        <w:keepNext w:val="0"/>
        <w:keepLines w:val="0"/>
        <w:pageBreakBefore w:val="0"/>
        <w:widowControl/>
        <w:suppressLineNumbers w:val="0"/>
        <w:shd w:val="clear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环翠区地方金融监督管理局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，办理结果为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A类1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3.政务公开工作创新</w:t>
      </w:r>
      <w:r>
        <w:rPr>
          <w:rFonts w:hint="eastAsia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方面</w:t>
      </w:r>
      <w:r>
        <w:rPr>
          <w:rFonts w:hint="default" w:ascii="Times New Roman" w:hAnsi="Times New Roman" w:eastAsia="楷体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：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本单位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在各类媒体平台刊登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防范非法集资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宣传活动报道以及《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防范和处置非法集资条例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知识科普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等，从不同角度，采取不同形式剖析非法集资表现形式和社会危害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</w:p>
    <w:p>
      <w:pPr>
        <w:pStyle w:val="10"/>
        <w:keepNext w:val="0"/>
        <w:keepLines w:val="0"/>
        <w:pageBreakBefore w:val="0"/>
        <w:shd w:val="clear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LamaSansBlackItali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ico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Icon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smicIco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INPr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idunumber-Mediu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985BF7"/>
    <w:multiLevelType w:val="singleLevel"/>
    <w:tmpl w:val="93985BF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0AFA3C6"/>
    <w:rsid w:val="11AF18C8"/>
    <w:rsid w:val="1A6A77C7"/>
    <w:rsid w:val="21E9640B"/>
    <w:rsid w:val="3EFA2BD9"/>
    <w:rsid w:val="3F7F6D07"/>
    <w:rsid w:val="464F74E8"/>
    <w:rsid w:val="49C65C5C"/>
    <w:rsid w:val="4DB65472"/>
    <w:rsid w:val="511E6463"/>
    <w:rsid w:val="51F04B0A"/>
    <w:rsid w:val="54F23AC6"/>
    <w:rsid w:val="55CF38E7"/>
    <w:rsid w:val="56E843D5"/>
    <w:rsid w:val="56F344A5"/>
    <w:rsid w:val="59710ED9"/>
    <w:rsid w:val="5B2F2252"/>
    <w:rsid w:val="657F7FC2"/>
    <w:rsid w:val="68C9088B"/>
    <w:rsid w:val="6C7C7FF0"/>
    <w:rsid w:val="6CE106C4"/>
    <w:rsid w:val="77181135"/>
    <w:rsid w:val="787F3721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3"/>
    <w:basedOn w:val="1"/>
    <w:next w:val="1"/>
    <w:semiHidden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qFormat/>
    <w:uiPriority w:val="0"/>
    <w:pPr>
      <w:overflowPunct w:val="0"/>
      <w:spacing w:line="560" w:lineRule="exact"/>
      <w:ind w:firstLine="640" w:firstLineChars="200"/>
    </w:pPr>
    <w:rPr>
      <w:rFonts w:cs="仿宋_GB2312"/>
      <w:sz w:val="32"/>
      <w:szCs w:val="32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Emphasis"/>
    <w:basedOn w:val="6"/>
    <w:qFormat/>
    <w:uiPriority w:val="0"/>
    <w:rPr>
      <w:color w:val="F73131"/>
    </w:rPr>
  </w:style>
  <w:style w:type="character" w:styleId="8">
    <w:name w:val="Hyperlink"/>
    <w:basedOn w:val="6"/>
    <w:uiPriority w:val="0"/>
    <w:rPr>
      <w:color w:val="2440B3"/>
      <w:u w:val="none"/>
    </w:rPr>
  </w:style>
  <w:style w:type="character" w:styleId="9">
    <w:name w:val="HTML Cite"/>
    <w:basedOn w:val="6"/>
    <w:uiPriority w:val="0"/>
    <w:rPr>
      <w:vanish/>
      <w:color w:val="008000"/>
      <w:bdr w:val="single" w:color="DDDDDD" w:sz="4" w:space="0"/>
      <w:shd w:val="clear" w:fill="388BFF"/>
    </w:rPr>
  </w:style>
  <w:style w:type="paragraph" w:customStyle="1" w:styleId="10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c-icon34"/>
    <w:basedOn w:val="6"/>
    <w:uiPriority w:val="0"/>
  </w:style>
  <w:style w:type="character" w:customStyle="1" w:styleId="12">
    <w:name w:val="hover28"/>
    <w:basedOn w:val="6"/>
    <w:uiPriority w:val="0"/>
  </w:style>
  <w:style w:type="character" w:customStyle="1" w:styleId="13">
    <w:name w:val="hover29"/>
    <w:basedOn w:val="6"/>
    <w:uiPriority w:val="0"/>
    <w:rPr>
      <w:color w:val="315EFB"/>
    </w:rPr>
  </w:style>
  <w:style w:type="character" w:customStyle="1" w:styleId="14">
    <w:name w:val="hover30"/>
    <w:basedOn w:val="6"/>
    <w:uiPriority w:val="0"/>
    <w:rPr>
      <w:color w:val="315EFB"/>
      <w:shd w:val="clear" w:fill="F0F3FD"/>
    </w:rPr>
  </w:style>
  <w:style w:type="character" w:customStyle="1" w:styleId="15">
    <w:name w:val="hover31"/>
    <w:basedOn w:val="6"/>
    <w:uiPriority w:val="0"/>
    <w:rPr>
      <w:color w:val="315EFB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2578</Words>
  <Characters>2709</Characters>
  <Lines>0</Lines>
  <Paragraphs>0</Paragraphs>
  <TotalTime>4</TotalTime>
  <ScaleCrop>false</ScaleCrop>
  <LinksUpToDate>false</LinksUpToDate>
  <CharactersWithSpaces>2709</CharactersWithSpaces>
  <Application>WPS Office_11.8.2.12187_F1E327BC-269C-435d-A152-05C5408002CA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2024-01-12T10:42:39Z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2052-11.8.2.12187</vt:lpwstr>
  </property>
  <property fmtid="{D5CDD505-2E9C-101B-9397-08002B2CF9AE}" pid="3" name="ICV">
    <vt:lpwstr>6C945358046D4C16BB217EAD37142BDC</vt:lpwstr>
  </property>
</Properties>
</file>