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wordWrap/>
        <w:overflowPunct w:val="0"/>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bCs/>
          <w:color w:val="000000"/>
          <w:kern w:val="0"/>
          <w:sz w:val="44"/>
          <w:szCs w:val="44"/>
          <w:lang w:eastAsia="zh-CN"/>
        </w:rPr>
      </w:pPr>
      <w:r>
        <w:rPr>
          <w:rFonts w:hint="default" w:ascii="Times New Roman" w:hAnsi="Times New Roman" w:eastAsia="方正小标宋简体" w:cs="Times New Roman"/>
          <w:bCs/>
          <w:color w:val="000000"/>
          <w:kern w:val="0"/>
          <w:sz w:val="44"/>
          <w:szCs w:val="44"/>
          <w:lang w:eastAsia="zh-CN"/>
        </w:rPr>
        <w:t>关于印</w:t>
      </w:r>
      <w:r>
        <w:rPr>
          <w:rFonts w:hint="eastAsia" w:ascii="Times New Roman" w:hAnsi="Times New Roman" w:eastAsia="方正小标宋简体" w:cs="Times New Roman"/>
          <w:bCs/>
          <w:color w:val="000000"/>
          <w:kern w:val="0"/>
          <w:sz w:val="44"/>
          <w:szCs w:val="44"/>
          <w:lang w:eastAsia="zh-CN"/>
        </w:rPr>
        <w:t>发</w:t>
      </w:r>
      <w:r>
        <w:rPr>
          <w:rFonts w:hint="eastAsia" w:ascii="方正小标宋简体" w:hAnsi="方正小标宋简体" w:eastAsia="方正小标宋简体" w:cs="方正小标宋简体"/>
          <w:bCs/>
          <w:color w:val="000000"/>
          <w:kern w:val="0"/>
          <w:sz w:val="44"/>
          <w:szCs w:val="44"/>
          <w:lang w:eastAsia="zh-CN"/>
        </w:rPr>
        <w:t>《环翠区关于开展“两清三化”行动</w:t>
      </w:r>
    </w:p>
    <w:p>
      <w:pPr>
        <w:keepNext w:val="0"/>
        <w:keepLines w:val="0"/>
        <w:pageBreakBefore w:val="0"/>
        <w:kinsoku/>
        <w:wordWrap/>
        <w:overflowPunct w:val="0"/>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bCs/>
          <w:color w:val="000000"/>
          <w:kern w:val="0"/>
          <w:sz w:val="44"/>
          <w:szCs w:val="44"/>
          <w:lang w:eastAsia="zh-CN"/>
        </w:rPr>
      </w:pPr>
      <w:r>
        <w:rPr>
          <w:rFonts w:hint="eastAsia" w:ascii="方正小标宋简体" w:hAnsi="方正小标宋简体" w:eastAsia="方正小标宋简体" w:cs="方正小标宋简体"/>
          <w:bCs/>
          <w:color w:val="000000"/>
          <w:kern w:val="0"/>
          <w:sz w:val="44"/>
          <w:szCs w:val="44"/>
          <w:lang w:eastAsia="zh-CN"/>
        </w:rPr>
        <w:t>盘活农村低效闲置资源的奖励扶持办法（</w:t>
      </w:r>
      <w:r>
        <w:rPr>
          <w:rFonts w:hint="eastAsia" w:ascii="方正小标宋简体" w:hAnsi="方正小标宋简体" w:eastAsia="方正小标宋简体" w:cs="方正小标宋简体"/>
          <w:bCs/>
          <w:color w:val="000000"/>
          <w:kern w:val="0"/>
          <w:sz w:val="44"/>
          <w:szCs w:val="44"/>
          <w:lang w:val="en-US" w:eastAsia="zh-CN"/>
        </w:rPr>
        <w:t>试行</w:t>
      </w:r>
      <w:r>
        <w:rPr>
          <w:rFonts w:hint="eastAsia" w:ascii="方正小标宋简体" w:hAnsi="方正小标宋简体" w:eastAsia="方正小标宋简体" w:cs="方正小标宋简体"/>
          <w:bCs/>
          <w:color w:val="000000"/>
          <w:kern w:val="0"/>
          <w:sz w:val="44"/>
          <w:szCs w:val="44"/>
          <w:lang w:eastAsia="zh-CN"/>
        </w:rPr>
        <w:t>）》</w:t>
      </w:r>
      <w:r>
        <w:rPr>
          <w:rFonts w:hint="default" w:ascii="Times New Roman" w:hAnsi="Times New Roman" w:eastAsia="方正小标宋简体" w:cs="Times New Roman"/>
          <w:bCs/>
          <w:color w:val="000000"/>
          <w:kern w:val="0"/>
          <w:sz w:val="44"/>
          <w:szCs w:val="44"/>
          <w:lang w:eastAsia="zh-CN"/>
        </w:rPr>
        <w:t>的通知</w:t>
      </w:r>
    </w:p>
    <w:p>
      <w:pPr>
        <w:keepNext w:val="0"/>
        <w:keepLines w:val="0"/>
        <w:pageBreakBefore w:val="0"/>
        <w:widowControl w:val="0"/>
        <w:kinsoku/>
        <w:wordWrap/>
        <w:overflowPunct/>
        <w:topLinePunct w:val="0"/>
        <w:autoSpaceDE/>
        <w:autoSpaceDN/>
        <w:bidi w:val="0"/>
        <w:adjustRightInd/>
        <w:snapToGrid/>
        <w:spacing w:before="312" w:beforeLines="100" w:line="560" w:lineRule="exact"/>
        <w:textAlignment w:val="auto"/>
        <w:rPr>
          <w:rFonts w:hint="eastAsia" w:ascii="仿宋_GB2312" w:hAnsi="宋体" w:eastAsia="仿宋_GB2312" w:cs="宋体"/>
          <w:color w:val="000000" w:themeColor="text1"/>
          <w:kern w:val="0"/>
          <w:sz w:val="32"/>
          <w:szCs w:val="32"/>
          <w:lang w:eastAsia="zh-CN"/>
          <w14:textFill>
            <w14:solidFill>
              <w14:schemeClr w14:val="tx1"/>
            </w14:solidFill>
          </w14:textFill>
        </w:rPr>
      </w:pPr>
      <w:r>
        <w:rPr>
          <w:rFonts w:hint="eastAsia" w:ascii="仿宋_GB2312" w:hAnsi="宋体" w:eastAsia="仿宋_GB2312" w:cs="宋体"/>
          <w:color w:val="000000" w:themeColor="text1"/>
          <w:kern w:val="0"/>
          <w:sz w:val="32"/>
          <w:szCs w:val="32"/>
          <w:lang w:eastAsia="zh-CN"/>
          <w14:textFill>
            <w14:solidFill>
              <w14:schemeClr w14:val="tx1"/>
            </w14:solidFill>
          </w14:textFill>
        </w:rPr>
        <w:t>各镇</w:t>
      </w:r>
      <w:r>
        <w:rPr>
          <w:rFonts w:hint="eastAsia" w:ascii="仿宋_GB2312" w:hAnsi="宋体" w:eastAsia="仿宋_GB2312" w:cs="宋体"/>
          <w:color w:val="000000" w:themeColor="text1"/>
          <w:kern w:val="0"/>
          <w:sz w:val="32"/>
          <w:szCs w:val="32"/>
          <w:lang w:val="en-US" w:eastAsia="zh-CN"/>
          <w14:textFill>
            <w14:solidFill>
              <w14:schemeClr w14:val="tx1"/>
            </w14:solidFill>
          </w14:textFill>
        </w:rPr>
        <w:t>党委、政府，各街道党工委，里口山管理服务中心党委，区直有关部门</w:t>
      </w:r>
      <w:r>
        <w:rPr>
          <w:rFonts w:hint="eastAsia" w:ascii="仿宋_GB2312" w:hAnsi="宋体" w:eastAsia="仿宋_GB2312" w:cs="宋体"/>
          <w:color w:val="000000" w:themeColor="text1"/>
          <w:kern w:val="0"/>
          <w:sz w:val="32"/>
          <w:szCs w:val="32"/>
          <w:lang w:eastAsia="zh-CN"/>
          <w14:textFill>
            <w14:solidFill>
              <w14:schemeClr w14:val="tx1"/>
            </w14:solidFill>
          </w14:textFill>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rPr>
        <w:t>现将《环翠区关于开展“两清三化”行动盘活农村低效闲置资源的奖励扶持办法（试行）》</w:t>
      </w:r>
      <w:r>
        <w:rPr>
          <w:rFonts w:hint="default" w:ascii="Times New Roman" w:hAnsi="Times New Roman" w:eastAsia="仿宋_GB2312" w:cs="Times New Roman"/>
          <w:sz w:val="32"/>
          <w:szCs w:val="32"/>
          <w:lang w:val="zh-CN"/>
        </w:rPr>
        <w:t>印发给你们，请认真</w:t>
      </w:r>
      <w:r>
        <w:rPr>
          <w:rFonts w:hint="eastAsia" w:ascii="Times New Roman" w:hAnsi="Times New Roman" w:eastAsia="仿宋_GB2312" w:cs="Times New Roman"/>
          <w:sz w:val="32"/>
          <w:szCs w:val="32"/>
          <w:lang w:val="en-US" w:eastAsia="zh-CN"/>
        </w:rPr>
        <w:t>抓好</w:t>
      </w:r>
      <w:r>
        <w:rPr>
          <w:rFonts w:hint="default" w:ascii="Times New Roman" w:hAnsi="Times New Roman" w:eastAsia="仿宋_GB2312" w:cs="Times New Roman"/>
          <w:sz w:val="32"/>
          <w:szCs w:val="32"/>
          <w:lang w:val="zh-CN"/>
        </w:rPr>
        <w:t>贯彻</w:t>
      </w:r>
      <w:r>
        <w:rPr>
          <w:rFonts w:hint="eastAsia" w:ascii="Times New Roman" w:hAnsi="Times New Roman" w:eastAsia="仿宋_GB2312" w:cs="Times New Roman"/>
          <w:sz w:val="32"/>
          <w:szCs w:val="32"/>
          <w:lang w:val="en-US" w:eastAsia="zh-CN"/>
        </w:rPr>
        <w:t>落实</w:t>
      </w:r>
      <w:r>
        <w:rPr>
          <w:rFonts w:hint="eastAsia" w:ascii="Times New Roman" w:hAnsi="Times New Roman" w:eastAsia="仿宋_GB2312" w:cs="仿宋_GB2312"/>
          <w:sz w:val="32"/>
          <w:szCs w:val="32"/>
        </w:rPr>
        <w:t>。</w:t>
      </w:r>
    </w:p>
    <w:p>
      <w:pPr>
        <w:keepNext w:val="0"/>
        <w:keepLines w:val="0"/>
        <w:pageBreakBefore w:val="0"/>
        <w:widowControl w:val="0"/>
        <w:kinsoku/>
        <w:wordWrap/>
        <w:overflowPunct/>
        <w:topLinePunct w:val="0"/>
        <w:autoSpaceDE/>
        <w:autoSpaceDN/>
        <w:bidi w:val="0"/>
        <w:adjustRightInd/>
        <w:snapToGrid/>
        <w:spacing w:before="312" w:beforeLines="100" w:line="560" w:lineRule="exact"/>
        <w:textAlignment w:val="auto"/>
        <w:rPr>
          <w:rFonts w:hint="eastAsia" w:ascii="仿宋_GB2312" w:hAnsi="宋体" w:eastAsia="仿宋_GB2312" w:cs="宋体"/>
          <w:color w:val="000000"/>
          <w:kern w:val="0"/>
          <w:sz w:val="32"/>
          <w:szCs w:val="32"/>
          <w:lang w:eastAsia="zh-CN"/>
        </w:rPr>
      </w:pPr>
    </w:p>
    <w:p>
      <w:pPr>
        <w:keepNext w:val="0"/>
        <w:keepLines w:val="0"/>
        <w:pageBreakBefore w:val="0"/>
        <w:widowControl w:val="0"/>
        <w:kinsoku/>
        <w:wordWrap/>
        <w:overflowPunct/>
        <w:topLinePunct w:val="0"/>
        <w:autoSpaceDE/>
        <w:autoSpaceDN/>
        <w:bidi w:val="0"/>
        <w:adjustRightInd/>
        <w:snapToGrid/>
        <w:spacing w:before="312" w:beforeLines="100" w:line="560" w:lineRule="exact"/>
        <w:ind w:firstLine="960" w:firstLineChars="300"/>
        <w:textAlignment w:val="auto"/>
        <w:rPr>
          <w:rFonts w:hint="eastAsia" w:ascii="仿宋_GB2312" w:eastAsia="仿宋_GB2312"/>
          <w:sz w:val="32"/>
          <w:szCs w:val="32"/>
        </w:rPr>
      </w:pPr>
      <w:r>
        <w:rPr>
          <w:rFonts w:hint="eastAsia" w:ascii="仿宋_GB2312" w:eastAsia="仿宋_GB2312"/>
          <w:sz w:val="32"/>
          <w:szCs w:val="32"/>
        </w:rPr>
        <w:t>威海市环翠区</w:t>
      </w:r>
      <w:r>
        <w:rPr>
          <w:rFonts w:hint="eastAsia" w:ascii="仿宋_GB2312" w:eastAsia="仿宋_GB2312"/>
          <w:sz w:val="32"/>
          <w:szCs w:val="32"/>
          <w:lang w:val="en-US" w:eastAsia="zh-CN"/>
        </w:rPr>
        <w:t>农业农村局</w:t>
      </w:r>
      <w:r>
        <w:rPr>
          <w:rFonts w:hint="eastAsia" w:ascii="仿宋_GB2312" w:eastAsia="仿宋_GB2312"/>
          <w:sz w:val="32"/>
          <w:szCs w:val="32"/>
        </w:rPr>
        <w:t xml:space="preserve"> </w:t>
      </w:r>
      <w:r>
        <w:rPr>
          <w:rFonts w:hint="eastAsia" w:ascii="仿宋_GB2312" w:eastAsia="仿宋_GB2312"/>
          <w:sz w:val="32"/>
          <w:szCs w:val="32"/>
          <w:lang w:val="en-US" w:eastAsia="zh-CN"/>
        </w:rPr>
        <w:t xml:space="preserve">     </w:t>
      </w:r>
      <w:r>
        <w:rPr>
          <w:rFonts w:hint="eastAsia" w:ascii="仿宋_GB2312" w:eastAsia="仿宋_GB2312"/>
          <w:sz w:val="32"/>
          <w:szCs w:val="32"/>
        </w:rPr>
        <w:t>威海市环翠区</w:t>
      </w:r>
      <w:r>
        <w:rPr>
          <w:rFonts w:hint="eastAsia" w:ascii="仿宋_GB2312" w:eastAsia="仿宋_GB2312"/>
          <w:sz w:val="32"/>
          <w:szCs w:val="32"/>
          <w:lang w:val="en-US" w:eastAsia="zh-CN"/>
        </w:rPr>
        <w:t>财政</w:t>
      </w:r>
      <w:r>
        <w:rPr>
          <w:rFonts w:hint="eastAsia" w:ascii="仿宋_GB2312" w:eastAsia="仿宋_GB2312"/>
          <w:sz w:val="32"/>
          <w:szCs w:val="32"/>
        </w:rPr>
        <w:t>局</w:t>
      </w:r>
      <w:r>
        <w:rPr>
          <w:rFonts w:hint="eastAsia" w:ascii="仿宋_GB2312" w:eastAsia="仿宋_GB2312"/>
          <w:sz w:val="32"/>
          <w:szCs w:val="32"/>
          <w:lang w:val="en-US" w:eastAsia="zh-CN"/>
        </w:rPr>
        <w:t xml:space="preserve">  </w:t>
      </w:r>
      <w:r>
        <w:rPr>
          <w:rFonts w:hint="eastAsia" w:ascii="仿宋_GB2312" w:eastAsia="仿宋_GB2312"/>
          <w:sz w:val="32"/>
          <w:szCs w:val="32"/>
        </w:rPr>
        <w:t xml:space="preserve">    </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_GB2312" w:hAnsi="仿宋_GB2312" w:eastAsia="仿宋_GB2312" w:cs="仿宋_GB2312"/>
          <w:kern w:val="0"/>
          <w:sz w:val="32"/>
          <w:szCs w:val="32"/>
          <w:lang w:val="en-US" w:eastAsia="zh-CN"/>
        </w:rPr>
      </w:pPr>
      <w:r>
        <w:rPr>
          <w:rFonts w:hint="eastAsia"/>
          <w:sz w:val="32"/>
          <w:szCs w:val="32"/>
        </w:rPr>
        <w:t xml:space="preserve">    </w:t>
      </w:r>
      <w:r>
        <w:rPr>
          <w:rFonts w:hint="eastAsia" w:ascii="仿宋_GB2312" w:hAnsi="仿宋_GB2312" w:eastAsia="仿宋_GB2312" w:cs="仿宋_GB2312"/>
          <w:kern w:val="0"/>
          <w:sz w:val="32"/>
          <w:szCs w:val="32"/>
          <w:lang w:val="en-US" w:eastAsia="zh-CN"/>
        </w:rPr>
        <w:t xml:space="preserve">   </w:t>
      </w:r>
      <w:r>
        <w:rPr>
          <w:rFonts w:hint="default" w:ascii="Times New Roman" w:hAnsi="Times New Roman" w:eastAsia="仿宋_GB2312" w:cs="Times New Roman"/>
          <w:kern w:val="0"/>
          <w:sz w:val="32"/>
          <w:szCs w:val="32"/>
          <w:lang w:val="en-US" w:eastAsia="zh-CN"/>
        </w:rPr>
        <w:t xml:space="preserve"> 2022年4月2</w:t>
      </w:r>
      <w:r>
        <w:rPr>
          <w:rFonts w:hint="eastAsia" w:ascii="Times New Roman" w:hAnsi="Times New Roman" w:eastAsia="仿宋_GB2312" w:cs="Times New Roman"/>
          <w:kern w:val="0"/>
          <w:sz w:val="32"/>
          <w:szCs w:val="32"/>
          <w:lang w:val="en-US" w:eastAsia="zh-CN"/>
        </w:rPr>
        <w:t>9</w:t>
      </w:r>
      <w:r>
        <w:rPr>
          <w:rFonts w:hint="default" w:ascii="Times New Roman" w:hAnsi="Times New Roman" w:eastAsia="仿宋_GB2312" w:cs="Times New Roman"/>
          <w:kern w:val="0"/>
          <w:sz w:val="32"/>
          <w:szCs w:val="32"/>
          <w:lang w:val="en-US" w:eastAsia="zh-CN"/>
        </w:rPr>
        <w:t>日</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eastAsia="方正小标宋简体"/>
          <w:kern w:val="0"/>
          <w:sz w:val="52"/>
          <w:szCs w:val="52"/>
          <w:lang w:val="en-US" w:eastAsia="zh-CN"/>
        </w:rPr>
        <w:sectPr>
          <w:footerReference r:id="rId3" w:type="first"/>
          <w:pgSz w:w="11906" w:h="16838"/>
          <w:pgMar w:top="1758" w:right="1418" w:bottom="1701" w:left="1418" w:header="851" w:footer="992" w:gutter="0"/>
          <w:pgNumType w:fmt="numberInDash" w:start="1"/>
          <w:cols w:space="720" w:num="1"/>
          <w:docGrid w:type="lines" w:linePitch="312" w:charSpace="0"/>
        </w:sectPr>
      </w:pPr>
    </w:p>
    <w:p>
      <w:pPr>
        <w:keepNext w:val="0"/>
        <w:keepLines w:val="0"/>
        <w:pageBreakBefore w:val="0"/>
        <w:widowControl w:val="0"/>
        <w:tabs>
          <w:tab w:val="left" w:pos="5368"/>
        </w:tabs>
        <w:kinsoku/>
        <w:wordWrap/>
        <w:overflowPunct/>
        <w:topLinePunct w:val="0"/>
        <w:autoSpaceDE/>
        <w:autoSpaceDN/>
        <w:bidi w:val="0"/>
        <w:adjustRightInd/>
        <w:snapToGrid/>
        <w:spacing w:line="560" w:lineRule="exact"/>
        <w:jc w:val="center"/>
        <w:textAlignment w:val="auto"/>
        <w:rPr>
          <w:rFonts w:hint="eastAsia" w:ascii="Times New Roman" w:hAnsi="Times New Roman" w:eastAsia="方正小标宋简体"/>
          <w:b w:val="0"/>
          <w:bCs w:val="0"/>
          <w:color w:val="auto"/>
          <w:sz w:val="44"/>
          <w:szCs w:val="44"/>
          <w:lang w:eastAsia="zh-CN"/>
        </w:rPr>
      </w:pPr>
    </w:p>
    <w:p>
      <w:pPr>
        <w:keepNext w:val="0"/>
        <w:keepLines w:val="0"/>
        <w:pageBreakBefore w:val="0"/>
        <w:widowControl w:val="0"/>
        <w:tabs>
          <w:tab w:val="left" w:pos="5368"/>
        </w:tabs>
        <w:kinsoku/>
        <w:wordWrap/>
        <w:overflowPunct/>
        <w:topLinePunct w:val="0"/>
        <w:autoSpaceDE/>
        <w:autoSpaceDN/>
        <w:bidi w:val="0"/>
        <w:adjustRightInd/>
        <w:snapToGrid/>
        <w:spacing w:line="560" w:lineRule="exact"/>
        <w:jc w:val="center"/>
        <w:textAlignment w:val="auto"/>
        <w:rPr>
          <w:rFonts w:hint="eastAsia" w:ascii="Times New Roman" w:hAnsi="Times New Roman" w:eastAsia="方正小标宋简体"/>
          <w:color w:val="auto"/>
          <w:sz w:val="44"/>
          <w:szCs w:val="44"/>
          <w:lang w:eastAsia="zh-CN"/>
        </w:rPr>
      </w:pPr>
      <w:r>
        <w:rPr>
          <w:rFonts w:hint="eastAsia" w:ascii="Times New Roman" w:hAnsi="Times New Roman" w:eastAsia="方正小标宋简体"/>
          <w:color w:val="auto"/>
          <w:sz w:val="44"/>
          <w:szCs w:val="44"/>
          <w:lang w:eastAsia="zh-CN"/>
        </w:rPr>
        <w:t>环翠区关于开展</w:t>
      </w:r>
      <w:r>
        <w:rPr>
          <w:rFonts w:hint="eastAsia" w:ascii="Times New Roman" w:hAnsi="Times New Roman" w:eastAsia="方正小标宋简体"/>
          <w:color w:val="auto"/>
          <w:sz w:val="44"/>
          <w:szCs w:val="44"/>
        </w:rPr>
        <w:t>“</w:t>
      </w:r>
      <w:r>
        <w:rPr>
          <w:rFonts w:hint="eastAsia" w:ascii="Times New Roman" w:hAnsi="Times New Roman" w:eastAsia="方正小标宋简体"/>
          <w:color w:val="auto"/>
          <w:sz w:val="44"/>
          <w:szCs w:val="44"/>
          <w:lang w:eastAsia="zh-CN"/>
        </w:rPr>
        <w:t>两清三化</w:t>
      </w:r>
      <w:r>
        <w:rPr>
          <w:rFonts w:hint="eastAsia" w:ascii="Times New Roman" w:hAnsi="Times New Roman" w:eastAsia="方正小标宋简体"/>
          <w:color w:val="auto"/>
          <w:sz w:val="44"/>
          <w:szCs w:val="44"/>
        </w:rPr>
        <w:t>”</w:t>
      </w:r>
      <w:r>
        <w:rPr>
          <w:rFonts w:hint="eastAsia" w:ascii="Times New Roman" w:hAnsi="Times New Roman" w:eastAsia="方正小标宋简体"/>
          <w:color w:val="auto"/>
          <w:sz w:val="44"/>
          <w:szCs w:val="44"/>
          <w:lang w:eastAsia="zh-CN"/>
        </w:rPr>
        <w:t>行动</w:t>
      </w:r>
    </w:p>
    <w:p>
      <w:pPr>
        <w:keepNext w:val="0"/>
        <w:keepLines w:val="0"/>
        <w:pageBreakBefore w:val="0"/>
        <w:widowControl w:val="0"/>
        <w:tabs>
          <w:tab w:val="left" w:pos="5368"/>
        </w:tabs>
        <w:kinsoku/>
        <w:wordWrap/>
        <w:overflowPunct/>
        <w:topLinePunct w:val="0"/>
        <w:autoSpaceDE/>
        <w:autoSpaceDN/>
        <w:bidi w:val="0"/>
        <w:adjustRightInd/>
        <w:snapToGrid/>
        <w:spacing w:line="560" w:lineRule="exact"/>
        <w:jc w:val="center"/>
        <w:textAlignment w:val="auto"/>
        <w:rPr>
          <w:rFonts w:hint="eastAsia" w:ascii="Times New Roman" w:hAnsi="Times New Roman" w:eastAsia="方正小标宋简体"/>
          <w:b w:val="0"/>
          <w:bCs w:val="0"/>
          <w:color w:val="auto"/>
          <w:sz w:val="44"/>
          <w:szCs w:val="44"/>
          <w:lang w:val="en-US" w:eastAsia="zh-CN"/>
        </w:rPr>
      </w:pPr>
      <w:r>
        <w:rPr>
          <w:rFonts w:hint="eastAsia" w:ascii="Times New Roman" w:hAnsi="Times New Roman" w:eastAsia="方正小标宋简体"/>
          <w:b w:val="0"/>
          <w:bCs w:val="0"/>
          <w:color w:val="auto"/>
          <w:sz w:val="44"/>
          <w:szCs w:val="44"/>
          <w:lang w:val="en-US" w:eastAsia="zh-CN"/>
        </w:rPr>
        <w:t>盘活农村低效闲置资源的奖励扶持办法（试行）</w:t>
      </w:r>
    </w:p>
    <w:p>
      <w:pPr>
        <w:pStyle w:val="5"/>
        <w:keepNext w:val="0"/>
        <w:keepLines w:val="0"/>
        <w:pageBreakBefore w:val="0"/>
        <w:widowControl w:val="0"/>
        <w:kinsoku/>
        <w:wordWrap/>
        <w:overflowPunct/>
        <w:topLinePunct w:val="0"/>
        <w:autoSpaceDE/>
        <w:autoSpaceDN/>
        <w:bidi w:val="0"/>
        <w:adjustRightInd/>
        <w:snapToGrid/>
        <w:spacing w:line="560" w:lineRule="exact"/>
        <w:textAlignment w:val="auto"/>
        <w:rPr>
          <w:rFonts w:ascii="Times New Roman" w:hAnsi="Times New Roman"/>
          <w:color w:val="auto"/>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楷体_GB2312" w:cs="楷体_GB2312"/>
          <w:b/>
          <w:bCs/>
          <w:color w:val="auto"/>
          <w:kern w:val="2"/>
          <w:sz w:val="32"/>
          <w:szCs w:val="32"/>
          <w:lang w:val="en-US" w:eastAsia="zh-CN" w:bidi="ar-SA"/>
        </w:rPr>
      </w:pPr>
      <w:r>
        <w:rPr>
          <w:rFonts w:hint="eastAsia" w:ascii="Times New Roman" w:hAnsi="Times New Roman" w:eastAsia="仿宋_GB2312" w:cs="仿宋_GB2312"/>
          <w:color w:val="auto"/>
          <w:sz w:val="32"/>
          <w:szCs w:val="32"/>
          <w:lang w:eastAsia="zh-CN"/>
        </w:rPr>
        <w:t>为进一步推进“两清三化”行动。</w:t>
      </w:r>
      <w:r>
        <w:rPr>
          <w:rFonts w:hint="eastAsia" w:ascii="Times New Roman" w:hAnsi="Times New Roman" w:eastAsia="仿宋_GB2312" w:cs="仿宋_GB2312"/>
          <w:color w:val="auto"/>
          <w:sz w:val="32"/>
          <w:szCs w:val="32"/>
        </w:rPr>
        <w:t>引导</w:t>
      </w:r>
      <w:r>
        <w:rPr>
          <w:rFonts w:hint="eastAsia" w:ascii="Times New Roman" w:hAnsi="Times New Roman" w:eastAsia="仿宋_GB2312" w:cs="仿宋_GB2312"/>
          <w:color w:val="auto"/>
          <w:sz w:val="32"/>
          <w:szCs w:val="32"/>
          <w:lang w:eastAsia="zh-CN"/>
        </w:rPr>
        <w:t>和鼓励农村集体经济组织、单位或个人</w:t>
      </w:r>
      <w:r>
        <w:rPr>
          <w:rFonts w:hint="eastAsia" w:ascii="Times New Roman" w:hAnsi="Times New Roman" w:eastAsia="仿宋_GB2312" w:cs="仿宋_GB2312"/>
          <w:color w:val="auto"/>
          <w:sz w:val="32"/>
          <w:szCs w:val="32"/>
        </w:rPr>
        <w:t>发展产业融合项目</w:t>
      </w:r>
      <w:r>
        <w:rPr>
          <w:rFonts w:hint="eastAsia" w:ascii="Times New Roman" w:hAnsi="Times New Roman" w:eastAsia="仿宋_GB2312" w:cs="仿宋_GB2312"/>
          <w:color w:val="auto"/>
          <w:sz w:val="32"/>
          <w:szCs w:val="32"/>
          <w:lang w:eastAsia="zh-CN"/>
        </w:rPr>
        <w:t>。</w:t>
      </w:r>
      <w:r>
        <w:rPr>
          <w:rFonts w:hint="eastAsia" w:ascii="Times New Roman" w:hAnsi="Times New Roman" w:eastAsia="仿宋_GB2312" w:cs="仿宋_GB2312"/>
          <w:color w:val="auto"/>
          <w:sz w:val="32"/>
          <w:szCs w:val="32"/>
        </w:rPr>
        <w:t>利用闲置农房发展休闲农业、乡村旅游、餐饮民宿、文化体验、创意办公、电子商务等新产业</w:t>
      </w:r>
      <w:r>
        <w:rPr>
          <w:rFonts w:hint="eastAsia" w:ascii="Times New Roman" w:hAnsi="Times New Roman" w:eastAsia="仿宋_GB2312" w:cs="仿宋_GB2312"/>
          <w:color w:val="auto"/>
          <w:sz w:val="32"/>
          <w:szCs w:val="32"/>
          <w:lang w:eastAsia="zh-CN"/>
        </w:rPr>
        <w:t>、</w:t>
      </w:r>
      <w:r>
        <w:rPr>
          <w:rFonts w:hint="eastAsia" w:ascii="Times New Roman" w:hAnsi="Times New Roman" w:eastAsia="仿宋_GB2312" w:cs="仿宋_GB2312"/>
          <w:color w:val="auto"/>
          <w:sz w:val="32"/>
          <w:szCs w:val="32"/>
        </w:rPr>
        <w:t>新业态</w:t>
      </w:r>
      <w:r>
        <w:rPr>
          <w:rFonts w:hint="eastAsia" w:ascii="Times New Roman" w:hAnsi="Times New Roman" w:eastAsia="仿宋_GB2312" w:cs="仿宋_GB2312"/>
          <w:color w:val="auto"/>
          <w:sz w:val="32"/>
          <w:szCs w:val="32"/>
          <w:lang w:eastAsia="zh-CN"/>
        </w:rPr>
        <w:t>；利用土地资源，开展农田整治，实现土地运用合理化、规模化、示范化，获得更高土地收益。特制定本奖励扶持办法。</w:t>
      </w:r>
    </w:p>
    <w:p>
      <w:pPr>
        <w:pStyle w:val="5"/>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黑体" w:cs="黑体"/>
          <w:b w:val="0"/>
          <w:bCs w:val="0"/>
          <w:color w:val="auto"/>
          <w:kern w:val="2"/>
          <w:sz w:val="32"/>
          <w:szCs w:val="32"/>
          <w:lang w:val="en-US" w:eastAsia="zh-CN" w:bidi="ar-SA"/>
        </w:rPr>
      </w:pPr>
      <w:r>
        <w:rPr>
          <w:rFonts w:hint="eastAsia" w:ascii="Times New Roman" w:hAnsi="Times New Roman" w:eastAsia="黑体" w:cs="黑体"/>
          <w:b w:val="0"/>
          <w:bCs w:val="0"/>
          <w:color w:val="auto"/>
          <w:kern w:val="2"/>
          <w:sz w:val="32"/>
          <w:szCs w:val="32"/>
          <w:lang w:val="en-US" w:eastAsia="zh-CN" w:bidi="ar-SA"/>
        </w:rPr>
        <w:t>一、扶持标准</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楷体_GB2312" w:cs="楷体_GB2312"/>
          <w:b w:val="0"/>
          <w:bCs w:val="0"/>
          <w:color w:val="auto"/>
          <w:sz w:val="32"/>
          <w:szCs w:val="32"/>
          <w:lang w:eastAsia="zh-CN"/>
        </w:rPr>
      </w:pPr>
      <w:r>
        <w:rPr>
          <w:rFonts w:hint="eastAsia" w:ascii="Times New Roman" w:hAnsi="Times New Roman" w:eastAsia="楷体_GB2312" w:cs="楷体_GB2312"/>
          <w:b w:val="0"/>
          <w:bCs w:val="0"/>
          <w:color w:val="auto"/>
          <w:sz w:val="32"/>
          <w:szCs w:val="32"/>
          <w:lang w:eastAsia="zh-CN"/>
        </w:rPr>
        <w:t>（一）残垣断壁整治</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仿宋_GB2312"/>
          <w:color w:val="auto"/>
          <w:sz w:val="32"/>
          <w:szCs w:val="32"/>
          <w:lang w:val="en-US" w:eastAsia="zh-CN"/>
        </w:rPr>
      </w:pPr>
      <w:r>
        <w:rPr>
          <w:rFonts w:hint="eastAsia" w:ascii="Times New Roman" w:hAnsi="Times New Roman" w:eastAsia="仿宋_GB2312"/>
          <w:color w:val="auto"/>
          <w:sz w:val="32"/>
          <w:szCs w:val="32"/>
          <w:lang w:val="en-US" w:eastAsia="zh-CN"/>
        </w:rPr>
        <w:t>支持农村集体经济组织对闲置宅基地形成的残垣断壁进行整治。拆除宅基地上附着物并硬化或绿化的，每处宅基地奖励农村集体经济组织5000元；通过墙体修复达到美观效果的，每处宅基地奖励农村集体经济组织1000元；集体房屋修缮不给予奖励。真实性证明以当年《废旧宅基地使用合同》、《“两清三化”工作档案》、</w:t>
      </w:r>
      <w:r>
        <w:rPr>
          <w:rFonts w:hint="eastAsia" w:ascii="Times New Roman" w:hAnsi="Times New Roman" w:eastAsia="仿宋_GB2312" w:cs="仿宋_GB2312"/>
          <w:color w:val="auto"/>
          <w:sz w:val="32"/>
          <w:szCs w:val="32"/>
          <w:lang w:val="en-US" w:eastAsia="zh-CN"/>
        </w:rPr>
        <w:t>改造前后照片</w:t>
      </w:r>
      <w:r>
        <w:rPr>
          <w:rFonts w:hint="eastAsia" w:ascii="Times New Roman" w:hAnsi="Times New Roman" w:eastAsia="仿宋_GB2312"/>
          <w:color w:val="auto"/>
          <w:sz w:val="32"/>
          <w:szCs w:val="32"/>
          <w:lang w:val="en-US" w:eastAsia="zh-CN"/>
        </w:rPr>
        <w:t>和现场验收合格为准</w:t>
      </w:r>
      <w:r>
        <w:rPr>
          <w:rFonts w:hint="eastAsia" w:ascii="Times New Roman" w:hAnsi="Times New Roman" w:eastAsia="仿宋_GB2312" w:cs="仿宋_GB2312"/>
          <w:color w:val="auto"/>
          <w:sz w:val="32"/>
          <w:szCs w:val="32"/>
          <w:lang w:val="en-US" w:eastAsia="zh-CN"/>
        </w:rPr>
        <w:t>，</w:t>
      </w:r>
      <w:r>
        <w:rPr>
          <w:rFonts w:hint="eastAsia" w:ascii="Times New Roman" w:hAnsi="Times New Roman" w:eastAsia="仿宋_GB2312"/>
          <w:color w:val="auto"/>
          <w:sz w:val="32"/>
          <w:szCs w:val="32"/>
          <w:lang w:val="en-US" w:eastAsia="zh-CN"/>
        </w:rPr>
        <w:t>整治前需区镇两级现场确认后，列入整治计划方可实施。</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楷体_GB2312" w:cs="楷体_GB2312"/>
          <w:b w:val="0"/>
          <w:bCs w:val="0"/>
          <w:color w:val="auto"/>
          <w:sz w:val="32"/>
          <w:szCs w:val="32"/>
          <w:lang w:eastAsia="zh-CN"/>
        </w:rPr>
      </w:pPr>
      <w:r>
        <w:rPr>
          <w:rFonts w:hint="eastAsia" w:ascii="Times New Roman" w:hAnsi="Times New Roman" w:eastAsia="楷体_GB2312" w:cs="楷体_GB2312"/>
          <w:b w:val="0"/>
          <w:bCs w:val="0"/>
          <w:color w:val="auto"/>
          <w:sz w:val="32"/>
          <w:szCs w:val="32"/>
          <w:lang w:eastAsia="zh-CN"/>
        </w:rPr>
        <w:t>（二）闲置集体资产盘活</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olor w:val="auto"/>
          <w:sz w:val="32"/>
          <w:szCs w:val="32"/>
          <w:lang w:val="en-US" w:eastAsia="zh-CN"/>
        </w:rPr>
      </w:pPr>
      <w:r>
        <w:rPr>
          <w:rFonts w:hint="eastAsia" w:ascii="Times New Roman" w:hAnsi="Times New Roman" w:eastAsia="仿宋_GB2312"/>
          <w:color w:val="auto"/>
          <w:sz w:val="32"/>
          <w:szCs w:val="32"/>
          <w:lang w:val="en-US" w:eastAsia="zh-CN"/>
        </w:rPr>
        <w:t>支持农村集体经济组织通过招商引资对集体厂房、校舍、大棚、地瓜窖等闲置资源等进行合理化运用。达到管理维护和增收目的，合同约定3年以上的，按盘活当年租金的20%奖励农村集体经济组织。续租集体资产不给予奖励。真实性证明以当年《流转租赁合同》、盘活前后对比照片、村入账收入证明等相关资料以及现场验收为准。</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楷体_GB2312" w:cs="楷体_GB2312"/>
          <w:b w:val="0"/>
          <w:bCs w:val="0"/>
          <w:color w:val="auto"/>
          <w:sz w:val="32"/>
          <w:szCs w:val="32"/>
          <w:lang w:val="en-US" w:eastAsia="zh-CN"/>
        </w:rPr>
      </w:pPr>
      <w:r>
        <w:rPr>
          <w:rFonts w:hint="eastAsia" w:ascii="Times New Roman" w:hAnsi="Times New Roman" w:eastAsia="楷体_GB2312" w:cs="楷体_GB2312"/>
          <w:b w:val="0"/>
          <w:bCs w:val="0"/>
          <w:color w:val="auto"/>
          <w:sz w:val="32"/>
          <w:szCs w:val="32"/>
          <w:lang w:eastAsia="zh-CN"/>
        </w:rPr>
        <w:t>（三）个人闲置房屋盘活</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rPr>
        <w:t>支持农村集体经济组织及其成员，通过自营、出租等多种形式盘活闲置农房</w:t>
      </w:r>
      <w:r>
        <w:rPr>
          <w:rFonts w:hint="eastAsia" w:ascii="Times New Roman" w:hAnsi="Times New Roman" w:eastAsia="仿宋_GB2312" w:cs="仿宋_GB2312"/>
          <w:color w:val="auto"/>
          <w:sz w:val="32"/>
          <w:szCs w:val="32"/>
          <w:lang w:eastAsia="zh-CN"/>
        </w:rPr>
        <w:t>，</w:t>
      </w:r>
      <w:r>
        <w:rPr>
          <w:rFonts w:hint="eastAsia" w:ascii="Times New Roman" w:hAnsi="Times New Roman" w:eastAsia="仿宋_GB2312" w:cs="仿宋_GB2312"/>
          <w:color w:val="auto"/>
          <w:sz w:val="32"/>
          <w:szCs w:val="32"/>
        </w:rPr>
        <w:t>发展乡村产业项目</w:t>
      </w:r>
      <w:r>
        <w:rPr>
          <w:rFonts w:hint="eastAsia" w:ascii="Times New Roman" w:hAnsi="Times New Roman" w:eastAsia="仿宋_GB2312" w:cs="仿宋_GB2312"/>
          <w:color w:val="auto"/>
          <w:sz w:val="32"/>
          <w:szCs w:val="32"/>
          <w:lang w:eastAsia="zh-CN"/>
        </w:rPr>
        <w:t>等，</w:t>
      </w:r>
      <w:r>
        <w:rPr>
          <w:rFonts w:hint="eastAsia" w:ascii="Times New Roman" w:hAnsi="Times New Roman" w:eastAsia="仿宋_GB2312" w:cs="仿宋_GB2312"/>
          <w:color w:val="auto"/>
          <w:sz w:val="32"/>
          <w:szCs w:val="32"/>
          <w:lang w:val="en-US" w:eastAsia="zh-CN"/>
        </w:rPr>
        <w:t>合同约定超过3年</w:t>
      </w:r>
      <w:r>
        <w:rPr>
          <w:rFonts w:hint="eastAsia" w:ascii="Times New Roman" w:hAnsi="Times New Roman" w:eastAsia="仿宋_GB2312" w:cs="仿宋_GB2312"/>
          <w:color w:val="auto"/>
          <w:sz w:val="32"/>
          <w:szCs w:val="32"/>
          <w:lang w:eastAsia="zh-CN"/>
        </w:rPr>
        <w:t>，每盘活</w:t>
      </w:r>
      <w:r>
        <w:rPr>
          <w:rFonts w:hint="eastAsia" w:ascii="Times New Roman" w:hAnsi="Times New Roman" w:eastAsia="仿宋_GB2312" w:cs="仿宋_GB2312"/>
          <w:color w:val="auto"/>
          <w:sz w:val="32"/>
          <w:szCs w:val="32"/>
          <w:lang w:val="en-US" w:eastAsia="zh-CN"/>
        </w:rPr>
        <w:t>1处，奖励集体经济组织800元。</w:t>
      </w:r>
      <w:r>
        <w:rPr>
          <w:rFonts w:hint="eastAsia" w:ascii="Times New Roman" w:hAnsi="Times New Roman" w:eastAsia="仿宋_GB2312"/>
          <w:color w:val="auto"/>
          <w:sz w:val="32"/>
          <w:szCs w:val="32"/>
          <w:lang w:eastAsia="zh-CN"/>
        </w:rPr>
        <w:t>真实性证明以盘活当年《房屋流转合同》、盘活前后对比照片和现场验收合格为准。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楷体_GB2312" w:cs="楷体_GB2312"/>
          <w:b w:val="0"/>
          <w:bCs w:val="0"/>
          <w:color w:val="auto"/>
          <w:sz w:val="32"/>
          <w:szCs w:val="32"/>
          <w:lang w:eastAsia="zh-CN"/>
        </w:rPr>
      </w:pPr>
      <w:r>
        <w:rPr>
          <w:rFonts w:hint="eastAsia" w:ascii="Times New Roman" w:hAnsi="Times New Roman" w:eastAsia="楷体_GB2312" w:cs="楷体_GB2312"/>
          <w:b w:val="0"/>
          <w:bCs w:val="0"/>
          <w:color w:val="auto"/>
          <w:sz w:val="32"/>
          <w:szCs w:val="32"/>
          <w:lang w:eastAsia="zh-CN"/>
        </w:rPr>
        <w:t>（四）农用地高效利用</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仿宋_GB2312"/>
          <w:color w:val="auto"/>
          <w:sz w:val="32"/>
          <w:szCs w:val="32"/>
          <w:lang w:val="en-US" w:eastAsia="zh-CN"/>
        </w:rPr>
      </w:pPr>
      <w:r>
        <w:rPr>
          <w:rFonts w:hint="eastAsia" w:ascii="Times New Roman" w:hAnsi="Times New Roman" w:eastAsia="仿宋_GB2312" w:cs="仿宋_GB2312"/>
          <w:color w:val="auto"/>
          <w:sz w:val="32"/>
          <w:szCs w:val="32"/>
          <w:lang w:val="en-US" w:eastAsia="zh-CN"/>
        </w:rPr>
        <w:t>村集体经济组织、农业经营主体及个人盘活低效闲置农用地，达到连片成方的，对当年新增流转土地5亩（含）至20亩（含），合同约定5年以上的，按照每亩100元标准对集体经济组织进行补贴；对当年新增流转土地20亩以上的，合同约定5年以上的，每亩按照200元标准对集体经济组织进行补贴，撂荒地整治不予奖补。真实性证明以当年《农村土地流转合同书》和现场验收合格为准。</w:t>
      </w:r>
    </w:p>
    <w:p>
      <w:pPr>
        <w:pStyle w:val="5"/>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黑体" w:cs="黑体"/>
          <w:b w:val="0"/>
          <w:bCs w:val="0"/>
          <w:color w:val="auto"/>
          <w:kern w:val="2"/>
          <w:sz w:val="32"/>
          <w:szCs w:val="32"/>
          <w:lang w:val="en-US" w:eastAsia="zh-CN" w:bidi="ar-SA"/>
        </w:rPr>
      </w:pPr>
      <w:r>
        <w:rPr>
          <w:rFonts w:hint="eastAsia" w:ascii="Times New Roman" w:hAnsi="Times New Roman" w:eastAsia="黑体" w:cs="黑体"/>
          <w:b w:val="0"/>
          <w:bCs w:val="0"/>
          <w:color w:val="auto"/>
          <w:kern w:val="2"/>
          <w:sz w:val="32"/>
          <w:szCs w:val="32"/>
          <w:lang w:val="en-US" w:eastAsia="zh-CN" w:bidi="ar-SA"/>
        </w:rPr>
        <w:t>二、申报程序</w:t>
      </w:r>
    </w:p>
    <w:p>
      <w:pPr>
        <w:pStyle w:val="11"/>
        <w:keepNext w:val="0"/>
        <w:keepLines w:val="0"/>
        <w:pageBreakBefore w:val="0"/>
        <w:widowControl w:val="0"/>
        <w:kinsoku/>
        <w:wordWrap/>
        <w:overflowPunct/>
        <w:topLinePunct w:val="0"/>
        <w:autoSpaceDE/>
        <w:autoSpaceDN/>
        <w:bidi w:val="0"/>
        <w:adjustRightInd/>
        <w:snapToGrid/>
        <w:spacing w:beforeLines="0" w:afterLines="0" w:line="560" w:lineRule="exact"/>
        <w:ind w:firstLine="640" w:firstLineChars="200"/>
        <w:jc w:val="both"/>
        <w:textAlignment w:val="auto"/>
        <w:rPr>
          <w:rFonts w:hint="eastAsia" w:ascii="Times New Roman" w:hAnsi="Times New Roman" w:eastAsia="仿宋_GB2312"/>
          <w:color w:val="auto"/>
          <w:kern w:val="2"/>
          <w:sz w:val="32"/>
          <w:szCs w:val="32"/>
          <w:lang w:val="en-US" w:eastAsia="zh-CN" w:bidi="ar-SA"/>
        </w:rPr>
      </w:pPr>
      <w:r>
        <w:rPr>
          <w:rFonts w:hint="eastAsia" w:ascii="Times New Roman" w:hAnsi="Times New Roman" w:eastAsia="楷体_GB2312" w:cs="楷体_GB2312"/>
          <w:color w:val="auto"/>
          <w:kern w:val="2"/>
          <w:sz w:val="32"/>
          <w:szCs w:val="32"/>
          <w:lang w:val="zh-CN" w:eastAsia="zh-CN" w:bidi="ar-SA"/>
        </w:rPr>
        <w:t>（一）资金申请。</w:t>
      </w:r>
      <w:r>
        <w:rPr>
          <w:rFonts w:hint="eastAsia" w:ascii="Times New Roman" w:hAnsi="Times New Roman" w:eastAsia="仿宋_GB2312"/>
          <w:color w:val="auto"/>
          <w:kern w:val="2"/>
          <w:sz w:val="32"/>
          <w:szCs w:val="32"/>
          <w:lang w:val="zh-CN" w:eastAsia="zh-CN" w:bidi="ar-SA"/>
        </w:rPr>
        <w:t>村集体经济组织将符合以上扶持办法的证明材料、真实性证明报送镇街，镇街经现场检查、档案核查无误后，将审核意见（见附件</w:t>
      </w:r>
      <w:r>
        <w:rPr>
          <w:rFonts w:hint="eastAsia" w:ascii="Times New Roman" w:hAnsi="Times New Roman" w:eastAsia="仿宋_GB2312"/>
          <w:color w:val="auto"/>
          <w:kern w:val="2"/>
          <w:sz w:val="32"/>
          <w:szCs w:val="32"/>
          <w:lang w:val="en-US" w:eastAsia="zh-CN" w:bidi="ar-SA"/>
        </w:rPr>
        <w:t>1</w:t>
      </w:r>
      <w:r>
        <w:rPr>
          <w:rFonts w:hint="eastAsia" w:ascii="Times New Roman" w:hAnsi="Times New Roman" w:eastAsia="仿宋_GB2312"/>
          <w:color w:val="auto"/>
          <w:kern w:val="2"/>
          <w:sz w:val="32"/>
          <w:szCs w:val="32"/>
          <w:lang w:val="zh-CN" w:eastAsia="zh-CN" w:bidi="ar-SA"/>
        </w:rPr>
        <w:t>）及各村集体经济组织证明材料报送区农业农村局，所有材料均需加盖村委及镇街公章，一式两份。</w:t>
      </w:r>
      <w:r>
        <w:rPr>
          <w:rFonts w:hint="eastAsia" w:ascii="Times New Roman" w:hAnsi="Times New Roman" w:eastAsia="仿宋_GB2312"/>
          <w:color w:val="auto"/>
          <w:kern w:val="2"/>
          <w:sz w:val="32"/>
          <w:szCs w:val="32"/>
          <w:lang w:val="en-US" w:eastAsia="zh-CN" w:bidi="ar-SA"/>
        </w:rPr>
        <w:t xml:space="preserve">  </w:t>
      </w:r>
    </w:p>
    <w:p>
      <w:pPr>
        <w:pStyle w:val="11"/>
        <w:keepNext w:val="0"/>
        <w:keepLines w:val="0"/>
        <w:pageBreakBefore w:val="0"/>
        <w:widowControl w:val="0"/>
        <w:kinsoku/>
        <w:wordWrap/>
        <w:overflowPunct/>
        <w:topLinePunct w:val="0"/>
        <w:autoSpaceDE/>
        <w:autoSpaceDN/>
        <w:bidi w:val="0"/>
        <w:adjustRightInd/>
        <w:snapToGrid/>
        <w:spacing w:beforeLines="0" w:afterLines="0" w:line="560" w:lineRule="exact"/>
        <w:ind w:firstLine="640" w:firstLineChars="200"/>
        <w:jc w:val="both"/>
        <w:textAlignment w:val="auto"/>
        <w:rPr>
          <w:rFonts w:hint="default" w:ascii="Times New Roman" w:hAnsi="Times New Roman" w:eastAsia="仿宋_GB2312"/>
          <w:color w:val="auto"/>
          <w:kern w:val="2"/>
          <w:sz w:val="32"/>
          <w:szCs w:val="32"/>
          <w:lang w:val="en-US" w:eastAsia="zh-CN" w:bidi="ar-SA"/>
        </w:rPr>
      </w:pPr>
      <w:r>
        <w:rPr>
          <w:rFonts w:hint="eastAsia" w:ascii="Times New Roman" w:hAnsi="Times New Roman" w:eastAsia="楷体_GB2312" w:cs="楷体_GB2312"/>
          <w:color w:val="auto"/>
          <w:kern w:val="2"/>
          <w:sz w:val="32"/>
          <w:szCs w:val="32"/>
          <w:lang w:val="en-US" w:eastAsia="zh-CN" w:bidi="ar-SA"/>
        </w:rPr>
        <w:t>（二）验收审定。</w:t>
      </w:r>
      <w:r>
        <w:rPr>
          <w:rFonts w:hint="eastAsia" w:ascii="Times New Roman" w:hAnsi="Times New Roman" w:eastAsia="仿宋_GB2312"/>
          <w:color w:val="auto"/>
          <w:kern w:val="2"/>
          <w:sz w:val="32"/>
          <w:szCs w:val="32"/>
          <w:lang w:val="zh-CN" w:eastAsia="zh-CN" w:bidi="ar-SA"/>
        </w:rPr>
        <w:t>区农业农村局负责对证明材料进行初步审核，对拟奖补项目进行现场验收（验收意见表见附件</w:t>
      </w:r>
      <w:r>
        <w:rPr>
          <w:rFonts w:hint="eastAsia" w:ascii="Times New Roman" w:hAnsi="Times New Roman" w:eastAsia="仿宋_GB2312"/>
          <w:color w:val="auto"/>
          <w:kern w:val="2"/>
          <w:sz w:val="32"/>
          <w:szCs w:val="32"/>
          <w:lang w:val="en-US" w:eastAsia="zh-CN" w:bidi="ar-SA"/>
        </w:rPr>
        <w:t>2</w:t>
      </w:r>
      <w:r>
        <w:rPr>
          <w:rFonts w:hint="eastAsia" w:ascii="Times New Roman" w:hAnsi="Times New Roman" w:eastAsia="仿宋_GB2312"/>
          <w:color w:val="auto"/>
          <w:kern w:val="2"/>
          <w:sz w:val="32"/>
          <w:szCs w:val="32"/>
          <w:lang w:val="zh-CN" w:eastAsia="zh-CN" w:bidi="ar-SA"/>
        </w:rPr>
        <w:t>），验收通过后各有关镇街填报验收情况表（见附件</w:t>
      </w:r>
      <w:r>
        <w:rPr>
          <w:rFonts w:hint="eastAsia" w:ascii="Times New Roman" w:hAnsi="Times New Roman" w:eastAsia="仿宋_GB2312"/>
          <w:color w:val="auto"/>
          <w:kern w:val="2"/>
          <w:sz w:val="32"/>
          <w:szCs w:val="32"/>
          <w:lang w:val="en-US" w:eastAsia="zh-CN" w:bidi="ar-SA"/>
        </w:rPr>
        <w:t>3</w:t>
      </w:r>
      <w:r>
        <w:rPr>
          <w:rFonts w:hint="eastAsia" w:ascii="Times New Roman" w:hAnsi="Times New Roman" w:eastAsia="仿宋_GB2312"/>
          <w:color w:val="auto"/>
          <w:kern w:val="2"/>
          <w:sz w:val="32"/>
          <w:szCs w:val="32"/>
          <w:lang w:val="zh-CN" w:eastAsia="zh-CN" w:bidi="ar-SA"/>
        </w:rPr>
        <w:t>）。区农业农村局根据资金申请和验收审定情况，提出初步扶持意见，征求相关部门意见。</w:t>
      </w:r>
    </w:p>
    <w:p>
      <w:pPr>
        <w:pStyle w:val="11"/>
        <w:keepNext w:val="0"/>
        <w:keepLines w:val="0"/>
        <w:pageBreakBefore w:val="0"/>
        <w:widowControl w:val="0"/>
        <w:kinsoku/>
        <w:wordWrap/>
        <w:overflowPunct/>
        <w:topLinePunct w:val="0"/>
        <w:autoSpaceDE/>
        <w:autoSpaceDN/>
        <w:bidi w:val="0"/>
        <w:adjustRightInd/>
        <w:snapToGrid/>
        <w:spacing w:beforeLines="0" w:afterLines="0" w:line="560" w:lineRule="exact"/>
        <w:ind w:firstLine="640" w:firstLineChars="200"/>
        <w:jc w:val="both"/>
        <w:textAlignment w:val="auto"/>
        <w:rPr>
          <w:rFonts w:hint="eastAsia" w:ascii="Times New Roman" w:hAnsi="Times New Roman" w:eastAsia="仿宋_GB2312"/>
          <w:color w:val="auto"/>
          <w:kern w:val="2"/>
          <w:sz w:val="32"/>
          <w:szCs w:val="32"/>
          <w:lang w:val="zh-CN" w:eastAsia="zh-CN" w:bidi="ar-SA"/>
        </w:rPr>
      </w:pPr>
      <w:r>
        <w:rPr>
          <w:rFonts w:hint="eastAsia" w:ascii="Times New Roman" w:hAnsi="Times New Roman" w:eastAsia="楷体_GB2312" w:cs="楷体_GB2312"/>
          <w:color w:val="auto"/>
          <w:kern w:val="2"/>
          <w:sz w:val="32"/>
          <w:szCs w:val="32"/>
          <w:lang w:val="zh-CN" w:eastAsia="zh-CN" w:bidi="ar-SA"/>
        </w:rPr>
        <w:t>（三）意见确定。</w:t>
      </w:r>
      <w:r>
        <w:rPr>
          <w:rFonts w:hint="eastAsia" w:ascii="Times New Roman" w:hAnsi="Times New Roman" w:eastAsia="仿宋_GB2312"/>
          <w:color w:val="auto"/>
          <w:kern w:val="2"/>
          <w:sz w:val="32"/>
          <w:szCs w:val="32"/>
          <w:lang w:val="zh-CN" w:eastAsia="zh-CN" w:bidi="ar-SA"/>
        </w:rPr>
        <w:t>根据《威海市环翠区财政局</w:t>
      </w:r>
      <w:r>
        <w:rPr>
          <w:rFonts w:hint="eastAsia" w:ascii="Times New Roman" w:hAnsi="Times New Roman" w:eastAsia="仿宋_GB2312"/>
          <w:color w:val="auto"/>
          <w:kern w:val="2"/>
          <w:sz w:val="32"/>
          <w:szCs w:val="32"/>
          <w:lang w:val="en-US" w:eastAsia="zh-CN" w:bidi="ar-SA"/>
        </w:rPr>
        <w:t xml:space="preserve"> 威海市环翠区审计局</w:t>
      </w:r>
      <w:r>
        <w:rPr>
          <w:rFonts w:hint="eastAsia" w:ascii="Times New Roman" w:hAnsi="Times New Roman" w:eastAsia="仿宋_GB2312"/>
          <w:color w:val="auto"/>
          <w:kern w:val="2"/>
          <w:sz w:val="32"/>
          <w:szCs w:val="32"/>
          <w:lang w:val="zh-CN" w:eastAsia="zh-CN" w:bidi="ar-SA"/>
        </w:rPr>
        <w:t>关于修改〈环翠区产业扶持资金管理暂行办法〉的决定》（威环财发﹝</w:t>
      </w:r>
      <w:r>
        <w:rPr>
          <w:rFonts w:hint="eastAsia" w:ascii="Times New Roman" w:hAnsi="Times New Roman" w:eastAsia="仿宋_GB2312"/>
          <w:color w:val="auto"/>
          <w:kern w:val="2"/>
          <w:sz w:val="32"/>
          <w:szCs w:val="32"/>
          <w:lang w:val="en-US" w:eastAsia="zh-CN" w:bidi="ar-SA"/>
        </w:rPr>
        <w:t>2021</w:t>
      </w:r>
      <w:r>
        <w:rPr>
          <w:rFonts w:hint="eastAsia" w:ascii="Times New Roman" w:hAnsi="Times New Roman" w:eastAsia="仿宋_GB2312"/>
          <w:color w:val="auto"/>
          <w:kern w:val="2"/>
          <w:sz w:val="32"/>
          <w:szCs w:val="32"/>
          <w:lang w:val="zh-CN" w:eastAsia="zh-CN" w:bidi="ar-SA"/>
        </w:rPr>
        <w:t>﹞</w:t>
      </w:r>
      <w:r>
        <w:rPr>
          <w:rFonts w:hint="eastAsia" w:ascii="Times New Roman" w:hAnsi="Times New Roman" w:eastAsia="仿宋_GB2312"/>
          <w:color w:val="auto"/>
          <w:kern w:val="2"/>
          <w:sz w:val="32"/>
          <w:szCs w:val="32"/>
          <w:lang w:val="en-US" w:eastAsia="zh-CN" w:bidi="ar-SA"/>
        </w:rPr>
        <w:t>1号</w:t>
      </w:r>
      <w:r>
        <w:rPr>
          <w:rFonts w:hint="eastAsia" w:ascii="Times New Roman" w:hAnsi="Times New Roman" w:eastAsia="仿宋_GB2312"/>
          <w:color w:val="auto"/>
          <w:kern w:val="2"/>
          <w:sz w:val="32"/>
          <w:szCs w:val="32"/>
          <w:lang w:val="zh-CN" w:eastAsia="zh-CN" w:bidi="ar-SA"/>
        </w:rPr>
        <w:t>）要求，由区财政局、区审计局负责对初步扶持意见进行审核，特殊事项“一事一议”，验收结果经公示无异议后，报区政府研究审批。</w:t>
      </w:r>
    </w:p>
    <w:p>
      <w:pPr>
        <w:pStyle w:val="11"/>
        <w:keepNext w:val="0"/>
        <w:keepLines w:val="0"/>
        <w:pageBreakBefore w:val="0"/>
        <w:widowControl w:val="0"/>
        <w:kinsoku/>
        <w:wordWrap/>
        <w:overflowPunct/>
        <w:topLinePunct w:val="0"/>
        <w:autoSpaceDE/>
        <w:autoSpaceDN/>
        <w:bidi w:val="0"/>
        <w:adjustRightInd/>
        <w:snapToGrid/>
        <w:spacing w:beforeLines="0" w:afterLines="0" w:line="560" w:lineRule="exact"/>
        <w:ind w:firstLine="640" w:firstLineChars="200"/>
        <w:jc w:val="both"/>
        <w:textAlignment w:val="auto"/>
        <w:rPr>
          <w:rFonts w:hint="default" w:ascii="Times New Roman" w:hAnsi="Times New Roman" w:eastAsia="仿宋_GB2312"/>
          <w:color w:val="auto"/>
          <w:kern w:val="2"/>
          <w:sz w:val="32"/>
          <w:szCs w:val="32"/>
          <w:lang w:val="en-US" w:eastAsia="zh-CN" w:bidi="ar-SA"/>
        </w:rPr>
      </w:pPr>
      <w:r>
        <w:rPr>
          <w:rFonts w:hint="eastAsia" w:ascii="Times New Roman" w:hAnsi="Times New Roman" w:eastAsia="楷体_GB2312" w:cs="楷体_GB2312"/>
          <w:color w:val="auto"/>
          <w:kern w:val="2"/>
          <w:sz w:val="32"/>
          <w:szCs w:val="32"/>
          <w:lang w:val="en-US" w:eastAsia="zh-CN" w:bidi="ar-SA"/>
        </w:rPr>
        <w:t>（四）资金兑现。</w:t>
      </w:r>
      <w:r>
        <w:rPr>
          <w:rFonts w:hint="eastAsia" w:ascii="Times New Roman" w:hAnsi="Times New Roman" w:eastAsia="仿宋_GB2312"/>
          <w:color w:val="auto"/>
          <w:kern w:val="2"/>
          <w:sz w:val="32"/>
          <w:szCs w:val="32"/>
          <w:lang w:val="en-US" w:eastAsia="zh-CN" w:bidi="ar-SA"/>
        </w:rPr>
        <w:t>相关资金审核公示后，年中和年底分两次兑现。</w:t>
      </w:r>
    </w:p>
    <w:p>
      <w:pPr>
        <w:pStyle w:val="11"/>
        <w:keepNext w:val="0"/>
        <w:keepLines w:val="0"/>
        <w:pageBreakBefore w:val="0"/>
        <w:widowControl w:val="0"/>
        <w:kinsoku/>
        <w:wordWrap/>
        <w:overflowPunct/>
        <w:topLinePunct w:val="0"/>
        <w:autoSpaceDE/>
        <w:autoSpaceDN/>
        <w:bidi w:val="0"/>
        <w:adjustRightInd/>
        <w:snapToGrid/>
        <w:spacing w:beforeLines="0" w:afterLines="0" w:line="560" w:lineRule="exact"/>
        <w:ind w:firstLine="640" w:firstLineChars="200"/>
        <w:jc w:val="both"/>
        <w:textAlignment w:val="auto"/>
        <w:rPr>
          <w:rFonts w:hint="eastAsia" w:ascii="Times New Roman" w:hAnsi="Times New Roman" w:eastAsia="黑体"/>
          <w:color w:val="auto"/>
          <w:kern w:val="2"/>
          <w:sz w:val="32"/>
          <w:szCs w:val="32"/>
          <w:lang w:val="zh-CN" w:eastAsia="zh-CN" w:bidi="ar-SA"/>
        </w:rPr>
      </w:pPr>
      <w:r>
        <w:rPr>
          <w:rFonts w:hint="eastAsia" w:ascii="Times New Roman" w:hAnsi="Times New Roman" w:eastAsia="黑体"/>
          <w:color w:val="auto"/>
          <w:kern w:val="2"/>
          <w:sz w:val="32"/>
          <w:szCs w:val="32"/>
          <w:lang w:val="zh-CN" w:eastAsia="zh-CN" w:bidi="ar-SA"/>
        </w:rPr>
        <w:t>三、保障措施</w:t>
      </w:r>
    </w:p>
    <w:p>
      <w:pPr>
        <w:pStyle w:val="11"/>
        <w:keepNext w:val="0"/>
        <w:keepLines w:val="0"/>
        <w:pageBreakBefore w:val="0"/>
        <w:widowControl w:val="0"/>
        <w:kinsoku/>
        <w:wordWrap/>
        <w:overflowPunct/>
        <w:topLinePunct w:val="0"/>
        <w:autoSpaceDE/>
        <w:autoSpaceDN/>
        <w:bidi w:val="0"/>
        <w:adjustRightInd/>
        <w:snapToGrid/>
        <w:spacing w:beforeLines="0" w:afterLines="0" w:line="560" w:lineRule="exact"/>
        <w:ind w:firstLine="640" w:firstLineChars="200"/>
        <w:jc w:val="both"/>
        <w:textAlignment w:val="auto"/>
        <w:rPr>
          <w:rFonts w:hint="eastAsia" w:ascii="Times New Roman" w:hAnsi="Times New Roman" w:eastAsia="仿宋_GB2312"/>
          <w:color w:val="auto"/>
          <w:spacing w:val="0"/>
          <w:w w:val="100"/>
          <w:kern w:val="2"/>
          <w:sz w:val="32"/>
          <w:szCs w:val="32"/>
          <w:lang w:val="zh-CN" w:eastAsia="zh-CN" w:bidi="ar-SA"/>
        </w:rPr>
      </w:pPr>
      <w:r>
        <w:rPr>
          <w:rFonts w:hint="eastAsia" w:ascii="Times New Roman" w:hAnsi="Times New Roman" w:eastAsia="楷体_GB2312" w:cs="楷体_GB2312"/>
          <w:color w:val="auto"/>
          <w:spacing w:val="0"/>
          <w:w w:val="100"/>
          <w:kern w:val="2"/>
          <w:sz w:val="32"/>
          <w:szCs w:val="32"/>
          <w:lang w:val="zh-CN" w:eastAsia="zh-CN" w:bidi="ar-SA"/>
        </w:rPr>
        <w:t>（一）加强领导。</w:t>
      </w:r>
      <w:r>
        <w:rPr>
          <w:rFonts w:hint="eastAsia" w:ascii="Times New Roman" w:hAnsi="Times New Roman" w:eastAsia="仿宋_GB2312"/>
          <w:color w:val="auto"/>
          <w:spacing w:val="0"/>
          <w:w w:val="100"/>
          <w:kern w:val="2"/>
          <w:sz w:val="32"/>
          <w:szCs w:val="32"/>
          <w:lang w:val="zh-CN" w:eastAsia="zh-CN" w:bidi="ar-SA"/>
        </w:rPr>
        <w:t>各镇街要进一步提高政治站位，高度重视、主动参与到低效闲置资源盘活中来，创新工作方法，加大盘活力度，深度挖掘盘活点，确保尽早通过低效闲置资源盘活带动农村集体经济组织显著增收。</w:t>
      </w:r>
    </w:p>
    <w:p>
      <w:pPr>
        <w:pStyle w:val="11"/>
        <w:keepNext w:val="0"/>
        <w:keepLines w:val="0"/>
        <w:pageBreakBefore w:val="0"/>
        <w:widowControl w:val="0"/>
        <w:kinsoku/>
        <w:wordWrap/>
        <w:overflowPunct/>
        <w:topLinePunct w:val="0"/>
        <w:autoSpaceDE/>
        <w:autoSpaceDN/>
        <w:bidi w:val="0"/>
        <w:adjustRightInd/>
        <w:snapToGrid/>
        <w:spacing w:beforeLines="0" w:afterLines="0" w:line="560" w:lineRule="exact"/>
        <w:ind w:firstLine="640" w:firstLineChars="200"/>
        <w:jc w:val="both"/>
        <w:textAlignment w:val="auto"/>
        <w:rPr>
          <w:rFonts w:hint="eastAsia" w:ascii="Times New Roman" w:hAnsi="Times New Roman" w:eastAsia="仿宋_GB2312"/>
          <w:color w:val="auto"/>
          <w:spacing w:val="0"/>
          <w:w w:val="100"/>
          <w:kern w:val="2"/>
          <w:sz w:val="32"/>
          <w:szCs w:val="32"/>
          <w:lang w:val="zh-CN" w:eastAsia="zh-CN" w:bidi="ar-SA"/>
        </w:rPr>
      </w:pPr>
      <w:r>
        <w:rPr>
          <w:rFonts w:hint="eastAsia" w:ascii="Times New Roman" w:hAnsi="Times New Roman" w:eastAsia="楷体_GB2312" w:cs="楷体_GB2312"/>
          <w:color w:val="auto"/>
          <w:spacing w:val="0"/>
          <w:w w:val="100"/>
          <w:kern w:val="2"/>
          <w:sz w:val="32"/>
          <w:szCs w:val="32"/>
          <w:lang w:val="zh-CN" w:eastAsia="zh-CN" w:bidi="ar-SA"/>
        </w:rPr>
        <w:t>（二）积极宣传。</w:t>
      </w:r>
      <w:r>
        <w:rPr>
          <w:rFonts w:hint="eastAsia" w:ascii="Times New Roman" w:hAnsi="Times New Roman" w:eastAsia="仿宋_GB2312"/>
          <w:color w:val="auto"/>
          <w:spacing w:val="0"/>
          <w:w w:val="100"/>
          <w:kern w:val="2"/>
          <w:sz w:val="32"/>
          <w:szCs w:val="32"/>
          <w:lang w:val="zh-CN" w:eastAsia="zh-CN" w:bidi="ar-SA"/>
        </w:rPr>
        <w:t>区农业农村局要牵头加强政策宣传，制定宣传方案，组织相关部门利用行业主管优势，全方位、多领域、深层次宣传到位，形成</w:t>
      </w:r>
      <w:r>
        <w:rPr>
          <w:rFonts w:hint="eastAsia" w:ascii="Times New Roman" w:hAnsi="Times New Roman" w:eastAsia="仿宋_GB2312"/>
          <w:color w:val="auto"/>
          <w:spacing w:val="0"/>
          <w:w w:val="100"/>
          <w:kern w:val="2"/>
          <w:sz w:val="32"/>
          <w:szCs w:val="32"/>
          <w:lang w:val="en-US" w:eastAsia="zh-CN" w:bidi="ar-SA"/>
        </w:rPr>
        <w:t>齐抓共管的工作格局。同时注重树典型、立标杆，总结提炼好的经验做法进行推广。</w:t>
      </w:r>
    </w:p>
    <w:p>
      <w:pPr>
        <w:pStyle w:val="11"/>
        <w:keepNext w:val="0"/>
        <w:keepLines w:val="0"/>
        <w:pageBreakBefore w:val="0"/>
        <w:widowControl w:val="0"/>
        <w:kinsoku/>
        <w:wordWrap/>
        <w:overflowPunct/>
        <w:topLinePunct w:val="0"/>
        <w:autoSpaceDE/>
        <w:autoSpaceDN/>
        <w:bidi w:val="0"/>
        <w:adjustRightInd/>
        <w:snapToGrid/>
        <w:spacing w:beforeLines="0" w:afterLines="0" w:line="560" w:lineRule="exact"/>
        <w:ind w:firstLine="640" w:firstLineChars="200"/>
        <w:jc w:val="both"/>
        <w:textAlignment w:val="auto"/>
        <w:rPr>
          <w:rFonts w:hint="default" w:ascii="Times New Roman" w:hAnsi="Times New Roman" w:eastAsia="仿宋_GB2312" w:cs="仿宋_GB2312"/>
          <w:color w:val="auto"/>
          <w:spacing w:val="0"/>
          <w:w w:val="100"/>
          <w:sz w:val="32"/>
          <w:szCs w:val="32"/>
          <w:lang w:val="en-US" w:eastAsia="zh-CN"/>
        </w:rPr>
      </w:pPr>
      <w:r>
        <w:rPr>
          <w:rFonts w:hint="eastAsia" w:ascii="Times New Roman" w:hAnsi="Times New Roman" w:eastAsia="楷体_GB2312" w:cs="楷体_GB2312"/>
          <w:color w:val="auto"/>
          <w:spacing w:val="0"/>
          <w:w w:val="100"/>
          <w:kern w:val="2"/>
          <w:sz w:val="32"/>
          <w:szCs w:val="32"/>
          <w:lang w:val="en-US" w:eastAsia="zh-CN" w:bidi="ar-SA"/>
        </w:rPr>
        <w:t>（三）从严考核。</w:t>
      </w:r>
      <w:r>
        <w:rPr>
          <w:rFonts w:hint="eastAsia" w:ascii="Times New Roman" w:hAnsi="Times New Roman" w:eastAsia="仿宋_GB2312" w:cs="仿宋_GB2312"/>
          <w:color w:val="auto"/>
          <w:spacing w:val="0"/>
          <w:w w:val="100"/>
          <w:kern w:val="2"/>
          <w:sz w:val="32"/>
          <w:szCs w:val="32"/>
          <w:lang w:val="en-US" w:eastAsia="zh-CN" w:bidi="ar-SA"/>
        </w:rPr>
        <w:t>将各镇街农村低效闲置资源盘活工作纳入到乡村振兴考核中来，进一步完善考核办法，提高考核比重、加大督查力度。各镇街要明确具体责任人、重点任务清单和完成时限，倒排工期、挂图作战，同时将该项工作开展情况与干部评优选先直接挂钩。</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Times New Roman" w:hAnsi="Times New Roman" w:eastAsia="仿宋_GB2312" w:cs="仿宋_GB2312"/>
          <w:color w:val="auto"/>
          <w:spacing w:val="0"/>
          <w:w w:val="100"/>
          <w:sz w:val="32"/>
          <w:szCs w:val="32"/>
          <w:lang w:val="en-US" w:eastAsia="zh-CN"/>
        </w:rPr>
      </w:pPr>
      <w:r>
        <w:rPr>
          <w:rFonts w:hint="eastAsia" w:ascii="Times New Roman" w:hAnsi="Times New Roman" w:eastAsia="楷体_GB2312" w:cs="楷体_GB2312"/>
          <w:color w:val="auto"/>
          <w:spacing w:val="0"/>
          <w:w w:val="100"/>
          <w:sz w:val="32"/>
          <w:szCs w:val="32"/>
          <w:lang w:val="en-US" w:eastAsia="zh-CN"/>
        </w:rPr>
        <w:t>（四）确保效果。</w:t>
      </w:r>
      <w:r>
        <w:rPr>
          <w:rFonts w:hint="eastAsia" w:ascii="Times New Roman" w:hAnsi="Times New Roman" w:eastAsia="仿宋_GB2312" w:cs="仿宋_GB2312"/>
          <w:color w:val="auto"/>
          <w:sz w:val="32"/>
          <w:szCs w:val="32"/>
          <w:lang w:val="en-US" w:eastAsia="zh-CN"/>
        </w:rPr>
        <w:t>各涉农镇街撂荒地必须清零，</w:t>
      </w:r>
      <w:r>
        <w:rPr>
          <w:rFonts w:hint="eastAsia" w:ascii="Times New Roman" w:hAnsi="Times New Roman" w:eastAsia="仿宋_GB2312" w:cs="仿宋_GB2312"/>
          <w:color w:val="auto"/>
          <w:spacing w:val="0"/>
          <w:w w:val="100"/>
          <w:sz w:val="32"/>
          <w:szCs w:val="32"/>
          <w:lang w:val="en-US" w:eastAsia="zh-CN"/>
        </w:rPr>
        <w:t>市、区检查发现撂荒地的，将对书记、镇长约谈问责。将撂荒地整治情况作为乡村振兴考核重要指标，</w:t>
      </w:r>
      <w:r>
        <w:rPr>
          <w:rFonts w:hint="eastAsia" w:ascii="Times New Roman" w:hAnsi="Times New Roman" w:eastAsia="仿宋_GB2312" w:cs="仿宋_GB2312"/>
          <w:i w:val="0"/>
          <w:iCs w:val="0"/>
          <w:caps w:val="0"/>
          <w:color w:val="auto"/>
          <w:spacing w:val="0"/>
          <w:sz w:val="32"/>
          <w:szCs w:val="32"/>
          <w:shd w:val="clear" w:fill="FFFFFF"/>
          <w:lang w:eastAsia="zh-CN"/>
        </w:rPr>
        <w:t>涉农镇街每出现</w:t>
      </w:r>
      <w:r>
        <w:rPr>
          <w:rFonts w:hint="eastAsia" w:ascii="Times New Roman" w:hAnsi="Times New Roman" w:eastAsia="仿宋_GB2312" w:cs="仿宋_GB2312"/>
          <w:i w:val="0"/>
          <w:iCs w:val="0"/>
          <w:caps w:val="0"/>
          <w:color w:val="auto"/>
          <w:spacing w:val="0"/>
          <w:sz w:val="32"/>
          <w:szCs w:val="32"/>
          <w:shd w:val="clear" w:fill="FFFFFF"/>
          <w:lang w:val="en-US" w:eastAsia="zh-CN"/>
        </w:rPr>
        <w:t>1处5亩以上撂荒地的，乡村振兴考核成绩折算后，直接扣1分</w:t>
      </w:r>
      <w:r>
        <w:rPr>
          <w:rFonts w:hint="eastAsia" w:ascii="Times New Roman" w:hAnsi="Times New Roman" w:eastAsia="仿宋_GB2312" w:cs="仿宋_GB2312"/>
          <w:i w:val="0"/>
          <w:iCs w:val="0"/>
          <w:caps w:val="0"/>
          <w:color w:val="auto"/>
          <w:spacing w:val="0"/>
          <w:sz w:val="32"/>
          <w:szCs w:val="32"/>
          <w:shd w:val="clear" w:fill="FFFFFF"/>
        </w:rPr>
        <w:t>。</w:t>
      </w:r>
    </w:p>
    <w:p>
      <w:pPr>
        <w:pStyle w:val="11"/>
        <w:keepNext w:val="0"/>
        <w:keepLines w:val="0"/>
        <w:pageBreakBefore w:val="0"/>
        <w:widowControl w:val="0"/>
        <w:kinsoku/>
        <w:wordWrap/>
        <w:overflowPunct/>
        <w:topLinePunct w:val="0"/>
        <w:autoSpaceDE/>
        <w:autoSpaceDN/>
        <w:bidi w:val="0"/>
        <w:adjustRightInd/>
        <w:snapToGrid/>
        <w:spacing w:beforeLines="0" w:afterLines="0" w:line="560" w:lineRule="exact"/>
        <w:ind w:firstLine="640" w:firstLineChars="200"/>
        <w:jc w:val="both"/>
        <w:textAlignment w:val="auto"/>
        <w:rPr>
          <w:rFonts w:hint="eastAsia" w:ascii="Times New Roman" w:hAnsi="Times New Roman" w:eastAsia="仿宋_GB2312"/>
          <w:color w:val="auto"/>
          <w:spacing w:val="0"/>
          <w:w w:val="100"/>
          <w:sz w:val="32"/>
          <w:szCs w:val="32"/>
          <w:lang w:val="en-US" w:eastAsia="zh-CN"/>
        </w:rPr>
      </w:pPr>
      <w:r>
        <w:rPr>
          <w:rFonts w:hint="eastAsia" w:ascii="Times New Roman" w:hAnsi="Times New Roman" w:eastAsia="楷体_GB2312" w:cs="楷体_GB2312"/>
          <w:color w:val="auto"/>
          <w:spacing w:val="0"/>
          <w:w w:val="100"/>
          <w:sz w:val="32"/>
          <w:szCs w:val="32"/>
          <w:lang w:val="en-US" w:eastAsia="zh-CN"/>
        </w:rPr>
        <w:t>（五）资金保障。</w:t>
      </w:r>
      <w:r>
        <w:rPr>
          <w:rFonts w:hint="eastAsia" w:ascii="Times New Roman" w:hAnsi="Times New Roman" w:eastAsia="仿宋_GB2312" w:cs="仿宋_GB2312"/>
          <w:color w:val="auto"/>
          <w:spacing w:val="0"/>
          <w:w w:val="100"/>
          <w:sz w:val="32"/>
          <w:szCs w:val="32"/>
          <w:lang w:val="en-US" w:eastAsia="zh-CN"/>
        </w:rPr>
        <w:t>农村低效闲置资源盘活所需奖励扶持资金从乡村振兴样板片区建设资金中统筹列支。各镇街要根据实际情况，为工作推进提供必要的资金和组织保障。</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olor w:val="auto"/>
          <w:kern w:val="2"/>
          <w:sz w:val="32"/>
          <w:szCs w:val="32"/>
          <w:lang w:val="en-US" w:eastAsia="zh-CN" w:bidi="ar-SA"/>
        </w:rPr>
      </w:pPr>
      <w:r>
        <w:rPr>
          <w:rFonts w:hint="eastAsia" w:ascii="Times New Roman" w:hAnsi="Times New Roman" w:eastAsia="仿宋_GB2312"/>
          <w:color w:val="auto"/>
          <w:kern w:val="2"/>
          <w:sz w:val="32"/>
          <w:szCs w:val="32"/>
          <w:lang w:val="zh-CN" w:eastAsia="zh-CN" w:bidi="ar-SA"/>
        </w:rPr>
        <w:t>本</w:t>
      </w:r>
      <w:r>
        <w:rPr>
          <w:rFonts w:hint="eastAsia" w:ascii="Times New Roman" w:hAnsi="Times New Roman" w:eastAsia="仿宋_GB2312"/>
          <w:color w:val="auto"/>
          <w:kern w:val="2"/>
          <w:sz w:val="32"/>
          <w:szCs w:val="32"/>
          <w:lang w:val="en-US" w:eastAsia="zh-CN" w:bidi="ar-SA"/>
        </w:rPr>
        <w:t>办法自2022年4月30日起实施，有效期至2023年12月31日，2022年1月1日至本意见公布之日，符合条件的扶持对象，参照本意见执行。实施期间，本办法规定与上级政策不符的，按上级政策</w:t>
      </w:r>
      <w:r>
        <w:rPr>
          <w:rFonts w:hint="eastAsia" w:ascii="Times New Roman" w:hAnsi="Times New Roman" w:eastAsia="仿宋_GB2312"/>
          <w:color w:val="auto"/>
          <w:kern w:val="2"/>
          <w:sz w:val="32"/>
          <w:szCs w:val="32"/>
          <w:lang w:val="zh-CN" w:eastAsia="zh-CN" w:bidi="ar-SA"/>
        </w:rPr>
        <w:t>执行。本办法所涉政策与我区其他政策有重叠、交叉的，按照“从优、从高、不重复”的原则执行。</w:t>
      </w:r>
      <w:r>
        <w:rPr>
          <w:rFonts w:hint="eastAsia" w:ascii="Times New Roman" w:hAnsi="Times New Roman" w:eastAsia="仿宋_GB2312"/>
          <w:color w:val="auto"/>
          <w:kern w:val="2"/>
          <w:sz w:val="32"/>
          <w:szCs w:val="32"/>
          <w:lang w:val="en-US" w:eastAsia="zh-CN" w:bidi="ar-SA"/>
        </w:rPr>
        <w:t>本办法由区农业农村局会同相关部门负责解释。</w:t>
      </w:r>
    </w:p>
    <w:p>
      <w:pPr>
        <w:pStyle w:val="5"/>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Times New Roman" w:hAnsi="Times New Roman"/>
          <w:color w:val="auto"/>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仿宋_GB2312"/>
          <w:color w:val="auto"/>
          <w:sz w:val="32"/>
          <w:szCs w:val="32"/>
          <w:lang w:val="en-US" w:eastAsia="zh-CN"/>
        </w:rPr>
      </w:pPr>
      <w:r>
        <w:rPr>
          <w:rFonts w:hint="eastAsia" w:ascii="Times New Roman" w:hAnsi="Times New Roman" w:eastAsia="仿宋_GB2312" w:cs="仿宋_GB2312"/>
          <w:color w:val="auto"/>
          <w:sz w:val="32"/>
          <w:szCs w:val="32"/>
          <w:lang w:val="en-US" w:eastAsia="zh-CN"/>
        </w:rPr>
        <w:t>附件：1.镇街审核意见表</w:t>
      </w:r>
    </w:p>
    <w:p>
      <w:pPr>
        <w:pStyle w:val="5"/>
        <w:keepNext w:val="0"/>
        <w:keepLines w:val="0"/>
        <w:pageBreakBefore w:val="0"/>
        <w:widowControl w:val="0"/>
        <w:kinsoku/>
        <w:wordWrap/>
        <w:overflowPunct/>
        <w:topLinePunct w:val="0"/>
        <w:autoSpaceDE/>
        <w:autoSpaceDN/>
        <w:bidi w:val="0"/>
        <w:adjustRightInd/>
        <w:snapToGrid/>
        <w:spacing w:line="560" w:lineRule="exact"/>
        <w:ind w:firstLine="1600" w:firstLineChars="500"/>
        <w:textAlignment w:val="auto"/>
        <w:rPr>
          <w:rFonts w:hint="eastAsia" w:ascii="Times New Roman" w:hAnsi="Times New Roman" w:eastAsia="仿宋_GB2312" w:cs="仿宋_GB2312"/>
          <w:color w:val="auto"/>
          <w:sz w:val="32"/>
          <w:szCs w:val="32"/>
          <w:lang w:val="en-US" w:eastAsia="zh-CN"/>
        </w:rPr>
      </w:pPr>
      <w:r>
        <w:rPr>
          <w:rFonts w:hint="eastAsia" w:ascii="Times New Roman" w:hAnsi="Times New Roman" w:eastAsia="仿宋_GB2312" w:cs="仿宋_GB2312"/>
          <w:color w:val="auto"/>
          <w:sz w:val="32"/>
          <w:szCs w:val="32"/>
          <w:lang w:val="en-US" w:eastAsia="zh-CN"/>
        </w:rPr>
        <w:t>2.“两清三化”奖励扶持资金审核表</w:t>
      </w:r>
    </w:p>
    <w:p>
      <w:pPr>
        <w:pStyle w:val="5"/>
        <w:keepNext w:val="0"/>
        <w:keepLines w:val="0"/>
        <w:pageBreakBefore w:val="0"/>
        <w:widowControl w:val="0"/>
        <w:kinsoku/>
        <w:wordWrap/>
        <w:overflowPunct/>
        <w:topLinePunct w:val="0"/>
        <w:autoSpaceDE/>
        <w:autoSpaceDN/>
        <w:bidi w:val="0"/>
        <w:adjustRightInd/>
        <w:snapToGrid/>
        <w:spacing w:line="560" w:lineRule="exact"/>
        <w:ind w:firstLine="1600" w:firstLineChars="500"/>
        <w:textAlignment w:val="auto"/>
        <w:rPr>
          <w:rFonts w:hint="eastAsia" w:ascii="Times New Roman" w:hAnsi="Times New Roman" w:eastAsia="仿宋_GB2312" w:cs="仿宋_GB2312"/>
          <w:color w:val="auto"/>
          <w:sz w:val="32"/>
          <w:szCs w:val="32"/>
          <w:lang w:val="en-US" w:eastAsia="zh-CN"/>
        </w:rPr>
      </w:pPr>
      <w:r>
        <w:rPr>
          <w:rFonts w:hint="eastAsia" w:ascii="Times New Roman" w:hAnsi="Times New Roman" w:eastAsia="仿宋_GB2312" w:cs="仿宋_GB2312"/>
          <w:color w:val="auto"/>
          <w:sz w:val="32"/>
          <w:szCs w:val="32"/>
          <w:lang w:val="en-US" w:eastAsia="zh-CN"/>
        </w:rPr>
        <w:t>3.“两清三化”验收情况</w:t>
      </w:r>
    </w:p>
    <w:p>
      <w:pPr>
        <w:pStyle w:val="2"/>
        <w:pageBreakBefore w:val="0"/>
        <w:kinsoku/>
        <w:wordWrap/>
        <w:topLinePunct w:val="0"/>
        <w:autoSpaceDE/>
        <w:autoSpaceDN/>
        <w:bidi w:val="0"/>
        <w:adjustRightInd/>
        <w:snapToGrid/>
        <w:spacing w:line="560" w:lineRule="exact"/>
        <w:rPr>
          <w:rFonts w:hint="eastAsia"/>
          <w:lang w:val="en-US" w:eastAsia="zh-CN"/>
        </w:rPr>
      </w:pPr>
    </w:p>
    <w:p>
      <w:pPr>
        <w:pageBreakBefore w:val="0"/>
        <w:kinsoku/>
        <w:wordWrap/>
        <w:topLinePunct w:val="0"/>
        <w:autoSpaceDE/>
        <w:autoSpaceDN/>
        <w:bidi w:val="0"/>
        <w:adjustRightInd/>
        <w:snapToGrid/>
        <w:spacing w:line="560" w:lineRule="exact"/>
        <w:rPr>
          <w:rFonts w:hint="eastAsia"/>
          <w:lang w:val="en-US" w:eastAsia="zh-CN"/>
        </w:rPr>
      </w:pPr>
    </w:p>
    <w:p>
      <w:pPr>
        <w:pageBreakBefore w:val="0"/>
        <w:kinsoku/>
        <w:wordWrap/>
        <w:topLinePunct w:val="0"/>
        <w:autoSpaceDE/>
        <w:autoSpaceDN/>
        <w:bidi w:val="0"/>
        <w:adjustRightInd/>
        <w:snapToGrid/>
        <w:spacing w:line="560" w:lineRule="exact"/>
        <w:rPr>
          <w:rFonts w:hint="eastAsia"/>
          <w:lang w:val="en-US" w:eastAsia="zh-CN"/>
        </w:rPr>
      </w:pPr>
    </w:p>
    <w:p>
      <w:pPr>
        <w:pStyle w:val="2"/>
        <w:rPr>
          <w:rFonts w:hint="eastAsia"/>
          <w:lang w:val="en-US" w:eastAsia="zh-CN"/>
        </w:rPr>
      </w:pPr>
    </w:p>
    <w:p>
      <w:pPr>
        <w:pStyle w:val="2"/>
        <w:pageBreakBefore w:val="0"/>
        <w:kinsoku/>
        <w:wordWrap/>
        <w:topLinePunct w:val="0"/>
        <w:autoSpaceDE/>
        <w:autoSpaceDN/>
        <w:bidi w:val="0"/>
        <w:adjustRightInd/>
        <w:snapToGrid/>
        <w:spacing w:line="560" w:lineRule="exact"/>
        <w:rPr>
          <w:rFonts w:hint="eastAsia" w:ascii="仿宋_GB2312" w:hAnsi="仿宋_GB2312" w:eastAsia="仿宋_GB2312" w:cs="仿宋_GB2312"/>
          <w:b w:val="0"/>
          <w:bCs w:val="0"/>
          <w:lang w:val="en-US" w:eastAsia="zh-CN"/>
        </w:rPr>
      </w:pPr>
      <w:r>
        <w:rPr>
          <w:rFonts w:hint="eastAsia" w:ascii="仿宋_GB2312" w:hAnsi="仿宋_GB2312" w:eastAsia="仿宋_GB2312" w:cs="仿宋_GB2312"/>
          <w:b w:val="0"/>
          <w:bCs w:val="0"/>
          <w:lang w:val="en-US" w:eastAsia="zh-CN"/>
        </w:rPr>
        <w:t>（此页无正文）</w:t>
      </w:r>
    </w:p>
    <w:p>
      <w:pPr>
        <w:pageBreakBefore w:val="0"/>
        <w:kinsoku/>
        <w:wordWrap/>
        <w:topLinePunct w:val="0"/>
        <w:autoSpaceDE/>
        <w:autoSpaceDN/>
        <w:bidi w:val="0"/>
        <w:adjustRightInd/>
        <w:snapToGrid/>
        <w:spacing w:line="560" w:lineRule="exact"/>
        <w:rPr>
          <w:rFonts w:hint="eastAsia" w:ascii="仿宋_GB2312" w:hAnsi="仿宋_GB2312" w:eastAsia="仿宋_GB2312" w:cs="仿宋_GB2312"/>
          <w:b w:val="0"/>
          <w:bCs w:val="0"/>
          <w:lang w:val="en-US" w:eastAsia="zh-CN"/>
        </w:rPr>
      </w:pPr>
    </w:p>
    <w:p>
      <w:pPr>
        <w:pStyle w:val="2"/>
        <w:pageBreakBefore w:val="0"/>
        <w:kinsoku/>
        <w:wordWrap/>
        <w:topLinePunct w:val="0"/>
        <w:autoSpaceDE/>
        <w:autoSpaceDN/>
        <w:bidi w:val="0"/>
        <w:adjustRightInd/>
        <w:snapToGrid/>
        <w:spacing w:line="560" w:lineRule="exact"/>
        <w:rPr>
          <w:rFonts w:hint="eastAsia" w:ascii="仿宋_GB2312" w:hAnsi="仿宋_GB2312" w:eastAsia="仿宋_GB2312" w:cs="仿宋_GB2312"/>
          <w:b w:val="0"/>
          <w:bCs w:val="0"/>
          <w:lang w:val="en-US" w:eastAsia="zh-CN"/>
        </w:rPr>
      </w:pPr>
    </w:p>
    <w:p>
      <w:pPr>
        <w:pageBreakBefore w:val="0"/>
        <w:kinsoku/>
        <w:wordWrap/>
        <w:topLinePunct w:val="0"/>
        <w:autoSpaceDE/>
        <w:autoSpaceDN/>
        <w:bidi w:val="0"/>
        <w:adjustRightInd/>
        <w:snapToGrid/>
        <w:spacing w:line="560" w:lineRule="exact"/>
        <w:rPr>
          <w:rFonts w:hint="eastAsia" w:ascii="仿宋_GB2312" w:hAnsi="仿宋_GB2312" w:eastAsia="仿宋_GB2312" w:cs="仿宋_GB2312"/>
          <w:b w:val="0"/>
          <w:bCs w:val="0"/>
          <w:lang w:val="en-US" w:eastAsia="zh-CN"/>
        </w:rPr>
      </w:pPr>
    </w:p>
    <w:p>
      <w:pPr>
        <w:pStyle w:val="2"/>
        <w:pageBreakBefore w:val="0"/>
        <w:kinsoku/>
        <w:wordWrap/>
        <w:topLinePunct w:val="0"/>
        <w:autoSpaceDE/>
        <w:autoSpaceDN/>
        <w:bidi w:val="0"/>
        <w:adjustRightInd/>
        <w:snapToGrid/>
        <w:spacing w:line="560" w:lineRule="exact"/>
        <w:rPr>
          <w:rFonts w:hint="eastAsia" w:ascii="仿宋_GB2312" w:hAnsi="仿宋_GB2312" w:eastAsia="仿宋_GB2312" w:cs="仿宋_GB2312"/>
          <w:b w:val="0"/>
          <w:bCs w:val="0"/>
          <w:lang w:val="en-US" w:eastAsia="zh-CN"/>
        </w:rPr>
      </w:pPr>
    </w:p>
    <w:p>
      <w:pPr>
        <w:pageBreakBefore w:val="0"/>
        <w:kinsoku/>
        <w:wordWrap/>
        <w:topLinePunct w:val="0"/>
        <w:autoSpaceDE/>
        <w:autoSpaceDN/>
        <w:bidi w:val="0"/>
        <w:adjustRightInd/>
        <w:snapToGrid/>
        <w:spacing w:line="560" w:lineRule="exact"/>
        <w:rPr>
          <w:rFonts w:hint="eastAsia" w:ascii="仿宋_GB2312" w:hAnsi="仿宋_GB2312" w:eastAsia="仿宋_GB2312" w:cs="仿宋_GB2312"/>
          <w:b w:val="0"/>
          <w:bCs w:val="0"/>
          <w:lang w:val="en-US" w:eastAsia="zh-CN"/>
        </w:rPr>
      </w:pPr>
    </w:p>
    <w:p>
      <w:pPr>
        <w:pStyle w:val="2"/>
        <w:pageBreakBefore w:val="0"/>
        <w:kinsoku/>
        <w:wordWrap/>
        <w:topLinePunct w:val="0"/>
        <w:autoSpaceDE/>
        <w:autoSpaceDN/>
        <w:bidi w:val="0"/>
        <w:adjustRightInd/>
        <w:snapToGrid/>
        <w:spacing w:line="560" w:lineRule="exact"/>
        <w:rPr>
          <w:rFonts w:hint="eastAsia"/>
          <w:lang w:val="en-US" w:eastAsia="zh-CN"/>
        </w:rPr>
      </w:pPr>
    </w:p>
    <w:p>
      <w:pPr>
        <w:pageBreakBefore w:val="0"/>
        <w:tabs>
          <w:tab w:val="left" w:pos="2818"/>
        </w:tabs>
        <w:kinsoku/>
        <w:wordWrap/>
        <w:topLinePunct w:val="0"/>
        <w:autoSpaceDE/>
        <w:autoSpaceDN/>
        <w:bidi w:val="0"/>
        <w:adjustRightInd/>
        <w:snapToGrid/>
        <w:spacing w:line="560" w:lineRule="exact"/>
        <w:jc w:val="left"/>
        <w:rPr>
          <w:rFonts w:hint="eastAsia" w:ascii="Times New Roman" w:hAnsi="Times New Roman"/>
          <w:color w:val="auto"/>
          <w:lang w:val="en-US" w:eastAsia="zh-CN"/>
        </w:rPr>
      </w:pPr>
    </w:p>
    <w:p>
      <w:pPr>
        <w:pStyle w:val="2"/>
        <w:pageBreakBefore w:val="0"/>
        <w:kinsoku/>
        <w:wordWrap/>
        <w:topLinePunct w:val="0"/>
        <w:autoSpaceDE/>
        <w:autoSpaceDN/>
        <w:bidi w:val="0"/>
        <w:adjustRightInd/>
        <w:snapToGrid/>
        <w:spacing w:line="560" w:lineRule="exact"/>
        <w:rPr>
          <w:rFonts w:hint="eastAsia" w:ascii="Times New Roman" w:hAnsi="Times New Roman"/>
          <w:color w:val="auto"/>
          <w:lang w:val="en-US" w:eastAsia="zh-CN"/>
        </w:rPr>
      </w:pPr>
    </w:p>
    <w:p>
      <w:pPr>
        <w:pStyle w:val="2"/>
        <w:pageBreakBefore w:val="0"/>
        <w:kinsoku/>
        <w:wordWrap/>
        <w:topLinePunct w:val="0"/>
        <w:autoSpaceDE/>
        <w:autoSpaceDN/>
        <w:bidi w:val="0"/>
        <w:adjustRightInd/>
        <w:snapToGrid/>
        <w:spacing w:line="560" w:lineRule="exact"/>
        <w:rPr>
          <w:rFonts w:hint="eastAsia"/>
          <w:lang w:val="en-US" w:eastAsia="zh-CN"/>
        </w:rPr>
      </w:pPr>
      <w:r>
        <w:rPr>
          <w:rFonts w:hint="eastAsia"/>
          <w:lang w:val="en-US" w:eastAsia="zh-CN"/>
        </w:rPr>
        <w:t xml:space="preserve">      </w:t>
      </w:r>
    </w:p>
    <w:p>
      <w:pPr>
        <w:rPr>
          <w:rFonts w:hint="eastAsia"/>
          <w:lang w:val="en-US" w:eastAsia="zh-CN"/>
        </w:rPr>
      </w:pPr>
    </w:p>
    <w:p>
      <w:pPr>
        <w:pStyle w:val="2"/>
        <w:rPr>
          <w:rFonts w:hint="eastAsia"/>
          <w:lang w:val="en-US" w:eastAsia="zh-CN"/>
        </w:rPr>
      </w:pPr>
    </w:p>
    <w:p>
      <w:pPr>
        <w:rPr>
          <w:rFonts w:hint="eastAsia"/>
          <w:lang w:val="en-US" w:eastAsia="zh-CN"/>
        </w:rPr>
      </w:pPr>
    </w:p>
    <w:p>
      <w:pPr>
        <w:pStyle w:val="2"/>
        <w:rPr>
          <w:rFonts w:hint="default"/>
          <w:lang w:val="en-US" w:eastAsia="zh-CN"/>
        </w:rPr>
      </w:pPr>
    </w:p>
    <w:p>
      <w:pPr>
        <w:pageBreakBefore w:val="0"/>
        <w:kinsoku/>
        <w:wordWrap/>
        <w:topLinePunct w:val="0"/>
        <w:autoSpaceDE/>
        <w:autoSpaceDN/>
        <w:bidi w:val="0"/>
        <w:adjustRightInd/>
        <w:snapToGrid/>
        <w:spacing w:line="560" w:lineRule="exact"/>
        <w:rPr>
          <w:rFonts w:hint="eastAsia" w:ascii="Times New Roman" w:hAnsi="Times New Roman" w:eastAsia="仿宋_GB2312"/>
          <w:sz w:val="32"/>
        </w:rPr>
      </w:pPr>
      <w:r>
        <w:rPr>
          <w:rFonts w:ascii="Times New Roman" w:hAnsi="Times New Roman" w:eastAsia="仿宋_GB2312" w:cs="Times New Roman"/>
          <w:sz w:val="32"/>
          <w:szCs w:val="32"/>
        </w:rPr>
        <w:t>信息公开选项：主动公开</w:t>
      </w:r>
    </w:p>
    <w:p>
      <w:pPr>
        <w:pageBreakBefore w:val="0"/>
        <w:kinsoku/>
        <w:wordWrap/>
        <w:topLinePunct w:val="0"/>
        <w:autoSpaceDE/>
        <w:autoSpaceDN/>
        <w:bidi w:val="0"/>
        <w:adjustRightInd/>
        <w:snapToGrid/>
        <w:spacing w:line="560" w:lineRule="exact"/>
        <w:rPr>
          <w:rFonts w:hint="eastAsia" w:ascii="Times New Roman" w:hAnsi="Times New Roman"/>
        </w:rPr>
      </w:pPr>
      <w:r>
        <w:rPr>
          <w:rFonts w:ascii="Times New Roman" w:hAnsi="Times New Roman" w:eastAsia="仿宋_GB2312"/>
          <w:sz w:val="28"/>
          <w:szCs w:val="28"/>
        </w:rPr>
        <mc:AlternateContent>
          <mc:Choice Requires="wps">
            <w:drawing>
              <wp:anchor distT="0" distB="0" distL="114300" distR="114300" simplePos="0" relativeHeight="251665408" behindDoc="0" locked="0" layoutInCell="1" allowOverlap="1">
                <wp:simplePos x="0" y="0"/>
                <wp:positionH relativeFrom="column">
                  <wp:posOffset>-12065</wp:posOffset>
                </wp:positionH>
                <wp:positionV relativeFrom="paragraph">
                  <wp:posOffset>342900</wp:posOffset>
                </wp:positionV>
                <wp:extent cx="5772150" cy="0"/>
                <wp:effectExtent l="0" t="0" r="0" b="0"/>
                <wp:wrapNone/>
                <wp:docPr id="14" name="直接连接符 14"/>
                <wp:cNvGraphicFramePr/>
                <a:graphic xmlns:a="http://schemas.openxmlformats.org/drawingml/2006/main">
                  <a:graphicData uri="http://schemas.microsoft.com/office/word/2010/wordprocessingShape">
                    <wps:wsp>
                      <wps:cNvCnPr/>
                      <wps:spPr>
                        <a:xfrm flipV="1">
                          <a:off x="0" y="0"/>
                          <a:ext cx="5772150" cy="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flip:y;margin-left:-0.95pt;margin-top:27pt;height:0pt;width:454.5pt;z-index:251665408;mso-width-relative:page;mso-height-relative:page;" filled="f" stroked="t" coordsize="21600,21600" o:gfxdata="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">
                <v:fill on="f" focussize="0,0"/>
                <v:stroke color="#000000" joinstyle="round"/>
                <v:imagedata o:title=""/>
                <o:lock v:ext="edit" aspectratio="f"/>
              </v:line>
            </w:pict>
          </mc:Fallback>
        </mc:AlternateContent>
      </w:r>
      <w:r>
        <w:rPr>
          <w:rFonts w:ascii="Times New Roman" w:hAnsi="Times New Roman" w:eastAsia="仿宋_GB2312"/>
          <w:sz w:val="28"/>
          <w:szCs w:val="28"/>
        </w:rPr>
        <mc:AlternateContent>
          <mc:Choice Requires="wps">
            <w:drawing>
              <wp:anchor distT="0" distB="0" distL="114300" distR="114300" simplePos="0" relativeHeight="251666432" behindDoc="0" locked="0" layoutInCell="1" allowOverlap="1">
                <wp:simplePos x="0" y="0"/>
                <wp:positionH relativeFrom="column">
                  <wp:posOffset>18415</wp:posOffset>
                </wp:positionH>
                <wp:positionV relativeFrom="paragraph">
                  <wp:posOffset>2540</wp:posOffset>
                </wp:positionV>
                <wp:extent cx="5741670" cy="0"/>
                <wp:effectExtent l="0" t="0" r="0" b="0"/>
                <wp:wrapNone/>
                <wp:docPr id="15" name="直接连接符 15"/>
                <wp:cNvGraphicFramePr/>
                <a:graphic xmlns:a="http://schemas.openxmlformats.org/drawingml/2006/main">
                  <a:graphicData uri="http://schemas.microsoft.com/office/word/2010/wordprocessingShape">
                    <wps:wsp>
                      <wps:cNvCnPr/>
                      <wps:spPr>
                        <a:xfrm>
                          <a:off x="0" y="0"/>
                          <a:ext cx="5741670" cy="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1.45pt;margin-top:0.2pt;height:0pt;width:452.1pt;z-index:251666432;mso-width-relative:page;mso-height-relative:page;" filled="f" stroked="t" coordsize="21600,21600" o:gfxdata="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">
                <v:fill on="f" focussize="0,0"/>
                <v:stroke color="#000000" joinstyle="round"/>
                <v:imagedata o:title=""/>
                <o:lock v:ext="edit" aspectratio="f"/>
              </v:line>
            </w:pict>
          </mc:Fallback>
        </mc:AlternateContent>
      </w:r>
      <w:r>
        <w:rPr>
          <w:rFonts w:ascii="Times New Roman" w:hAnsi="Times New Roman" w:eastAsia="仿宋_GB2312"/>
          <w:sz w:val="28"/>
          <w:szCs w:val="28"/>
        </w:rPr>
        <w:t xml:space="preserve"> </w:t>
      </w:r>
      <w:r>
        <w:rPr>
          <w:rFonts w:ascii="Times New Roman" w:hAnsi="Times New Roman" w:eastAsia="仿宋_GB2312"/>
          <w:sz w:val="32"/>
          <w:szCs w:val="32"/>
        </w:rPr>
        <w:t>威海市环翠区农业</w:t>
      </w:r>
      <w:r>
        <w:rPr>
          <w:rFonts w:hint="eastAsia" w:ascii="Times New Roman" w:hAnsi="Times New Roman" w:eastAsia="仿宋_GB2312"/>
          <w:sz w:val="32"/>
          <w:szCs w:val="32"/>
          <w:lang w:eastAsia="zh-CN"/>
        </w:rPr>
        <w:t>农村</w:t>
      </w:r>
      <w:r>
        <w:rPr>
          <w:rFonts w:ascii="Times New Roman" w:hAnsi="Times New Roman" w:eastAsia="仿宋_GB2312"/>
          <w:sz w:val="32"/>
          <w:szCs w:val="32"/>
        </w:rPr>
        <w:t xml:space="preserve">局             </w:t>
      </w:r>
      <w:r>
        <w:rPr>
          <w:rFonts w:hint="eastAsia" w:ascii="Times New Roman" w:hAnsi="Times New Roman" w:eastAsia="仿宋_GB2312"/>
          <w:sz w:val="32"/>
          <w:szCs w:val="32"/>
        </w:rPr>
        <w:t>20</w:t>
      </w:r>
      <w:r>
        <w:rPr>
          <w:rFonts w:hint="eastAsia" w:ascii="Times New Roman" w:hAnsi="Times New Roman" w:eastAsia="仿宋_GB2312"/>
          <w:sz w:val="32"/>
          <w:szCs w:val="32"/>
          <w:lang w:val="en-US" w:eastAsia="zh-CN"/>
        </w:rPr>
        <w:t>22</w:t>
      </w:r>
      <w:r>
        <w:rPr>
          <w:rFonts w:hint="eastAsia" w:ascii="Times New Roman" w:hAnsi="Times New Roman" w:eastAsia="仿宋_GB2312"/>
          <w:sz w:val="32"/>
          <w:szCs w:val="32"/>
        </w:rPr>
        <w:t>年</w:t>
      </w:r>
      <w:r>
        <w:rPr>
          <w:rFonts w:hint="eastAsia" w:ascii="Times New Roman" w:hAnsi="Times New Roman" w:eastAsia="仿宋_GB2312"/>
          <w:sz w:val="32"/>
          <w:szCs w:val="32"/>
          <w:lang w:val="en-US" w:eastAsia="zh-CN"/>
        </w:rPr>
        <w:t>4</w:t>
      </w:r>
      <w:r>
        <w:rPr>
          <w:rFonts w:hint="eastAsia" w:ascii="Times New Roman" w:hAnsi="Times New Roman" w:eastAsia="仿宋_GB2312"/>
          <w:sz w:val="32"/>
          <w:szCs w:val="32"/>
        </w:rPr>
        <w:t>月</w:t>
      </w:r>
      <w:r>
        <w:rPr>
          <w:rFonts w:hint="eastAsia" w:ascii="Times New Roman" w:hAnsi="Times New Roman" w:eastAsia="仿宋_GB2312"/>
          <w:sz w:val="32"/>
          <w:szCs w:val="32"/>
          <w:lang w:val="en-US" w:eastAsia="zh-CN"/>
        </w:rPr>
        <w:t>29</w:t>
      </w:r>
      <w:r>
        <w:rPr>
          <w:rFonts w:hint="eastAsia" w:ascii="Times New Roman" w:hAnsi="Times New Roman" w:eastAsia="仿宋_GB2312"/>
          <w:sz w:val="32"/>
          <w:szCs w:val="32"/>
        </w:rPr>
        <w:t>日印发</w:t>
      </w:r>
    </w:p>
    <w:p>
      <w:pPr>
        <w:pStyle w:val="5"/>
        <w:pageBreakBefore w:val="0"/>
        <w:kinsoku/>
        <w:wordWrap/>
        <w:topLinePunct w:val="0"/>
        <w:autoSpaceDE/>
        <w:autoSpaceDN/>
        <w:bidi w:val="0"/>
        <w:adjustRightInd/>
        <w:snapToGrid/>
        <w:spacing w:line="560" w:lineRule="exact"/>
        <w:rPr>
          <w:rFonts w:hint="eastAsia"/>
          <w:lang w:val="en-US" w:eastAsia="zh-CN"/>
        </w:rPr>
        <w:sectPr>
          <w:footerReference r:id="rId4" w:type="default"/>
          <w:pgSz w:w="11906" w:h="16838"/>
          <w:pgMar w:top="1928" w:right="1531" w:bottom="1701" w:left="1531" w:header="851" w:footer="992" w:gutter="0"/>
          <w:pgNumType w:fmt="numberInDash" w:start="2"/>
          <w:cols w:space="425" w:num="1"/>
          <w:docGrid w:type="lines" w:linePitch="312" w:charSpace="0"/>
        </w:sectPr>
      </w:pPr>
    </w:p>
    <w:p>
      <w:pPr>
        <w:pageBreakBefore w:val="0"/>
        <w:kinsoku/>
        <w:wordWrap/>
        <w:topLinePunct w:val="0"/>
        <w:autoSpaceDE/>
        <w:autoSpaceDN/>
        <w:bidi w:val="0"/>
        <w:adjustRightInd/>
        <w:snapToGrid/>
        <w:spacing w:line="560" w:lineRule="exact"/>
        <w:rPr>
          <w:rFonts w:hint="default" w:ascii="Times New Roman" w:hAnsi="Times New Roman"/>
          <w:color w:val="auto"/>
          <w:lang w:val="en-US" w:eastAsia="zh-CN"/>
        </w:rPr>
      </w:pPr>
      <w:r>
        <w:rPr>
          <w:rFonts w:hint="eastAsia" w:ascii="Times New Roman" w:hAnsi="Times New Roman" w:eastAsia="仿宋_GB2312" w:cs="仿宋_GB2312"/>
          <w:b w:val="0"/>
          <w:bCs w:val="0"/>
          <w:color w:val="auto"/>
          <w:sz w:val="32"/>
          <w:szCs w:val="32"/>
          <w:lang w:val="en-US" w:eastAsia="zh-CN"/>
        </w:rPr>
        <w:t>附件1</w:t>
      </w:r>
    </w:p>
    <w:p>
      <w:pPr>
        <w:keepNext w:val="0"/>
        <w:keepLines w:val="0"/>
        <w:pageBreakBefore w:val="0"/>
        <w:widowControl w:val="0"/>
        <w:kinsoku/>
        <w:wordWrap/>
        <w:overflowPunct/>
        <w:topLinePunct w:val="0"/>
        <w:autoSpaceDE/>
        <w:autoSpaceDN/>
        <w:bidi w:val="0"/>
        <w:adjustRightInd/>
        <w:snapToGrid/>
        <w:spacing w:line="560" w:lineRule="exact"/>
        <w:ind w:firstLine="2640" w:firstLineChars="600"/>
        <w:jc w:val="both"/>
        <w:textAlignment w:val="auto"/>
        <w:rPr>
          <w:rFonts w:hint="eastAsia" w:ascii="Times New Roman" w:hAnsi="Times New Roman" w:eastAsia="方正小标宋简体" w:cs="方正小标宋简体"/>
          <w:color w:val="auto"/>
          <w:sz w:val="44"/>
          <w:szCs w:val="44"/>
          <w:u w:val="none"/>
          <w:lang w:val="en-US" w:eastAsia="zh-CN"/>
        </w:rPr>
      </w:pPr>
      <w:r>
        <w:rPr>
          <w:rFonts w:hint="eastAsia" w:ascii="Times New Roman" w:hAnsi="Times New Roman" w:eastAsia="方正小标宋简体" w:cs="方正小标宋简体"/>
          <w:color w:val="auto"/>
          <w:sz w:val="44"/>
          <w:szCs w:val="44"/>
          <w:u w:val="single"/>
          <w:lang w:val="en-US" w:eastAsia="zh-CN"/>
        </w:rPr>
        <w:t xml:space="preserve">      </w:t>
      </w:r>
      <w:r>
        <w:rPr>
          <w:rFonts w:hint="eastAsia" w:ascii="Times New Roman" w:hAnsi="Times New Roman" w:eastAsia="方正小标宋简体" w:cs="方正小标宋简体"/>
          <w:color w:val="auto"/>
          <w:sz w:val="44"/>
          <w:szCs w:val="44"/>
          <w:u w:val="none"/>
          <w:lang w:val="en-US" w:eastAsia="zh-CN"/>
        </w:rPr>
        <w:t>镇关于</w:t>
      </w:r>
    </w:p>
    <w:p>
      <w:pPr>
        <w:keepNext w:val="0"/>
        <w:keepLines w:val="0"/>
        <w:pageBreakBefore w:val="0"/>
        <w:widowControl w:val="0"/>
        <w:kinsoku/>
        <w:wordWrap/>
        <w:overflowPunct/>
        <w:topLinePunct w:val="0"/>
        <w:autoSpaceDE/>
        <w:autoSpaceDN/>
        <w:bidi w:val="0"/>
        <w:adjustRightInd/>
        <w:snapToGrid/>
        <w:spacing w:line="560" w:lineRule="exact"/>
        <w:ind w:firstLine="0" w:firstLineChars="0"/>
        <w:jc w:val="both"/>
        <w:textAlignment w:val="auto"/>
        <w:rPr>
          <w:rFonts w:hint="eastAsia" w:ascii="Times New Roman" w:hAnsi="Times New Roman" w:eastAsia="方正小标宋简体" w:cs="方正小标宋简体"/>
          <w:color w:val="auto"/>
          <w:sz w:val="44"/>
          <w:szCs w:val="44"/>
          <w:lang w:val="en-US" w:eastAsia="zh-CN"/>
        </w:rPr>
      </w:pPr>
      <w:r>
        <w:rPr>
          <w:rFonts w:hint="eastAsia" w:ascii="Times New Roman" w:hAnsi="Times New Roman" w:eastAsia="方正小标宋简体" w:cs="方正小标宋简体"/>
          <w:color w:val="auto"/>
          <w:sz w:val="44"/>
          <w:szCs w:val="44"/>
          <w:u w:val="single"/>
          <w:lang w:val="en-US" w:eastAsia="zh-CN"/>
        </w:rPr>
        <w:t xml:space="preserve">        </w:t>
      </w:r>
      <w:r>
        <w:rPr>
          <w:rFonts w:hint="eastAsia" w:ascii="Times New Roman" w:hAnsi="Times New Roman" w:eastAsia="方正小标宋简体" w:cs="方正小标宋简体"/>
          <w:color w:val="auto"/>
          <w:sz w:val="44"/>
          <w:szCs w:val="44"/>
          <w:u w:val="none"/>
          <w:lang w:val="en-US" w:eastAsia="zh-CN"/>
        </w:rPr>
        <w:t>村</w:t>
      </w:r>
      <w:r>
        <w:rPr>
          <w:rFonts w:hint="eastAsia" w:ascii="Times New Roman" w:hAnsi="Times New Roman" w:eastAsia="方正小标宋简体" w:cs="方正小标宋简体"/>
          <w:color w:val="auto"/>
          <w:sz w:val="44"/>
          <w:szCs w:val="44"/>
          <w:lang w:val="en-US" w:eastAsia="zh-CN"/>
        </w:rPr>
        <w:t>申请“两清三化”奖励扶持资金的</w:t>
      </w:r>
    </w:p>
    <w:p>
      <w:pPr>
        <w:keepNext w:val="0"/>
        <w:keepLines w:val="0"/>
        <w:pageBreakBefore w:val="0"/>
        <w:widowControl w:val="0"/>
        <w:kinsoku/>
        <w:wordWrap/>
        <w:overflowPunct/>
        <w:topLinePunct w:val="0"/>
        <w:autoSpaceDE/>
        <w:autoSpaceDN/>
        <w:bidi w:val="0"/>
        <w:adjustRightInd/>
        <w:snapToGrid/>
        <w:spacing w:line="560" w:lineRule="exact"/>
        <w:ind w:firstLine="0" w:firstLineChars="0"/>
        <w:jc w:val="center"/>
        <w:textAlignment w:val="auto"/>
        <w:rPr>
          <w:rFonts w:hint="eastAsia" w:ascii="Times New Roman" w:hAnsi="Times New Roman" w:eastAsia="方正小标宋简体" w:cs="方正小标宋简体"/>
          <w:color w:val="auto"/>
          <w:sz w:val="48"/>
          <w:szCs w:val="48"/>
          <w:lang w:val="en-US" w:eastAsia="zh-CN"/>
        </w:rPr>
      </w:pPr>
      <w:r>
        <w:rPr>
          <w:rFonts w:hint="eastAsia" w:ascii="Times New Roman" w:hAnsi="Times New Roman" w:eastAsia="方正小标宋简体" w:cs="方正小标宋简体"/>
          <w:color w:val="auto"/>
          <w:sz w:val="44"/>
          <w:szCs w:val="44"/>
          <w:lang w:val="en-US" w:eastAsia="zh-CN"/>
        </w:rPr>
        <w:t>审核意见表</w:t>
      </w:r>
    </w:p>
    <w:tbl>
      <w:tblPr>
        <w:tblStyle w:val="7"/>
        <w:tblW w:w="911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81"/>
        <w:gridCol w:w="1991"/>
        <w:gridCol w:w="1376"/>
        <w:gridCol w:w="396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2" w:hRule="atLeast"/>
        </w:trPr>
        <w:tc>
          <w:tcPr>
            <w:tcW w:w="1781" w:type="dxa"/>
            <w:noWrap w:val="0"/>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仿宋_GB2312" w:cs="仿宋_GB2312"/>
                <w:color w:val="auto"/>
                <w:sz w:val="21"/>
                <w:szCs w:val="21"/>
                <w:lang w:eastAsia="zh-CN"/>
              </w:rPr>
            </w:pPr>
            <w:r>
              <w:rPr>
                <w:rFonts w:hint="eastAsia" w:ascii="Times New Roman" w:hAnsi="Times New Roman" w:eastAsia="仿宋_GB2312" w:cs="仿宋_GB2312"/>
                <w:color w:val="auto"/>
                <w:sz w:val="21"/>
                <w:szCs w:val="21"/>
                <w:lang w:eastAsia="zh-CN"/>
              </w:rPr>
              <w:t>申报村集体经济组织名称（盖章）</w:t>
            </w:r>
          </w:p>
        </w:tc>
        <w:tc>
          <w:tcPr>
            <w:tcW w:w="7331" w:type="dxa"/>
            <w:gridSpan w:val="3"/>
            <w:noWrap w:val="0"/>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仿宋_GB2312" w:cs="仿宋_GB2312"/>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86" w:hRule="atLeast"/>
        </w:trPr>
        <w:tc>
          <w:tcPr>
            <w:tcW w:w="1781" w:type="dxa"/>
            <w:noWrap w:val="0"/>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仿宋_GB2312" w:cs="仿宋_GB2312"/>
                <w:color w:val="auto"/>
                <w:sz w:val="21"/>
                <w:szCs w:val="21"/>
                <w:lang w:eastAsia="zh-CN"/>
              </w:rPr>
            </w:pPr>
            <w:r>
              <w:rPr>
                <w:rFonts w:hint="eastAsia" w:ascii="Times New Roman" w:hAnsi="Times New Roman" w:eastAsia="仿宋_GB2312" w:cs="仿宋_GB2312"/>
                <w:color w:val="auto"/>
                <w:sz w:val="21"/>
                <w:szCs w:val="21"/>
                <w:lang w:eastAsia="zh-CN"/>
              </w:rPr>
              <w:t>法定代表人</w:t>
            </w:r>
          </w:p>
        </w:tc>
        <w:tc>
          <w:tcPr>
            <w:tcW w:w="1991" w:type="dxa"/>
            <w:noWrap w:val="0"/>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仿宋_GB2312" w:cs="仿宋_GB2312"/>
                <w:color w:val="auto"/>
                <w:sz w:val="21"/>
                <w:szCs w:val="21"/>
              </w:rPr>
            </w:pPr>
          </w:p>
        </w:tc>
        <w:tc>
          <w:tcPr>
            <w:tcW w:w="1376" w:type="dxa"/>
            <w:noWrap w:val="0"/>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仿宋_GB2312" w:cs="仿宋_GB2312"/>
                <w:color w:val="auto"/>
                <w:sz w:val="21"/>
                <w:szCs w:val="21"/>
                <w:lang w:eastAsia="zh-CN"/>
              </w:rPr>
            </w:pPr>
            <w:r>
              <w:rPr>
                <w:rFonts w:hint="eastAsia" w:ascii="Times New Roman" w:hAnsi="Times New Roman" w:eastAsia="仿宋_GB2312" w:cs="仿宋_GB2312"/>
                <w:color w:val="auto"/>
                <w:sz w:val="21"/>
                <w:szCs w:val="21"/>
                <w:lang w:eastAsia="zh-CN"/>
              </w:rPr>
              <w:t>联系电话</w:t>
            </w:r>
          </w:p>
        </w:tc>
        <w:tc>
          <w:tcPr>
            <w:tcW w:w="3964" w:type="dxa"/>
            <w:noWrap w:val="0"/>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仿宋_GB2312" w:cs="仿宋_GB2312"/>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84" w:hRule="atLeast"/>
        </w:trPr>
        <w:tc>
          <w:tcPr>
            <w:tcW w:w="1781" w:type="dxa"/>
            <w:noWrap w:val="0"/>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仿宋_GB2312" w:cs="仿宋_GB2312"/>
                <w:color w:val="auto"/>
                <w:sz w:val="21"/>
                <w:szCs w:val="21"/>
                <w:lang w:eastAsia="zh-CN"/>
              </w:rPr>
            </w:pPr>
            <w:r>
              <w:rPr>
                <w:rFonts w:hint="eastAsia" w:ascii="Times New Roman" w:hAnsi="Times New Roman" w:eastAsia="仿宋_GB2312" w:cs="仿宋_GB2312"/>
                <w:color w:val="auto"/>
                <w:sz w:val="21"/>
                <w:szCs w:val="21"/>
                <w:lang w:eastAsia="zh-CN"/>
              </w:rPr>
              <w:t>开户银行名称</w:t>
            </w:r>
          </w:p>
        </w:tc>
        <w:tc>
          <w:tcPr>
            <w:tcW w:w="1991" w:type="dxa"/>
            <w:noWrap w:val="0"/>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仿宋_GB2312" w:cs="仿宋_GB2312"/>
                <w:color w:val="auto"/>
                <w:sz w:val="21"/>
                <w:szCs w:val="21"/>
              </w:rPr>
            </w:pPr>
          </w:p>
        </w:tc>
        <w:tc>
          <w:tcPr>
            <w:tcW w:w="1376" w:type="dxa"/>
            <w:noWrap w:val="0"/>
            <w:vAlign w:val="center"/>
          </w:tcPr>
          <w:p>
            <w:pPr>
              <w:pageBreakBefore w:val="0"/>
              <w:kinsoku/>
              <w:wordWrap/>
              <w:topLinePunct w:val="0"/>
              <w:autoSpaceDE/>
              <w:autoSpaceDN/>
              <w:bidi w:val="0"/>
              <w:adjustRightInd/>
              <w:snapToGrid/>
              <w:spacing w:line="560" w:lineRule="exact"/>
              <w:ind w:firstLine="210" w:firstLineChars="100"/>
              <w:jc w:val="both"/>
              <w:rPr>
                <w:rFonts w:hint="eastAsia" w:ascii="Times New Roman" w:hAnsi="Times New Roman" w:eastAsia="仿宋_GB2312" w:cs="仿宋_GB2312"/>
                <w:color w:val="auto"/>
                <w:sz w:val="21"/>
                <w:szCs w:val="21"/>
                <w:lang w:eastAsia="zh-CN"/>
              </w:rPr>
            </w:pPr>
            <w:r>
              <w:rPr>
                <w:rFonts w:hint="eastAsia" w:ascii="Times New Roman" w:hAnsi="Times New Roman" w:eastAsia="仿宋_GB2312" w:cs="仿宋_GB2312"/>
                <w:color w:val="auto"/>
                <w:sz w:val="21"/>
                <w:szCs w:val="21"/>
                <w:lang w:eastAsia="zh-CN"/>
              </w:rPr>
              <w:t>银行账号</w:t>
            </w:r>
          </w:p>
        </w:tc>
        <w:tc>
          <w:tcPr>
            <w:tcW w:w="3964" w:type="dxa"/>
            <w:noWrap w:val="0"/>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仿宋_GB2312" w:cs="仿宋_GB2312"/>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2" w:hRule="atLeast"/>
        </w:trPr>
        <w:tc>
          <w:tcPr>
            <w:tcW w:w="1781" w:type="dxa"/>
            <w:noWrap w:val="0"/>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仿宋_GB2312" w:cs="仿宋_GB2312"/>
                <w:color w:val="auto"/>
                <w:sz w:val="21"/>
                <w:szCs w:val="21"/>
                <w:lang w:eastAsia="zh-CN"/>
              </w:rPr>
            </w:pPr>
            <w:r>
              <w:rPr>
                <w:rFonts w:hint="eastAsia" w:ascii="Times New Roman" w:hAnsi="Times New Roman" w:eastAsia="仿宋_GB2312" w:cs="仿宋_GB2312"/>
                <w:color w:val="auto"/>
                <w:sz w:val="21"/>
                <w:szCs w:val="21"/>
                <w:lang w:eastAsia="zh-CN"/>
              </w:rPr>
              <w:t>申请事项</w:t>
            </w:r>
          </w:p>
        </w:tc>
        <w:tc>
          <w:tcPr>
            <w:tcW w:w="7331" w:type="dxa"/>
            <w:gridSpan w:val="3"/>
            <w:noWrap w:val="0"/>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仿宋_GB2312" w:cs="仿宋_GB2312"/>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066" w:hRule="atLeast"/>
        </w:trPr>
        <w:tc>
          <w:tcPr>
            <w:tcW w:w="1781" w:type="dxa"/>
            <w:noWrap w:val="0"/>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仿宋_GB2312" w:cs="仿宋_GB2312"/>
                <w:color w:val="auto"/>
                <w:sz w:val="21"/>
                <w:szCs w:val="21"/>
                <w:lang w:eastAsia="zh-CN"/>
              </w:rPr>
            </w:pPr>
            <w:r>
              <w:rPr>
                <w:rFonts w:hint="eastAsia" w:ascii="Times New Roman" w:hAnsi="Times New Roman" w:eastAsia="仿宋_GB2312" w:cs="仿宋_GB2312"/>
                <w:color w:val="auto"/>
                <w:sz w:val="21"/>
                <w:szCs w:val="21"/>
                <w:lang w:eastAsia="zh-CN"/>
              </w:rPr>
              <w:t>申请补贴项情况</w:t>
            </w:r>
          </w:p>
        </w:tc>
        <w:tc>
          <w:tcPr>
            <w:tcW w:w="7331" w:type="dxa"/>
            <w:gridSpan w:val="3"/>
            <w:noWrap w:val="0"/>
            <w:vAlign w:val="center"/>
          </w:tcPr>
          <w:p>
            <w:pPr>
              <w:pageBreakBefore w:val="0"/>
              <w:kinsoku/>
              <w:wordWrap/>
              <w:topLinePunct w:val="0"/>
              <w:autoSpaceDE/>
              <w:autoSpaceDN/>
              <w:bidi w:val="0"/>
              <w:adjustRightInd/>
              <w:snapToGrid/>
              <w:spacing w:line="560" w:lineRule="exact"/>
              <w:rPr>
                <w:rFonts w:hint="eastAsia" w:ascii="Times New Roman" w:hAnsi="Times New Roman" w:eastAsia="仿宋_GB2312" w:cs="仿宋_GB2312"/>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 w:hRule="atLeast"/>
        </w:trPr>
        <w:tc>
          <w:tcPr>
            <w:tcW w:w="1781" w:type="dxa"/>
            <w:noWrap w:val="0"/>
            <w:vAlign w:val="center"/>
          </w:tcPr>
          <w:p>
            <w:pPr>
              <w:pageBreakBefore w:val="0"/>
              <w:kinsoku/>
              <w:wordWrap/>
              <w:topLinePunct w:val="0"/>
              <w:autoSpaceDE/>
              <w:autoSpaceDN/>
              <w:bidi w:val="0"/>
              <w:adjustRightInd/>
              <w:snapToGrid/>
              <w:spacing w:line="560" w:lineRule="exact"/>
              <w:ind w:firstLine="420" w:firstLineChars="200"/>
              <w:jc w:val="both"/>
              <w:rPr>
                <w:rFonts w:hint="eastAsia" w:ascii="Times New Roman" w:hAnsi="Times New Roman" w:eastAsia="仿宋_GB2312" w:cs="仿宋_GB2312"/>
                <w:color w:val="auto"/>
                <w:sz w:val="21"/>
                <w:szCs w:val="21"/>
                <w:lang w:eastAsia="zh-CN"/>
              </w:rPr>
            </w:pPr>
            <w:r>
              <w:rPr>
                <w:rFonts w:hint="eastAsia" w:ascii="Times New Roman" w:hAnsi="Times New Roman" w:eastAsia="仿宋_GB2312" w:cs="仿宋_GB2312"/>
                <w:color w:val="auto"/>
                <w:sz w:val="21"/>
                <w:szCs w:val="21"/>
                <w:lang w:eastAsia="zh-CN"/>
              </w:rPr>
              <w:t>镇（街）</w:t>
            </w:r>
          </w:p>
          <w:p>
            <w:pPr>
              <w:pageBreakBefore w:val="0"/>
              <w:kinsoku/>
              <w:wordWrap/>
              <w:topLinePunct w:val="0"/>
              <w:autoSpaceDE/>
              <w:autoSpaceDN/>
              <w:bidi w:val="0"/>
              <w:adjustRightInd/>
              <w:snapToGrid/>
              <w:spacing w:line="560" w:lineRule="exact"/>
              <w:ind w:firstLine="420" w:firstLineChars="200"/>
              <w:jc w:val="both"/>
              <w:rPr>
                <w:rFonts w:hint="eastAsia" w:ascii="Times New Roman" w:hAnsi="Times New Roman" w:eastAsia="仿宋_GB2312" w:cs="仿宋_GB2312"/>
                <w:color w:val="auto"/>
                <w:sz w:val="21"/>
                <w:szCs w:val="21"/>
                <w:lang w:eastAsia="zh-CN"/>
              </w:rPr>
            </w:pPr>
            <w:r>
              <w:rPr>
                <w:rFonts w:hint="eastAsia" w:ascii="Times New Roman" w:hAnsi="Times New Roman" w:eastAsia="仿宋_GB2312" w:cs="仿宋_GB2312"/>
                <w:color w:val="auto"/>
                <w:sz w:val="21"/>
                <w:szCs w:val="21"/>
                <w:lang w:eastAsia="zh-CN"/>
              </w:rPr>
              <w:t>审核意见</w:t>
            </w:r>
          </w:p>
        </w:tc>
        <w:tc>
          <w:tcPr>
            <w:tcW w:w="7331" w:type="dxa"/>
            <w:gridSpan w:val="3"/>
            <w:noWrap w:val="0"/>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仿宋_GB2312" w:cs="仿宋_GB2312"/>
                <w:color w:val="auto"/>
                <w:sz w:val="21"/>
                <w:szCs w:val="21"/>
              </w:rPr>
            </w:pPr>
          </w:p>
          <w:p>
            <w:pPr>
              <w:pageBreakBefore w:val="0"/>
              <w:kinsoku/>
              <w:wordWrap/>
              <w:topLinePunct w:val="0"/>
              <w:autoSpaceDE/>
              <w:autoSpaceDN/>
              <w:bidi w:val="0"/>
              <w:adjustRightInd/>
              <w:snapToGrid/>
              <w:spacing w:line="560" w:lineRule="exact"/>
              <w:jc w:val="center"/>
              <w:rPr>
                <w:rFonts w:hint="eastAsia" w:ascii="Times New Roman" w:hAnsi="Times New Roman" w:eastAsia="仿宋_GB2312" w:cs="仿宋_GB2312"/>
                <w:color w:val="auto"/>
                <w:sz w:val="21"/>
                <w:szCs w:val="21"/>
              </w:rPr>
            </w:pPr>
          </w:p>
          <w:p>
            <w:pPr>
              <w:pageBreakBefore w:val="0"/>
              <w:kinsoku/>
              <w:wordWrap/>
              <w:topLinePunct w:val="0"/>
              <w:autoSpaceDE/>
              <w:autoSpaceDN/>
              <w:bidi w:val="0"/>
              <w:adjustRightInd/>
              <w:snapToGrid/>
              <w:spacing w:line="560" w:lineRule="exact"/>
              <w:ind w:firstLine="420" w:firstLineChars="200"/>
              <w:rPr>
                <w:rFonts w:hint="eastAsia" w:ascii="Times New Roman" w:hAnsi="Times New Roman" w:eastAsia="仿宋_GB2312" w:cs="仿宋_GB2312"/>
                <w:color w:val="auto"/>
                <w:sz w:val="21"/>
                <w:szCs w:val="21"/>
              </w:rPr>
            </w:pPr>
            <w:r>
              <w:rPr>
                <w:rFonts w:hint="eastAsia" w:ascii="Times New Roman" w:hAnsi="Times New Roman" w:eastAsia="仿宋_GB2312" w:cs="仿宋_GB2312"/>
                <w:color w:val="auto"/>
                <w:sz w:val="21"/>
                <w:szCs w:val="21"/>
                <w:lang w:eastAsia="zh-CN"/>
              </w:rPr>
              <w:t>审核人</w:t>
            </w:r>
            <w:r>
              <w:rPr>
                <w:rFonts w:hint="eastAsia" w:ascii="Times New Roman" w:hAnsi="Times New Roman" w:eastAsia="仿宋_GB2312" w:cs="仿宋_GB2312"/>
                <w:color w:val="auto"/>
                <w:sz w:val="21"/>
                <w:szCs w:val="21"/>
              </w:rPr>
              <w:t>签字</w:t>
            </w:r>
            <w:r>
              <w:rPr>
                <w:rFonts w:hint="eastAsia" w:ascii="Times New Roman" w:hAnsi="Times New Roman" w:eastAsia="仿宋_GB2312" w:cs="仿宋_GB2312"/>
                <w:color w:val="auto"/>
                <w:sz w:val="21"/>
                <w:szCs w:val="21"/>
                <w:lang w:eastAsia="zh-CN"/>
              </w:rPr>
              <w:t>：</w:t>
            </w:r>
            <w:r>
              <w:rPr>
                <w:rFonts w:hint="eastAsia" w:ascii="Times New Roman" w:hAnsi="Times New Roman" w:eastAsia="仿宋_GB2312" w:cs="仿宋_GB2312"/>
                <w:color w:val="auto"/>
                <w:sz w:val="21"/>
                <w:szCs w:val="21"/>
              </w:rPr>
              <w:t xml:space="preserve">                             （</w:t>
            </w:r>
            <w:r>
              <w:rPr>
                <w:rFonts w:hint="eastAsia" w:ascii="Times New Roman" w:hAnsi="Times New Roman" w:eastAsia="仿宋_GB2312" w:cs="仿宋_GB2312"/>
                <w:color w:val="auto"/>
                <w:sz w:val="21"/>
                <w:szCs w:val="21"/>
                <w:lang w:eastAsia="zh-CN"/>
              </w:rPr>
              <w:t>镇街公</w:t>
            </w:r>
            <w:r>
              <w:rPr>
                <w:rFonts w:hint="eastAsia" w:ascii="Times New Roman" w:hAnsi="Times New Roman" w:eastAsia="仿宋_GB2312" w:cs="仿宋_GB2312"/>
                <w:color w:val="auto"/>
                <w:sz w:val="21"/>
                <w:szCs w:val="21"/>
              </w:rPr>
              <w:t>章）</w:t>
            </w:r>
          </w:p>
          <w:p>
            <w:pPr>
              <w:pageBreakBefore w:val="0"/>
              <w:kinsoku/>
              <w:wordWrap/>
              <w:topLinePunct w:val="0"/>
              <w:autoSpaceDE/>
              <w:autoSpaceDN/>
              <w:bidi w:val="0"/>
              <w:adjustRightInd/>
              <w:snapToGrid/>
              <w:spacing w:line="560" w:lineRule="exact"/>
              <w:rPr>
                <w:rFonts w:hint="eastAsia" w:ascii="Times New Roman" w:hAnsi="Times New Roman" w:eastAsia="仿宋_GB2312" w:cs="仿宋_GB2312"/>
                <w:color w:val="auto"/>
                <w:sz w:val="21"/>
                <w:szCs w:val="21"/>
              </w:rPr>
            </w:pPr>
          </w:p>
          <w:p>
            <w:pPr>
              <w:pageBreakBefore w:val="0"/>
              <w:kinsoku/>
              <w:wordWrap/>
              <w:topLinePunct w:val="0"/>
              <w:autoSpaceDE/>
              <w:autoSpaceDN/>
              <w:bidi w:val="0"/>
              <w:adjustRightInd/>
              <w:snapToGrid/>
              <w:spacing w:line="560" w:lineRule="exact"/>
              <w:jc w:val="center"/>
              <w:rPr>
                <w:rFonts w:hint="eastAsia" w:ascii="Times New Roman" w:hAnsi="Times New Roman" w:eastAsia="仿宋_GB2312" w:cs="仿宋_GB2312"/>
                <w:color w:val="auto"/>
                <w:sz w:val="21"/>
                <w:szCs w:val="21"/>
              </w:rPr>
            </w:pPr>
            <w:r>
              <w:rPr>
                <w:rFonts w:hint="eastAsia" w:ascii="Times New Roman" w:hAnsi="Times New Roman" w:eastAsia="仿宋_GB2312" w:cs="仿宋_GB2312"/>
                <w:color w:val="auto"/>
                <w:sz w:val="21"/>
                <w:szCs w:val="21"/>
              </w:rPr>
              <w:t xml:space="preserve">                           年   月   日</w:t>
            </w:r>
          </w:p>
        </w:tc>
      </w:tr>
    </w:tbl>
    <w:p>
      <w:pPr>
        <w:pageBreakBefore w:val="0"/>
        <w:kinsoku/>
        <w:wordWrap/>
        <w:topLinePunct w:val="0"/>
        <w:autoSpaceDE/>
        <w:autoSpaceDN/>
        <w:bidi w:val="0"/>
        <w:adjustRightInd/>
        <w:snapToGrid/>
        <w:spacing w:line="560" w:lineRule="exact"/>
        <w:rPr>
          <w:rFonts w:hint="default" w:ascii="Times New Roman" w:hAnsi="Times New Roman"/>
          <w:color w:val="auto"/>
          <w:lang w:val="en-US" w:eastAsia="zh-CN"/>
        </w:rPr>
      </w:pPr>
      <w:r>
        <w:rPr>
          <w:rFonts w:hint="eastAsia" w:ascii="Times New Roman" w:hAnsi="Times New Roman" w:eastAsia="宋体" w:cs="宋体"/>
          <w:color w:val="auto"/>
          <w:u w:val="none"/>
          <w:lang w:val="en-US" w:eastAsia="zh-CN"/>
        </w:rPr>
        <w:t>注：申请事项填写残垣断壁整治、</w:t>
      </w:r>
      <w:r>
        <w:rPr>
          <w:rFonts w:hint="eastAsia" w:ascii="Times New Roman" w:hAnsi="Times New Roman" w:cs="宋体"/>
          <w:color w:val="auto"/>
          <w:u w:val="none"/>
          <w:lang w:val="en-US" w:eastAsia="zh-CN"/>
        </w:rPr>
        <w:t>闲置集体资产盘活、个人</w:t>
      </w:r>
      <w:r>
        <w:rPr>
          <w:rFonts w:hint="eastAsia" w:ascii="Times New Roman" w:hAnsi="Times New Roman" w:eastAsia="宋体" w:cs="宋体"/>
          <w:color w:val="auto"/>
          <w:u w:val="none"/>
          <w:lang w:val="en-US" w:eastAsia="zh-CN"/>
        </w:rPr>
        <w:t>闲置房屋</w:t>
      </w:r>
      <w:r>
        <w:rPr>
          <w:rFonts w:hint="eastAsia" w:ascii="Times New Roman" w:hAnsi="Times New Roman" w:cs="宋体"/>
          <w:color w:val="auto"/>
          <w:u w:val="none"/>
          <w:lang w:val="en-US" w:eastAsia="zh-CN"/>
        </w:rPr>
        <w:t>盘活</w:t>
      </w:r>
      <w:r>
        <w:rPr>
          <w:rFonts w:hint="eastAsia" w:ascii="Times New Roman" w:hAnsi="Times New Roman" w:eastAsia="宋体" w:cs="宋体"/>
          <w:color w:val="auto"/>
          <w:u w:val="none"/>
          <w:lang w:val="en-US" w:eastAsia="zh-CN"/>
        </w:rPr>
        <w:t>、农用地</w:t>
      </w:r>
      <w:r>
        <w:rPr>
          <w:rFonts w:hint="eastAsia" w:ascii="Times New Roman" w:hAnsi="Times New Roman" w:cs="宋体"/>
          <w:color w:val="auto"/>
          <w:u w:val="none"/>
          <w:lang w:val="en-US" w:eastAsia="zh-CN"/>
        </w:rPr>
        <w:t>高效利用</w:t>
      </w:r>
      <w:r>
        <w:rPr>
          <w:rFonts w:hint="eastAsia" w:ascii="Times New Roman" w:hAnsi="Times New Roman" w:eastAsia="宋体" w:cs="宋体"/>
          <w:color w:val="auto"/>
          <w:u w:val="none"/>
          <w:lang w:val="en-US" w:eastAsia="zh-CN"/>
        </w:rPr>
        <w:t>。</w:t>
      </w:r>
    </w:p>
    <w:p>
      <w:pPr>
        <w:pStyle w:val="5"/>
        <w:pageBreakBefore w:val="0"/>
        <w:kinsoku/>
        <w:wordWrap/>
        <w:topLinePunct w:val="0"/>
        <w:autoSpaceDE/>
        <w:autoSpaceDN/>
        <w:bidi w:val="0"/>
        <w:adjustRightInd/>
        <w:snapToGrid/>
        <w:spacing w:line="560" w:lineRule="exact"/>
        <w:rPr>
          <w:rFonts w:hint="eastAsia" w:ascii="Times New Roman" w:hAnsi="Times New Roman"/>
          <w:color w:val="auto"/>
          <w:lang w:val="en-US" w:eastAsia="zh-CN"/>
        </w:rPr>
        <w:sectPr>
          <w:footerReference r:id="rId5" w:type="default"/>
          <w:pgSz w:w="11906" w:h="16838"/>
          <w:pgMar w:top="1928" w:right="1531" w:bottom="1701" w:left="1531" w:header="851" w:footer="992" w:gutter="0"/>
          <w:pgNumType w:fmt="numberInDash" w:start="1"/>
          <w:cols w:space="425"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Times New Roman" w:hAnsi="Times New Roman" w:eastAsia="仿宋_GB2312" w:cs="仿宋_GB2312"/>
          <w:color w:val="auto"/>
          <w:sz w:val="32"/>
          <w:szCs w:val="32"/>
          <w:lang w:val="en-US" w:eastAsia="zh-CN"/>
        </w:rPr>
      </w:pPr>
      <w:r>
        <w:rPr>
          <w:rFonts w:hint="eastAsia" w:ascii="Times New Roman" w:hAnsi="Times New Roman" w:eastAsia="仿宋_GB2312" w:cs="仿宋_GB2312"/>
          <w:color w:val="auto"/>
          <w:sz w:val="32"/>
          <w:szCs w:val="32"/>
          <w:lang w:val="en-US" w:eastAsia="zh-CN"/>
        </w:rPr>
        <w:t>附件2</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Times New Roman" w:hAnsi="Times New Roman" w:eastAsia="方正小标宋简体" w:cs="方正小标宋简体"/>
          <w:color w:val="auto"/>
          <w:sz w:val="44"/>
          <w:szCs w:val="44"/>
          <w:lang w:val="en-US" w:eastAsia="zh-CN"/>
        </w:rPr>
      </w:pPr>
      <w:r>
        <w:rPr>
          <w:rFonts w:hint="eastAsia" w:ascii="Times New Roman" w:hAnsi="Times New Roman" w:eastAsia="方正小标宋简体" w:cs="方正小标宋简体"/>
          <w:color w:val="auto"/>
          <w:sz w:val="44"/>
          <w:szCs w:val="44"/>
          <w:lang w:val="en-US" w:eastAsia="zh-CN"/>
        </w:rPr>
        <w:t>“两清三化”奖励扶持资金现场验收意见表</w:t>
      </w:r>
    </w:p>
    <w:tbl>
      <w:tblPr>
        <w:tblStyle w:val="8"/>
        <w:tblW w:w="906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529"/>
        <w:gridCol w:w="653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746" w:hRule="atLeast"/>
          <w:jc w:val="center"/>
        </w:trPr>
        <w:tc>
          <w:tcPr>
            <w:tcW w:w="2529" w:type="dxa"/>
            <w:noWrap w:val="0"/>
            <w:vAlign w:val="top"/>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Times New Roman" w:hAnsi="Times New Roman" w:eastAsia="仿宋_GB2312" w:cs="仿宋_GB2312"/>
                <w:color w:val="auto"/>
                <w:sz w:val="32"/>
                <w:szCs w:val="32"/>
                <w:vertAlign w:val="baseline"/>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Times New Roman" w:hAnsi="Times New Roman" w:eastAsia="仿宋_GB2312" w:cs="仿宋_GB2312"/>
                <w:color w:val="auto"/>
                <w:sz w:val="32"/>
                <w:szCs w:val="32"/>
                <w:u w:val="single"/>
                <w:vertAlign w:val="baseline"/>
                <w:lang w:val="en-US" w:eastAsia="zh-CN"/>
              </w:rPr>
            </w:pPr>
            <w:r>
              <w:rPr>
                <w:rFonts w:hint="eastAsia" w:ascii="Times New Roman" w:hAnsi="Times New Roman" w:eastAsia="仿宋_GB2312" w:cs="仿宋_GB2312"/>
                <w:color w:val="auto"/>
                <w:sz w:val="32"/>
                <w:szCs w:val="32"/>
                <w:u w:val="single"/>
                <w:vertAlign w:val="baseline"/>
                <w:lang w:val="en-US" w:eastAsia="zh-CN"/>
              </w:rPr>
              <w:t xml:space="preserve">       </w:t>
            </w:r>
            <w:r>
              <w:rPr>
                <w:rFonts w:hint="eastAsia" w:ascii="Times New Roman" w:hAnsi="Times New Roman" w:eastAsia="仿宋_GB2312" w:cs="仿宋_GB2312"/>
                <w:color w:val="auto"/>
                <w:sz w:val="32"/>
                <w:szCs w:val="32"/>
                <w:u w:val="none"/>
                <w:vertAlign w:val="baseline"/>
                <w:lang w:val="en-US" w:eastAsia="zh-CN"/>
              </w:rPr>
              <w:t>镇（街）</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Times New Roman" w:hAnsi="Times New Roman" w:eastAsia="仿宋_GB2312" w:cs="仿宋_GB2312"/>
                <w:color w:val="auto"/>
                <w:sz w:val="32"/>
                <w:szCs w:val="32"/>
                <w:vertAlign w:val="baseline"/>
                <w:lang w:val="en-US" w:eastAsia="zh-CN"/>
              </w:rPr>
            </w:pPr>
            <w:r>
              <w:rPr>
                <w:rFonts w:hint="eastAsia" w:ascii="Times New Roman" w:hAnsi="Times New Roman" w:eastAsia="仿宋_GB2312" w:cs="仿宋_GB2312"/>
                <w:color w:val="auto"/>
                <w:sz w:val="32"/>
                <w:szCs w:val="32"/>
                <w:vertAlign w:val="baseline"/>
                <w:lang w:val="en-US" w:eastAsia="zh-CN"/>
              </w:rPr>
              <w:t>验收情况</w:t>
            </w:r>
          </w:p>
        </w:tc>
        <w:tc>
          <w:tcPr>
            <w:tcW w:w="6531" w:type="dxa"/>
            <w:noWrap w:val="0"/>
            <w:vAlign w:val="top"/>
          </w:tcPr>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Times New Roman" w:hAnsi="Times New Roman" w:eastAsia="仿宋_GB2312" w:cs="仿宋_GB2312"/>
                <w:color w:val="auto"/>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584" w:hRule="atLeast"/>
          <w:jc w:val="center"/>
        </w:trPr>
        <w:tc>
          <w:tcPr>
            <w:tcW w:w="2529" w:type="dxa"/>
            <w:noWrap w:val="0"/>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Times New Roman" w:hAnsi="Times New Roman" w:eastAsia="仿宋_GB2312" w:cs="仿宋_GB2312"/>
                <w:color w:val="auto"/>
                <w:sz w:val="32"/>
                <w:szCs w:val="32"/>
                <w:vertAlign w:val="baseline"/>
                <w:lang w:val="en-US" w:eastAsia="zh-CN"/>
              </w:rPr>
            </w:pPr>
            <w:r>
              <w:rPr>
                <w:rFonts w:hint="eastAsia" w:ascii="Times New Roman" w:hAnsi="Times New Roman" w:eastAsia="仿宋_GB2312" w:cs="仿宋_GB2312"/>
                <w:color w:val="auto"/>
                <w:sz w:val="32"/>
                <w:szCs w:val="32"/>
                <w:vertAlign w:val="baseline"/>
                <w:lang w:val="en-US" w:eastAsia="zh-CN"/>
              </w:rPr>
              <w:t>农业农村局意见</w:t>
            </w:r>
          </w:p>
        </w:tc>
        <w:tc>
          <w:tcPr>
            <w:tcW w:w="6531" w:type="dxa"/>
            <w:noWrap w:val="0"/>
            <w:vAlign w:val="center"/>
          </w:tcPr>
          <w:p>
            <w:pPr>
              <w:keepNext w:val="0"/>
              <w:keepLines w:val="0"/>
              <w:pageBreakBefore w:val="0"/>
              <w:widowControl w:val="0"/>
              <w:kinsoku/>
              <w:wordWrap/>
              <w:overflowPunct/>
              <w:topLinePunct w:val="0"/>
              <w:autoSpaceDE/>
              <w:autoSpaceDN/>
              <w:bidi w:val="0"/>
              <w:adjustRightInd/>
              <w:snapToGrid/>
              <w:spacing w:line="560" w:lineRule="exact"/>
              <w:ind w:firstLine="3840" w:firstLineChars="1200"/>
              <w:jc w:val="both"/>
              <w:textAlignment w:val="auto"/>
              <w:rPr>
                <w:rFonts w:hint="eastAsia" w:ascii="Times New Roman" w:hAnsi="Times New Roman" w:eastAsia="仿宋_GB2312" w:cs="仿宋_GB2312"/>
                <w:color w:val="auto"/>
                <w:sz w:val="32"/>
                <w:szCs w:val="32"/>
                <w:vertAlign w:val="baseline"/>
                <w:lang w:val="en-US" w:eastAsia="zh-CN"/>
              </w:rPr>
            </w:pPr>
            <w:r>
              <w:rPr>
                <w:rFonts w:hint="eastAsia" w:ascii="Times New Roman" w:hAnsi="Times New Roman" w:eastAsia="仿宋_GB2312" w:cs="仿宋_GB2312"/>
                <w:color w:val="auto"/>
                <w:sz w:val="32"/>
                <w:szCs w:val="32"/>
                <w:vertAlign w:val="baseline"/>
                <w:lang w:val="en-US" w:eastAsia="zh-CN"/>
              </w:rPr>
              <w:t>签字：</w:t>
            </w:r>
          </w:p>
          <w:p>
            <w:pPr>
              <w:keepNext w:val="0"/>
              <w:keepLines w:val="0"/>
              <w:pageBreakBefore w:val="0"/>
              <w:widowControl w:val="0"/>
              <w:kinsoku/>
              <w:wordWrap/>
              <w:overflowPunct/>
              <w:topLinePunct w:val="0"/>
              <w:autoSpaceDE/>
              <w:autoSpaceDN/>
              <w:bidi w:val="0"/>
              <w:adjustRightInd/>
              <w:snapToGrid/>
              <w:spacing w:line="560" w:lineRule="exact"/>
              <w:jc w:val="right"/>
              <w:textAlignment w:val="auto"/>
              <w:rPr>
                <w:rFonts w:hint="eastAsia" w:ascii="Times New Roman" w:hAnsi="Times New Roman" w:eastAsia="仿宋_GB2312" w:cs="仿宋_GB2312"/>
                <w:color w:val="auto"/>
                <w:sz w:val="32"/>
                <w:szCs w:val="32"/>
                <w:vertAlign w:val="baseline"/>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jc w:val="right"/>
              <w:textAlignment w:val="auto"/>
              <w:rPr>
                <w:rFonts w:hint="eastAsia" w:ascii="Times New Roman" w:hAnsi="Times New Roman" w:eastAsia="仿宋_GB2312" w:cs="仿宋_GB2312"/>
                <w:color w:val="auto"/>
                <w:sz w:val="32"/>
                <w:szCs w:val="32"/>
                <w:vertAlign w:val="baseline"/>
                <w:lang w:val="en-US" w:eastAsia="zh-CN"/>
              </w:rPr>
            </w:pPr>
            <w:r>
              <w:rPr>
                <w:rFonts w:hint="eastAsia" w:ascii="Times New Roman" w:hAnsi="Times New Roman" w:eastAsia="仿宋_GB2312" w:cs="仿宋_GB2312"/>
                <w:color w:val="auto"/>
                <w:sz w:val="32"/>
                <w:szCs w:val="32"/>
                <w:vertAlign w:val="baseline"/>
                <w:lang w:val="en-US" w:eastAsia="zh-CN"/>
              </w:rPr>
              <w:t>年   月   日</w:t>
            </w:r>
          </w:p>
        </w:tc>
      </w:tr>
    </w:tbl>
    <w:p>
      <w:pPr>
        <w:pageBreakBefore w:val="0"/>
        <w:kinsoku/>
        <w:wordWrap/>
        <w:topLinePunct w:val="0"/>
        <w:autoSpaceDE/>
        <w:autoSpaceDN/>
        <w:bidi w:val="0"/>
        <w:adjustRightInd/>
        <w:snapToGrid/>
        <w:spacing w:line="560" w:lineRule="exact"/>
        <w:rPr>
          <w:rFonts w:hint="eastAsia" w:ascii="Times New Roman" w:hAnsi="Times New Roman" w:eastAsia="仿宋_GB2312" w:cs="仿宋_GB2312"/>
          <w:b w:val="0"/>
          <w:bCs w:val="0"/>
          <w:color w:val="auto"/>
          <w:sz w:val="32"/>
          <w:szCs w:val="32"/>
          <w:lang w:val="en-US" w:eastAsia="zh-CN"/>
        </w:rPr>
      </w:pPr>
    </w:p>
    <w:p>
      <w:pPr>
        <w:pageBreakBefore w:val="0"/>
        <w:kinsoku/>
        <w:wordWrap/>
        <w:topLinePunct w:val="0"/>
        <w:autoSpaceDE/>
        <w:autoSpaceDN/>
        <w:bidi w:val="0"/>
        <w:adjustRightInd/>
        <w:snapToGrid/>
        <w:spacing w:line="560" w:lineRule="exact"/>
        <w:rPr>
          <w:rFonts w:hint="eastAsia" w:ascii="Times New Roman" w:hAnsi="Times New Roman"/>
          <w:color w:val="auto"/>
          <w:lang w:val="en-US" w:eastAsia="zh-CN"/>
        </w:rPr>
        <w:sectPr>
          <w:pgSz w:w="11906" w:h="16838"/>
          <w:pgMar w:top="1928" w:right="1531" w:bottom="1701" w:left="1531" w:header="851" w:footer="992" w:gutter="0"/>
          <w:pgNumType w:fmt="numberInDash"/>
          <w:cols w:space="425" w:num="1"/>
          <w:docGrid w:type="lines" w:linePitch="312" w:charSpace="0"/>
        </w:sectPr>
      </w:pPr>
    </w:p>
    <w:p>
      <w:pPr>
        <w:pStyle w:val="5"/>
        <w:pageBreakBefore w:val="0"/>
        <w:kinsoku/>
        <w:wordWrap/>
        <w:topLinePunct w:val="0"/>
        <w:autoSpaceDE/>
        <w:autoSpaceDN/>
        <w:bidi w:val="0"/>
        <w:adjustRightInd/>
        <w:snapToGrid/>
        <w:spacing w:line="560" w:lineRule="exact"/>
        <w:rPr>
          <w:rFonts w:hint="default" w:ascii="Times New Roman" w:hAnsi="Times New Roman" w:eastAsia="仿宋_GB2312" w:cs="仿宋_GB2312"/>
          <w:color w:val="auto"/>
          <w:sz w:val="32"/>
          <w:szCs w:val="32"/>
          <w:lang w:val="en-US" w:eastAsia="zh-CN"/>
        </w:rPr>
      </w:pPr>
      <w:r>
        <w:rPr>
          <w:rFonts w:hint="eastAsia" w:ascii="Times New Roman" w:hAnsi="Times New Roman" w:eastAsia="仿宋_GB2312" w:cs="仿宋_GB2312"/>
          <w:color w:val="auto"/>
          <w:sz w:val="32"/>
          <w:szCs w:val="32"/>
          <w:lang w:val="en-US" w:eastAsia="zh-CN"/>
        </w:rPr>
        <w:t>附件3</w:t>
      </w:r>
    </w:p>
    <w:p>
      <w:pPr>
        <w:pageBreakBefore w:val="0"/>
        <w:kinsoku/>
        <w:wordWrap/>
        <w:topLinePunct w:val="0"/>
        <w:autoSpaceDE/>
        <w:autoSpaceDN/>
        <w:bidi w:val="0"/>
        <w:adjustRightInd/>
        <w:snapToGrid/>
        <w:spacing w:line="560" w:lineRule="exact"/>
        <w:jc w:val="center"/>
        <w:rPr>
          <w:rFonts w:hint="default" w:ascii="Times New Roman" w:hAnsi="Times New Roman"/>
          <w:color w:val="auto"/>
          <w:lang w:val="en-US" w:eastAsia="zh-CN"/>
        </w:rPr>
      </w:pPr>
      <w:r>
        <w:rPr>
          <w:rFonts w:hint="eastAsia" w:ascii="Times New Roman" w:hAnsi="Times New Roman" w:eastAsia="方正小标宋简体" w:cs="方正小标宋简体"/>
          <w:color w:val="auto"/>
          <w:sz w:val="44"/>
          <w:szCs w:val="44"/>
          <w:lang w:val="en-US" w:eastAsia="zh-CN"/>
        </w:rPr>
        <w:t>“两清三化”验收情况表（低效闲置房屋盘活）</w:t>
      </w:r>
    </w:p>
    <w:tbl>
      <w:tblPr>
        <w:tblStyle w:val="7"/>
        <w:tblpPr w:leftFromText="180" w:rightFromText="180" w:vertAnchor="text" w:horzAnchor="page" w:tblpX="525" w:tblpY="741"/>
        <w:tblOverlap w:val="never"/>
        <w:tblW w:w="15878"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655"/>
        <w:gridCol w:w="1356"/>
        <w:gridCol w:w="1150"/>
        <w:gridCol w:w="1117"/>
        <w:gridCol w:w="1600"/>
        <w:gridCol w:w="1150"/>
        <w:gridCol w:w="1233"/>
        <w:gridCol w:w="1783"/>
        <w:gridCol w:w="1684"/>
        <w:gridCol w:w="1466"/>
        <w:gridCol w:w="1284"/>
        <w:gridCol w:w="140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040" w:hRule="atLeast"/>
        </w:trPr>
        <w:tc>
          <w:tcPr>
            <w:tcW w:w="6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topLinePunct w:val="0"/>
              <w:autoSpaceDE/>
              <w:autoSpaceDN/>
              <w:bidi w:val="0"/>
              <w:adjustRightInd/>
              <w:snapToGrid/>
              <w:spacing w:line="560" w:lineRule="exact"/>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序号</w:t>
            </w: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topLinePunct w:val="0"/>
              <w:autoSpaceDE/>
              <w:autoSpaceDN/>
              <w:bidi w:val="0"/>
              <w:adjustRightInd/>
              <w:snapToGrid/>
              <w:spacing w:line="560" w:lineRule="exact"/>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村名</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topLinePunct w:val="0"/>
              <w:autoSpaceDE/>
              <w:autoSpaceDN/>
              <w:bidi w:val="0"/>
              <w:adjustRightInd/>
              <w:snapToGrid/>
              <w:spacing w:line="560" w:lineRule="exact"/>
              <w:jc w:val="center"/>
              <w:textAlignment w:val="center"/>
              <w:rPr>
                <w:rFonts w:hint="eastAsia" w:ascii="Times New Roman" w:hAnsi="Times New Roman" w:eastAsia="宋体" w:cs="宋体"/>
                <w:i w:val="0"/>
                <w:iCs w:val="0"/>
                <w:color w:val="auto"/>
                <w:kern w:val="0"/>
                <w:sz w:val="22"/>
                <w:szCs w:val="22"/>
                <w:u w:val="none"/>
                <w:lang w:val="en-US" w:eastAsia="zh-CN" w:bidi="ar"/>
              </w:rPr>
            </w:pPr>
            <w:r>
              <w:rPr>
                <w:rFonts w:hint="eastAsia" w:ascii="Times New Roman" w:hAnsi="Times New Roman" w:eastAsia="宋体" w:cs="宋体"/>
                <w:i w:val="0"/>
                <w:iCs w:val="0"/>
                <w:color w:val="auto"/>
                <w:kern w:val="0"/>
                <w:sz w:val="22"/>
                <w:szCs w:val="22"/>
                <w:u w:val="none"/>
                <w:lang w:val="en-US" w:eastAsia="zh-CN" w:bidi="ar"/>
              </w:rPr>
              <w:t>盘活资产</w:t>
            </w:r>
          </w:p>
          <w:p>
            <w:pPr>
              <w:keepNext w:val="0"/>
              <w:keepLines w:val="0"/>
              <w:pageBreakBefore w:val="0"/>
              <w:widowControl/>
              <w:suppressLineNumbers w:val="0"/>
              <w:kinsoku/>
              <w:wordWrap/>
              <w:topLinePunct w:val="0"/>
              <w:autoSpaceDE/>
              <w:autoSpaceDN/>
              <w:bidi w:val="0"/>
              <w:adjustRightInd/>
              <w:snapToGrid/>
              <w:spacing w:line="560" w:lineRule="exact"/>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类别</w:t>
            </w:r>
          </w:p>
        </w:tc>
        <w:tc>
          <w:tcPr>
            <w:tcW w:w="111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topLinePunct w:val="0"/>
              <w:autoSpaceDE/>
              <w:autoSpaceDN/>
              <w:bidi w:val="0"/>
              <w:adjustRightInd/>
              <w:snapToGrid/>
              <w:spacing w:line="560" w:lineRule="exact"/>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面积（㎡）</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topLinePunct w:val="0"/>
              <w:autoSpaceDE/>
              <w:autoSpaceDN/>
              <w:bidi w:val="0"/>
              <w:adjustRightInd/>
              <w:snapToGrid/>
              <w:spacing w:line="560" w:lineRule="exact"/>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盘活资产位置</w:t>
            </w:r>
          </w:p>
        </w:tc>
        <w:tc>
          <w:tcPr>
            <w:tcW w:w="11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topLinePunct w:val="0"/>
              <w:autoSpaceDE/>
              <w:autoSpaceDN/>
              <w:bidi w:val="0"/>
              <w:adjustRightInd/>
              <w:snapToGrid/>
              <w:spacing w:line="560" w:lineRule="exact"/>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闲置起始时间</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topLinePunct w:val="0"/>
              <w:autoSpaceDE/>
              <w:autoSpaceDN/>
              <w:bidi w:val="0"/>
              <w:adjustRightInd/>
              <w:snapToGrid/>
              <w:spacing w:line="560" w:lineRule="exact"/>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合同签订时间</w:t>
            </w:r>
          </w:p>
        </w:tc>
        <w:tc>
          <w:tcPr>
            <w:tcW w:w="17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topLinePunct w:val="0"/>
              <w:autoSpaceDE/>
              <w:autoSpaceDN/>
              <w:bidi w:val="0"/>
              <w:adjustRightInd/>
              <w:snapToGrid/>
              <w:spacing w:line="560" w:lineRule="exact"/>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甲方</w:t>
            </w:r>
          </w:p>
        </w:tc>
        <w:tc>
          <w:tcPr>
            <w:tcW w:w="16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topLinePunct w:val="0"/>
              <w:autoSpaceDE/>
              <w:autoSpaceDN/>
              <w:bidi w:val="0"/>
              <w:adjustRightInd/>
              <w:snapToGrid/>
              <w:spacing w:line="560" w:lineRule="exact"/>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乙方</w:t>
            </w:r>
          </w:p>
        </w:tc>
        <w:tc>
          <w:tcPr>
            <w:tcW w:w="14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topLinePunct w:val="0"/>
              <w:autoSpaceDE/>
              <w:autoSpaceDN/>
              <w:bidi w:val="0"/>
              <w:adjustRightInd/>
              <w:snapToGrid/>
              <w:spacing w:line="560" w:lineRule="exact"/>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年租金（万元）</w:t>
            </w:r>
          </w:p>
        </w:tc>
        <w:tc>
          <w:tcPr>
            <w:tcW w:w="12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topLinePunct w:val="0"/>
              <w:autoSpaceDE/>
              <w:autoSpaceDN/>
              <w:bidi w:val="0"/>
              <w:adjustRightInd/>
              <w:snapToGrid/>
              <w:spacing w:line="560" w:lineRule="exact"/>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验收时间</w:t>
            </w:r>
          </w:p>
        </w:tc>
        <w:tc>
          <w:tcPr>
            <w:tcW w:w="140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topLinePunct w:val="0"/>
              <w:autoSpaceDE/>
              <w:autoSpaceDN/>
              <w:bidi w:val="0"/>
              <w:adjustRightInd/>
              <w:snapToGrid/>
              <w:spacing w:line="560" w:lineRule="exact"/>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奖补金额（元）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20" w:hRule="atLeast"/>
        </w:trPr>
        <w:tc>
          <w:tcPr>
            <w:tcW w:w="6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topLinePunct w:val="0"/>
              <w:autoSpaceDE/>
              <w:autoSpaceDN/>
              <w:bidi w:val="0"/>
              <w:adjustRightInd/>
              <w:snapToGrid/>
              <w:spacing w:line="560" w:lineRule="exact"/>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1</w:t>
            </w: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1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1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1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X年X月</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6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4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400" w:type="dxa"/>
            <w:tcBorders>
              <w:top w:val="single" w:color="000000" w:sz="4" w:space="0"/>
              <w:left w:val="nil"/>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rPr>
                <w:rFonts w:hint="eastAsia" w:ascii="Times New Roman" w:hAnsi="Times New Roman" w:eastAsia="宋体" w:cs="宋体"/>
                <w:i w:val="0"/>
                <w:iCs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420" w:hRule="atLeast"/>
        </w:trPr>
        <w:tc>
          <w:tcPr>
            <w:tcW w:w="6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topLinePunct w:val="0"/>
              <w:autoSpaceDE/>
              <w:autoSpaceDN/>
              <w:bidi w:val="0"/>
              <w:adjustRightInd/>
              <w:snapToGrid/>
              <w:spacing w:line="560" w:lineRule="exact"/>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2</w:t>
            </w: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1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1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1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6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4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400" w:type="dxa"/>
            <w:tcBorders>
              <w:top w:val="single" w:color="000000" w:sz="4" w:space="0"/>
              <w:left w:val="nil"/>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rPr>
                <w:rFonts w:hint="eastAsia" w:ascii="Times New Roman" w:hAnsi="Times New Roman" w:eastAsia="宋体" w:cs="宋体"/>
                <w:i w:val="0"/>
                <w:iCs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20" w:hRule="atLeast"/>
        </w:trPr>
        <w:tc>
          <w:tcPr>
            <w:tcW w:w="6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topLinePunct w:val="0"/>
              <w:autoSpaceDE/>
              <w:autoSpaceDN/>
              <w:bidi w:val="0"/>
              <w:adjustRightInd/>
              <w:snapToGrid/>
              <w:spacing w:line="560" w:lineRule="exact"/>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3</w:t>
            </w: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1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1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1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6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4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400" w:type="dxa"/>
            <w:tcBorders>
              <w:top w:val="single" w:color="000000" w:sz="4" w:space="0"/>
              <w:left w:val="nil"/>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rPr>
                <w:rFonts w:hint="eastAsia" w:ascii="Times New Roman" w:hAnsi="Times New Roman" w:eastAsia="宋体" w:cs="宋体"/>
                <w:i w:val="0"/>
                <w:iCs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20" w:hRule="atLeast"/>
        </w:trPr>
        <w:tc>
          <w:tcPr>
            <w:tcW w:w="6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topLinePunct w:val="0"/>
              <w:autoSpaceDE/>
              <w:autoSpaceDN/>
              <w:bidi w:val="0"/>
              <w:adjustRightInd/>
              <w:snapToGrid/>
              <w:spacing w:line="560" w:lineRule="exact"/>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4</w:t>
            </w: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1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1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1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6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4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400" w:type="dxa"/>
            <w:tcBorders>
              <w:top w:val="single" w:color="000000" w:sz="4" w:space="0"/>
              <w:left w:val="nil"/>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rPr>
                <w:rFonts w:hint="eastAsia" w:ascii="Times New Roman" w:hAnsi="Times New Roman" w:eastAsia="宋体" w:cs="宋体"/>
                <w:i w:val="0"/>
                <w:iCs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20" w:hRule="atLeast"/>
        </w:trPr>
        <w:tc>
          <w:tcPr>
            <w:tcW w:w="6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topLinePunct w:val="0"/>
              <w:autoSpaceDE/>
              <w:autoSpaceDN/>
              <w:bidi w:val="0"/>
              <w:adjustRightInd/>
              <w:snapToGrid/>
              <w:spacing w:line="560" w:lineRule="exact"/>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5</w:t>
            </w: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1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1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1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6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4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400" w:type="dxa"/>
            <w:tcBorders>
              <w:top w:val="single" w:color="000000" w:sz="4" w:space="0"/>
              <w:left w:val="nil"/>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rPr>
                <w:rFonts w:hint="eastAsia" w:ascii="Times New Roman" w:hAnsi="Times New Roman" w:eastAsia="宋体" w:cs="宋体"/>
                <w:i w:val="0"/>
                <w:iCs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20" w:hRule="atLeast"/>
        </w:trPr>
        <w:tc>
          <w:tcPr>
            <w:tcW w:w="6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topLinePunct w:val="0"/>
              <w:autoSpaceDE/>
              <w:autoSpaceDN/>
              <w:bidi w:val="0"/>
              <w:adjustRightInd/>
              <w:snapToGrid/>
              <w:spacing w:line="560" w:lineRule="exact"/>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6</w:t>
            </w: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1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1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1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6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4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400" w:type="dxa"/>
            <w:tcBorders>
              <w:top w:val="single" w:color="000000" w:sz="4" w:space="0"/>
              <w:left w:val="nil"/>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rPr>
                <w:rFonts w:hint="eastAsia" w:ascii="Times New Roman" w:hAnsi="Times New Roman" w:eastAsia="宋体" w:cs="宋体"/>
                <w:i w:val="0"/>
                <w:iCs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20" w:hRule="atLeast"/>
        </w:trPr>
        <w:tc>
          <w:tcPr>
            <w:tcW w:w="6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topLinePunct w:val="0"/>
              <w:autoSpaceDE/>
              <w:autoSpaceDN/>
              <w:bidi w:val="0"/>
              <w:adjustRightInd/>
              <w:snapToGrid/>
              <w:spacing w:line="560" w:lineRule="exact"/>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合计</w:t>
            </w: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1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1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1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6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4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400" w:type="dxa"/>
            <w:tcBorders>
              <w:top w:val="single" w:color="000000" w:sz="4" w:space="0"/>
              <w:left w:val="nil"/>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rPr>
                <w:rFonts w:hint="eastAsia" w:ascii="Times New Roman" w:hAnsi="Times New Roman" w:eastAsia="宋体" w:cs="宋体"/>
                <w:i w:val="0"/>
                <w:iCs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20" w:hRule="atLeast"/>
        </w:trPr>
        <w:tc>
          <w:tcPr>
            <w:tcW w:w="15878" w:type="dxa"/>
            <w:gridSpan w:val="12"/>
            <w:tcBorders>
              <w:top w:val="nil"/>
              <w:left w:val="nil"/>
              <w:bottom w:val="nil"/>
              <w:right w:val="nil"/>
            </w:tcBorders>
            <w:shd w:val="clear" w:color="auto" w:fill="auto"/>
            <w:noWrap/>
            <w:vAlign w:val="center"/>
          </w:tcPr>
          <w:p>
            <w:pPr>
              <w:keepNext w:val="0"/>
              <w:keepLines w:val="0"/>
              <w:pageBreakBefore w:val="0"/>
              <w:widowControl/>
              <w:suppressLineNumbers w:val="0"/>
              <w:kinsoku/>
              <w:wordWrap/>
              <w:topLinePunct w:val="0"/>
              <w:autoSpaceDE/>
              <w:autoSpaceDN/>
              <w:bidi w:val="0"/>
              <w:adjustRightInd/>
              <w:snapToGrid/>
              <w:spacing w:line="560" w:lineRule="exact"/>
              <w:jc w:val="left"/>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说明：1.盘活资产类别分为个人农房，集体房屋、厂房、校舍、大棚、矿坑、地瓜窖等。2.位置信息需详细说明到门牌号等。3.需提交的附件内容：合同原件扫描件。</w:t>
            </w:r>
          </w:p>
        </w:tc>
      </w:tr>
    </w:tbl>
    <w:p>
      <w:pPr>
        <w:pageBreakBefore w:val="0"/>
        <w:kinsoku/>
        <w:wordWrap/>
        <w:topLinePunct w:val="0"/>
        <w:autoSpaceDE/>
        <w:autoSpaceDN/>
        <w:bidi w:val="0"/>
        <w:adjustRightInd/>
        <w:snapToGrid/>
        <w:spacing w:line="560" w:lineRule="exact"/>
        <w:rPr>
          <w:rFonts w:hint="eastAsia" w:ascii="Times New Roman" w:hAnsi="Times New Roman"/>
          <w:color w:val="auto"/>
          <w:lang w:val="en-US" w:eastAsia="zh-CN"/>
        </w:rPr>
      </w:pPr>
    </w:p>
    <w:p>
      <w:pPr>
        <w:pageBreakBefore w:val="0"/>
        <w:kinsoku/>
        <w:wordWrap/>
        <w:topLinePunct w:val="0"/>
        <w:autoSpaceDE/>
        <w:autoSpaceDN/>
        <w:bidi w:val="0"/>
        <w:adjustRightInd/>
        <w:snapToGrid/>
        <w:spacing w:line="560" w:lineRule="exact"/>
        <w:rPr>
          <w:rFonts w:hint="default" w:ascii="Times New Roman" w:hAnsi="Times New Roman"/>
          <w:color w:val="auto"/>
          <w:lang w:val="en-US" w:eastAsia="zh-CN"/>
        </w:rPr>
      </w:pPr>
      <w:r>
        <w:rPr>
          <w:rFonts w:hint="eastAsia" w:ascii="Times New Roman" w:hAnsi="Times New Roman"/>
          <w:color w:val="auto"/>
          <w:lang w:val="en-US" w:eastAsia="zh-CN"/>
        </w:rPr>
        <w:t>镇街（盖章）：                                                                                        时间：</w:t>
      </w:r>
    </w:p>
    <w:p>
      <w:pPr>
        <w:pageBreakBefore w:val="0"/>
        <w:kinsoku/>
        <w:wordWrap/>
        <w:topLinePunct w:val="0"/>
        <w:autoSpaceDE/>
        <w:autoSpaceDN/>
        <w:bidi w:val="0"/>
        <w:adjustRightInd/>
        <w:snapToGrid/>
        <w:spacing w:line="560" w:lineRule="exact"/>
        <w:jc w:val="center"/>
        <w:rPr>
          <w:rFonts w:hint="eastAsia" w:ascii="Times New Roman" w:hAnsi="Times New Roman" w:eastAsia="方正小标宋简体" w:cs="方正小标宋简体"/>
          <w:color w:val="auto"/>
          <w:sz w:val="44"/>
          <w:szCs w:val="44"/>
          <w:lang w:val="en-US" w:eastAsia="zh-CN"/>
        </w:rPr>
      </w:pPr>
      <w:r>
        <w:rPr>
          <w:rFonts w:hint="eastAsia" w:ascii="Times New Roman" w:hAnsi="Times New Roman" w:eastAsia="方正小标宋简体" w:cs="方正小标宋简体"/>
          <w:color w:val="auto"/>
          <w:sz w:val="44"/>
          <w:szCs w:val="44"/>
          <w:lang w:val="en-US" w:eastAsia="zh-CN"/>
        </w:rPr>
        <w:t>“两清三化”验收情况表（残垣断壁整治）</w:t>
      </w:r>
    </w:p>
    <w:tbl>
      <w:tblPr>
        <w:tblStyle w:val="7"/>
        <w:tblpPr w:leftFromText="180" w:rightFromText="180" w:vertAnchor="text" w:horzAnchor="page" w:tblpX="594" w:tblpY="382"/>
        <w:tblOverlap w:val="never"/>
        <w:tblW w:w="15852"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840"/>
        <w:gridCol w:w="1620"/>
        <w:gridCol w:w="1463"/>
        <w:gridCol w:w="1962"/>
        <w:gridCol w:w="4117"/>
        <w:gridCol w:w="2293"/>
        <w:gridCol w:w="1886"/>
        <w:gridCol w:w="167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600" w:hRule="atLeast"/>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topLinePunct w:val="0"/>
              <w:autoSpaceDE/>
              <w:autoSpaceDN/>
              <w:bidi w:val="0"/>
              <w:adjustRightInd/>
              <w:snapToGrid/>
              <w:spacing w:line="560" w:lineRule="exact"/>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序号</w:t>
            </w:r>
          </w:p>
        </w:tc>
        <w:tc>
          <w:tcPr>
            <w:tcW w:w="16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topLinePunct w:val="0"/>
              <w:autoSpaceDE/>
              <w:autoSpaceDN/>
              <w:bidi w:val="0"/>
              <w:adjustRightInd/>
              <w:snapToGrid/>
              <w:spacing w:line="560" w:lineRule="exact"/>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村名</w:t>
            </w:r>
          </w:p>
        </w:tc>
        <w:tc>
          <w:tcPr>
            <w:tcW w:w="14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topLinePunct w:val="0"/>
              <w:autoSpaceDE/>
              <w:autoSpaceDN/>
              <w:bidi w:val="0"/>
              <w:adjustRightInd/>
              <w:snapToGrid/>
              <w:spacing w:line="560" w:lineRule="exact"/>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残垣断壁起始时间</w:t>
            </w:r>
          </w:p>
        </w:tc>
        <w:tc>
          <w:tcPr>
            <w:tcW w:w="19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topLinePunct w:val="0"/>
              <w:autoSpaceDE/>
              <w:autoSpaceDN/>
              <w:bidi w:val="0"/>
              <w:adjustRightInd/>
              <w:snapToGrid/>
              <w:spacing w:line="560" w:lineRule="exact"/>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整治时间</w:t>
            </w:r>
          </w:p>
        </w:tc>
        <w:tc>
          <w:tcPr>
            <w:tcW w:w="41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topLinePunct w:val="0"/>
              <w:autoSpaceDE/>
              <w:autoSpaceDN/>
              <w:bidi w:val="0"/>
              <w:adjustRightInd/>
              <w:snapToGrid/>
              <w:spacing w:line="560" w:lineRule="exact"/>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整治效果（对比图片）</w:t>
            </w:r>
          </w:p>
        </w:tc>
        <w:tc>
          <w:tcPr>
            <w:tcW w:w="22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topLinePunct w:val="0"/>
              <w:autoSpaceDE/>
              <w:autoSpaceDN/>
              <w:bidi w:val="0"/>
              <w:adjustRightInd/>
              <w:snapToGrid/>
              <w:spacing w:line="560" w:lineRule="exact"/>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位置</w:t>
            </w:r>
          </w:p>
        </w:tc>
        <w:tc>
          <w:tcPr>
            <w:tcW w:w="18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topLinePunct w:val="0"/>
              <w:autoSpaceDE/>
              <w:autoSpaceDN/>
              <w:bidi w:val="0"/>
              <w:adjustRightInd/>
              <w:snapToGrid/>
              <w:spacing w:line="560" w:lineRule="exact"/>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验收时间</w:t>
            </w:r>
          </w:p>
        </w:tc>
        <w:tc>
          <w:tcPr>
            <w:tcW w:w="1671"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topLinePunct w:val="0"/>
              <w:autoSpaceDE/>
              <w:autoSpaceDN/>
              <w:bidi w:val="0"/>
              <w:adjustRightInd/>
              <w:snapToGrid/>
              <w:spacing w:line="560" w:lineRule="exact"/>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奖补金额（元）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440" w:hRule="atLeast"/>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topLinePunct w:val="0"/>
              <w:autoSpaceDE/>
              <w:autoSpaceDN/>
              <w:bidi w:val="0"/>
              <w:adjustRightInd/>
              <w:snapToGrid/>
              <w:spacing w:line="560" w:lineRule="exact"/>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1</w:t>
            </w:r>
          </w:p>
        </w:tc>
        <w:tc>
          <w:tcPr>
            <w:tcW w:w="16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4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topLinePunct w:val="0"/>
              <w:autoSpaceDE/>
              <w:autoSpaceDN/>
              <w:bidi w:val="0"/>
              <w:adjustRightInd/>
              <w:snapToGrid/>
              <w:spacing w:line="560" w:lineRule="exact"/>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X年</w:t>
            </w:r>
          </w:p>
        </w:tc>
        <w:tc>
          <w:tcPr>
            <w:tcW w:w="19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topLinePunct w:val="0"/>
              <w:autoSpaceDE/>
              <w:autoSpaceDN/>
              <w:bidi w:val="0"/>
              <w:adjustRightInd/>
              <w:snapToGrid/>
              <w:spacing w:line="560" w:lineRule="exact"/>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X年X月</w:t>
            </w:r>
          </w:p>
        </w:tc>
        <w:tc>
          <w:tcPr>
            <w:tcW w:w="41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topLinePunct w:val="0"/>
              <w:autoSpaceDE/>
              <w:autoSpaceDN/>
              <w:bidi w:val="0"/>
              <w:adjustRightInd/>
              <w:snapToGrid/>
              <w:spacing w:line="560" w:lineRule="exact"/>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附件1</w:t>
            </w:r>
          </w:p>
        </w:tc>
        <w:tc>
          <w:tcPr>
            <w:tcW w:w="22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8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671" w:type="dxa"/>
            <w:tcBorders>
              <w:top w:val="single" w:color="000000" w:sz="4" w:space="0"/>
              <w:left w:val="nil"/>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rPr>
                <w:rFonts w:hint="eastAsia" w:ascii="Times New Roman" w:hAnsi="Times New Roman" w:eastAsia="宋体" w:cs="宋体"/>
                <w:i w:val="0"/>
                <w:iCs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40" w:hRule="atLeast"/>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topLinePunct w:val="0"/>
              <w:autoSpaceDE/>
              <w:autoSpaceDN/>
              <w:bidi w:val="0"/>
              <w:adjustRightInd/>
              <w:snapToGrid/>
              <w:spacing w:line="560" w:lineRule="exact"/>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2</w:t>
            </w:r>
          </w:p>
        </w:tc>
        <w:tc>
          <w:tcPr>
            <w:tcW w:w="16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4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9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41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topLinePunct w:val="0"/>
              <w:autoSpaceDE/>
              <w:autoSpaceDN/>
              <w:bidi w:val="0"/>
              <w:adjustRightInd/>
              <w:snapToGrid/>
              <w:spacing w:line="560" w:lineRule="exact"/>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附件2</w:t>
            </w:r>
          </w:p>
        </w:tc>
        <w:tc>
          <w:tcPr>
            <w:tcW w:w="22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8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671" w:type="dxa"/>
            <w:tcBorders>
              <w:top w:val="single" w:color="000000" w:sz="4" w:space="0"/>
              <w:left w:val="nil"/>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rPr>
                <w:rFonts w:hint="eastAsia" w:ascii="Times New Roman" w:hAnsi="Times New Roman" w:eastAsia="宋体" w:cs="宋体"/>
                <w:i w:val="0"/>
                <w:iCs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40" w:hRule="atLeast"/>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topLinePunct w:val="0"/>
              <w:autoSpaceDE/>
              <w:autoSpaceDN/>
              <w:bidi w:val="0"/>
              <w:adjustRightInd/>
              <w:snapToGrid/>
              <w:spacing w:line="560" w:lineRule="exact"/>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3</w:t>
            </w:r>
          </w:p>
        </w:tc>
        <w:tc>
          <w:tcPr>
            <w:tcW w:w="16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4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9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41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topLinePunct w:val="0"/>
              <w:autoSpaceDE/>
              <w:autoSpaceDN/>
              <w:bidi w:val="0"/>
              <w:adjustRightInd/>
              <w:snapToGrid/>
              <w:spacing w:line="560" w:lineRule="exact"/>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w:t>
            </w:r>
          </w:p>
        </w:tc>
        <w:tc>
          <w:tcPr>
            <w:tcW w:w="22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8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671" w:type="dxa"/>
            <w:tcBorders>
              <w:top w:val="single" w:color="000000" w:sz="4" w:space="0"/>
              <w:left w:val="nil"/>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rPr>
                <w:rFonts w:hint="eastAsia" w:ascii="Times New Roman" w:hAnsi="Times New Roman" w:eastAsia="宋体" w:cs="宋体"/>
                <w:i w:val="0"/>
                <w:iCs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40" w:hRule="atLeast"/>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topLinePunct w:val="0"/>
              <w:autoSpaceDE/>
              <w:autoSpaceDN/>
              <w:bidi w:val="0"/>
              <w:adjustRightInd/>
              <w:snapToGrid/>
              <w:spacing w:line="560" w:lineRule="exact"/>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4</w:t>
            </w:r>
          </w:p>
        </w:tc>
        <w:tc>
          <w:tcPr>
            <w:tcW w:w="16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4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9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41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22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8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671" w:type="dxa"/>
            <w:tcBorders>
              <w:top w:val="single" w:color="000000" w:sz="4" w:space="0"/>
              <w:left w:val="nil"/>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rPr>
                <w:rFonts w:hint="eastAsia" w:ascii="Times New Roman" w:hAnsi="Times New Roman" w:eastAsia="宋体" w:cs="宋体"/>
                <w:i w:val="0"/>
                <w:iCs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40" w:hRule="atLeast"/>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topLinePunct w:val="0"/>
              <w:autoSpaceDE/>
              <w:autoSpaceDN/>
              <w:bidi w:val="0"/>
              <w:adjustRightInd/>
              <w:snapToGrid/>
              <w:spacing w:line="560" w:lineRule="exact"/>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5</w:t>
            </w:r>
          </w:p>
        </w:tc>
        <w:tc>
          <w:tcPr>
            <w:tcW w:w="16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4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9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41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22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8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671" w:type="dxa"/>
            <w:tcBorders>
              <w:top w:val="single" w:color="000000" w:sz="4" w:space="0"/>
              <w:left w:val="nil"/>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rPr>
                <w:rFonts w:hint="eastAsia" w:ascii="Times New Roman" w:hAnsi="Times New Roman" w:eastAsia="宋体" w:cs="宋体"/>
                <w:i w:val="0"/>
                <w:iCs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40" w:hRule="atLeast"/>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topLinePunct w:val="0"/>
              <w:autoSpaceDE/>
              <w:autoSpaceDN/>
              <w:bidi w:val="0"/>
              <w:adjustRightInd/>
              <w:snapToGrid/>
              <w:spacing w:line="560" w:lineRule="exact"/>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6</w:t>
            </w:r>
          </w:p>
        </w:tc>
        <w:tc>
          <w:tcPr>
            <w:tcW w:w="16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4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9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41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22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8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671" w:type="dxa"/>
            <w:tcBorders>
              <w:top w:val="single" w:color="000000" w:sz="4" w:space="0"/>
              <w:left w:val="nil"/>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rPr>
                <w:rFonts w:hint="eastAsia" w:ascii="Times New Roman" w:hAnsi="Times New Roman" w:eastAsia="宋体" w:cs="宋体"/>
                <w:i w:val="0"/>
                <w:iCs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40" w:hRule="atLeast"/>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topLinePunct w:val="0"/>
              <w:autoSpaceDE/>
              <w:autoSpaceDN/>
              <w:bidi w:val="0"/>
              <w:adjustRightInd/>
              <w:snapToGrid/>
              <w:spacing w:line="560" w:lineRule="exact"/>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7</w:t>
            </w:r>
          </w:p>
        </w:tc>
        <w:tc>
          <w:tcPr>
            <w:tcW w:w="16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4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9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41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22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8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671" w:type="dxa"/>
            <w:tcBorders>
              <w:top w:val="single" w:color="000000" w:sz="4" w:space="0"/>
              <w:left w:val="nil"/>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rPr>
                <w:rFonts w:hint="eastAsia" w:ascii="Times New Roman" w:hAnsi="Times New Roman" w:eastAsia="宋体" w:cs="宋体"/>
                <w:i w:val="0"/>
                <w:iCs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40" w:hRule="atLeast"/>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topLinePunct w:val="0"/>
              <w:autoSpaceDE/>
              <w:autoSpaceDN/>
              <w:bidi w:val="0"/>
              <w:adjustRightInd/>
              <w:snapToGrid/>
              <w:spacing w:line="560" w:lineRule="exact"/>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合计</w:t>
            </w:r>
          </w:p>
        </w:tc>
        <w:tc>
          <w:tcPr>
            <w:tcW w:w="16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4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9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41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22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8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671" w:type="dxa"/>
            <w:tcBorders>
              <w:top w:val="single" w:color="000000" w:sz="4" w:space="0"/>
              <w:left w:val="nil"/>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rPr>
                <w:rFonts w:hint="eastAsia" w:ascii="Times New Roman" w:hAnsi="Times New Roman" w:eastAsia="宋体" w:cs="宋体"/>
                <w:i w:val="0"/>
                <w:iCs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00" w:hRule="atLeast"/>
        </w:trPr>
        <w:tc>
          <w:tcPr>
            <w:tcW w:w="15852" w:type="dxa"/>
            <w:gridSpan w:val="8"/>
            <w:tcBorders>
              <w:top w:val="nil"/>
              <w:left w:val="nil"/>
              <w:bottom w:val="nil"/>
              <w:right w:val="nil"/>
            </w:tcBorders>
            <w:shd w:val="clear" w:color="auto" w:fill="auto"/>
            <w:noWrap/>
            <w:vAlign w:val="center"/>
          </w:tcPr>
          <w:p>
            <w:pPr>
              <w:keepNext w:val="0"/>
              <w:keepLines w:val="0"/>
              <w:pageBreakBefore w:val="0"/>
              <w:widowControl/>
              <w:suppressLineNumbers w:val="0"/>
              <w:kinsoku/>
              <w:wordWrap/>
              <w:topLinePunct w:val="0"/>
              <w:autoSpaceDE/>
              <w:autoSpaceDN/>
              <w:bidi w:val="0"/>
              <w:adjustRightInd/>
              <w:snapToGrid/>
              <w:spacing w:line="560" w:lineRule="exact"/>
              <w:jc w:val="left"/>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说明：1.整治效果前后对比彩色打印图作为附件一并上报。2.位置信息请详细说明。</w:t>
            </w:r>
          </w:p>
        </w:tc>
      </w:tr>
    </w:tbl>
    <w:p>
      <w:pPr>
        <w:pStyle w:val="5"/>
        <w:pageBreakBefore w:val="0"/>
        <w:kinsoku/>
        <w:wordWrap/>
        <w:topLinePunct w:val="0"/>
        <w:autoSpaceDE/>
        <w:autoSpaceDN/>
        <w:bidi w:val="0"/>
        <w:adjustRightInd/>
        <w:snapToGrid/>
        <w:spacing w:line="560" w:lineRule="exact"/>
        <w:rPr>
          <w:rFonts w:hint="eastAsia" w:ascii="Times New Roman" w:hAnsi="Times New Roman"/>
          <w:color w:val="auto"/>
          <w:lang w:val="en-US" w:eastAsia="zh-CN"/>
        </w:rPr>
      </w:pPr>
      <w:r>
        <w:rPr>
          <w:rFonts w:hint="eastAsia" w:ascii="Times New Roman" w:hAnsi="Times New Roman"/>
          <w:color w:val="auto"/>
          <w:lang w:val="en-US" w:eastAsia="zh-CN"/>
        </w:rPr>
        <w:t>镇街（盖章）：                                                                                        时间：</w:t>
      </w:r>
    </w:p>
    <w:p>
      <w:pPr>
        <w:pageBreakBefore w:val="0"/>
        <w:kinsoku/>
        <w:wordWrap/>
        <w:topLinePunct w:val="0"/>
        <w:autoSpaceDE/>
        <w:autoSpaceDN/>
        <w:bidi w:val="0"/>
        <w:adjustRightInd/>
        <w:snapToGrid/>
        <w:spacing w:line="560" w:lineRule="exact"/>
        <w:jc w:val="center"/>
        <w:rPr>
          <w:rFonts w:hint="eastAsia" w:ascii="Times New Roman" w:hAnsi="Times New Roman" w:eastAsia="方正小标宋简体" w:cs="方正小标宋简体"/>
          <w:color w:val="auto"/>
          <w:sz w:val="44"/>
          <w:szCs w:val="44"/>
          <w:lang w:val="en-US" w:eastAsia="zh-CN"/>
        </w:rPr>
      </w:pPr>
    </w:p>
    <w:p>
      <w:pPr>
        <w:pageBreakBefore w:val="0"/>
        <w:kinsoku/>
        <w:wordWrap/>
        <w:topLinePunct w:val="0"/>
        <w:autoSpaceDE/>
        <w:autoSpaceDN/>
        <w:bidi w:val="0"/>
        <w:adjustRightInd/>
        <w:snapToGrid/>
        <w:spacing w:line="560" w:lineRule="exact"/>
        <w:jc w:val="center"/>
        <w:rPr>
          <w:rFonts w:hint="eastAsia" w:ascii="Times New Roman" w:hAnsi="Times New Roman" w:eastAsia="方正小标宋简体" w:cs="方正小标宋简体"/>
          <w:color w:val="auto"/>
          <w:sz w:val="44"/>
          <w:szCs w:val="44"/>
          <w:lang w:val="en-US" w:eastAsia="zh-CN"/>
        </w:rPr>
      </w:pPr>
      <w:r>
        <w:rPr>
          <w:rFonts w:hint="eastAsia" w:ascii="Times New Roman" w:hAnsi="Times New Roman" w:eastAsia="方正小标宋简体" w:cs="方正小标宋简体"/>
          <w:color w:val="auto"/>
          <w:sz w:val="44"/>
          <w:szCs w:val="44"/>
          <w:lang w:val="en-US" w:eastAsia="zh-CN"/>
        </w:rPr>
        <w:t>“两清三化”验收情况表（低效闲置农用地高效利用）</w:t>
      </w:r>
    </w:p>
    <w:p>
      <w:pPr>
        <w:pageBreakBefore w:val="0"/>
        <w:kinsoku/>
        <w:wordWrap/>
        <w:topLinePunct w:val="0"/>
        <w:autoSpaceDE/>
        <w:autoSpaceDN/>
        <w:bidi w:val="0"/>
        <w:adjustRightInd/>
        <w:snapToGrid/>
        <w:spacing w:line="560" w:lineRule="exact"/>
        <w:rPr>
          <w:rFonts w:hint="eastAsia" w:ascii="Times New Roman" w:hAnsi="Times New Roman"/>
          <w:color w:val="auto"/>
          <w:lang w:val="en-US" w:eastAsia="zh-CN"/>
        </w:rPr>
      </w:pPr>
      <w:r>
        <w:rPr>
          <w:rFonts w:hint="eastAsia" w:ascii="Times New Roman" w:hAnsi="Times New Roman"/>
          <w:color w:val="auto"/>
          <w:lang w:val="en-US" w:eastAsia="zh-CN"/>
        </w:rPr>
        <w:t>镇街（盖章）：                                                                                        时间：</w:t>
      </w:r>
    </w:p>
    <w:tbl>
      <w:tblPr>
        <w:tblStyle w:val="7"/>
        <w:tblpPr w:leftFromText="180" w:rightFromText="180" w:vertAnchor="text" w:horzAnchor="page" w:tblpX="723" w:tblpY="263"/>
        <w:tblOverlap w:val="never"/>
        <w:tblW w:w="1560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720"/>
        <w:gridCol w:w="1320"/>
        <w:gridCol w:w="1754"/>
        <w:gridCol w:w="876"/>
        <w:gridCol w:w="1137"/>
        <w:gridCol w:w="1043"/>
        <w:gridCol w:w="1135"/>
        <w:gridCol w:w="1377"/>
        <w:gridCol w:w="1181"/>
        <w:gridCol w:w="1569"/>
        <w:gridCol w:w="1178"/>
        <w:gridCol w:w="1080"/>
        <w:gridCol w:w="123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04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topLinePunct w:val="0"/>
              <w:autoSpaceDE/>
              <w:autoSpaceDN/>
              <w:bidi w:val="0"/>
              <w:adjustRightInd/>
              <w:snapToGrid/>
              <w:spacing w:line="560" w:lineRule="exact"/>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序号</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topLinePunct w:val="0"/>
              <w:autoSpaceDE/>
              <w:autoSpaceDN/>
              <w:bidi w:val="0"/>
              <w:adjustRightInd/>
              <w:snapToGrid/>
              <w:spacing w:line="560" w:lineRule="exact"/>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村名</w:t>
            </w:r>
          </w:p>
        </w:tc>
        <w:tc>
          <w:tcPr>
            <w:tcW w:w="175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topLinePunct w:val="0"/>
              <w:autoSpaceDE/>
              <w:autoSpaceDN/>
              <w:bidi w:val="0"/>
              <w:adjustRightInd/>
              <w:snapToGrid/>
              <w:spacing w:line="560" w:lineRule="exact"/>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流转地位置</w:t>
            </w:r>
          </w:p>
        </w:tc>
        <w:tc>
          <w:tcPr>
            <w:tcW w:w="8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topLinePunct w:val="0"/>
              <w:autoSpaceDE/>
              <w:autoSpaceDN/>
              <w:bidi w:val="0"/>
              <w:adjustRightInd/>
              <w:snapToGrid/>
              <w:spacing w:line="560" w:lineRule="exact"/>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面积（亩）</w:t>
            </w:r>
          </w:p>
        </w:tc>
        <w:tc>
          <w:tcPr>
            <w:tcW w:w="11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topLinePunct w:val="0"/>
              <w:autoSpaceDE/>
              <w:autoSpaceDN/>
              <w:bidi w:val="0"/>
              <w:adjustRightInd/>
              <w:snapToGrid/>
              <w:spacing w:line="560" w:lineRule="exact"/>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闲置时间（X年X月）</w:t>
            </w:r>
          </w:p>
        </w:tc>
        <w:tc>
          <w:tcPr>
            <w:tcW w:w="10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topLinePunct w:val="0"/>
              <w:autoSpaceDE/>
              <w:autoSpaceDN/>
              <w:bidi w:val="0"/>
              <w:adjustRightInd/>
              <w:snapToGrid/>
              <w:spacing w:line="560" w:lineRule="exact"/>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出租方</w:t>
            </w:r>
          </w:p>
        </w:tc>
        <w:tc>
          <w:tcPr>
            <w:tcW w:w="11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topLinePunct w:val="0"/>
              <w:autoSpaceDE/>
              <w:autoSpaceDN/>
              <w:bidi w:val="0"/>
              <w:adjustRightInd/>
              <w:snapToGrid/>
              <w:spacing w:line="560" w:lineRule="exact"/>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承租方</w:t>
            </w:r>
          </w:p>
        </w:tc>
        <w:tc>
          <w:tcPr>
            <w:tcW w:w="13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topLinePunct w:val="0"/>
              <w:autoSpaceDE/>
              <w:autoSpaceDN/>
              <w:bidi w:val="0"/>
              <w:adjustRightInd/>
              <w:snapToGrid/>
              <w:spacing w:line="560" w:lineRule="exact"/>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合同签订日期</w:t>
            </w:r>
          </w:p>
        </w:tc>
        <w:tc>
          <w:tcPr>
            <w:tcW w:w="11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topLinePunct w:val="0"/>
              <w:autoSpaceDE/>
              <w:autoSpaceDN/>
              <w:bidi w:val="0"/>
              <w:adjustRightInd/>
              <w:snapToGrid/>
              <w:spacing w:line="560" w:lineRule="exact"/>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年限</w:t>
            </w:r>
          </w:p>
        </w:tc>
        <w:tc>
          <w:tcPr>
            <w:tcW w:w="15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topLinePunct w:val="0"/>
              <w:autoSpaceDE/>
              <w:autoSpaceDN/>
              <w:bidi w:val="0"/>
              <w:adjustRightInd/>
              <w:snapToGrid/>
              <w:spacing w:line="560" w:lineRule="exact"/>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复耕复种时间</w:t>
            </w:r>
          </w:p>
        </w:tc>
        <w:tc>
          <w:tcPr>
            <w:tcW w:w="11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topLinePunct w:val="0"/>
              <w:autoSpaceDE/>
              <w:autoSpaceDN/>
              <w:bidi w:val="0"/>
              <w:adjustRightInd/>
              <w:snapToGrid/>
              <w:spacing w:line="560" w:lineRule="exact"/>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复种农作物类别</w:t>
            </w:r>
          </w:p>
        </w:tc>
        <w:tc>
          <w:tcPr>
            <w:tcW w:w="108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topLinePunct w:val="0"/>
              <w:autoSpaceDE/>
              <w:autoSpaceDN/>
              <w:bidi w:val="0"/>
              <w:adjustRightInd/>
              <w:snapToGrid/>
              <w:spacing w:line="560" w:lineRule="exact"/>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验收时间</w:t>
            </w:r>
          </w:p>
        </w:tc>
        <w:tc>
          <w:tcPr>
            <w:tcW w:w="123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topLinePunct w:val="0"/>
              <w:autoSpaceDE/>
              <w:autoSpaceDN/>
              <w:bidi w:val="0"/>
              <w:adjustRightInd/>
              <w:snapToGrid/>
              <w:spacing w:line="560" w:lineRule="exact"/>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奖补金额（元）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4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topLinePunct w:val="0"/>
              <w:autoSpaceDE/>
              <w:autoSpaceDN/>
              <w:bidi w:val="0"/>
              <w:adjustRightInd/>
              <w:snapToGrid/>
              <w:spacing w:line="560" w:lineRule="exact"/>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1</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7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8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1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0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1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3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1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5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1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080" w:type="dxa"/>
            <w:tcBorders>
              <w:top w:val="single" w:color="000000" w:sz="4" w:space="0"/>
              <w:left w:val="nil"/>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230" w:type="dxa"/>
            <w:tcBorders>
              <w:top w:val="single" w:color="000000" w:sz="4" w:space="0"/>
              <w:left w:val="nil"/>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rPr>
                <w:rFonts w:hint="eastAsia" w:ascii="Times New Roman" w:hAnsi="Times New Roman" w:eastAsia="宋体" w:cs="宋体"/>
                <w:i w:val="0"/>
                <w:iCs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4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topLinePunct w:val="0"/>
              <w:autoSpaceDE/>
              <w:autoSpaceDN/>
              <w:bidi w:val="0"/>
              <w:adjustRightInd/>
              <w:snapToGrid/>
              <w:spacing w:line="560" w:lineRule="exact"/>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2</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7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8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1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0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1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3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1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5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1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080" w:type="dxa"/>
            <w:tcBorders>
              <w:top w:val="single" w:color="000000" w:sz="4" w:space="0"/>
              <w:left w:val="nil"/>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230" w:type="dxa"/>
            <w:tcBorders>
              <w:top w:val="single" w:color="000000" w:sz="4" w:space="0"/>
              <w:left w:val="nil"/>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rPr>
                <w:rFonts w:hint="eastAsia" w:ascii="Times New Roman" w:hAnsi="Times New Roman" w:eastAsia="宋体" w:cs="宋体"/>
                <w:i w:val="0"/>
                <w:iCs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4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topLinePunct w:val="0"/>
              <w:autoSpaceDE/>
              <w:autoSpaceDN/>
              <w:bidi w:val="0"/>
              <w:adjustRightInd/>
              <w:snapToGrid/>
              <w:spacing w:line="560" w:lineRule="exact"/>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3</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7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8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1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0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1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3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1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5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1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080" w:type="dxa"/>
            <w:tcBorders>
              <w:top w:val="single" w:color="000000" w:sz="4" w:space="0"/>
              <w:left w:val="nil"/>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230" w:type="dxa"/>
            <w:tcBorders>
              <w:top w:val="single" w:color="000000" w:sz="4" w:space="0"/>
              <w:left w:val="nil"/>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rPr>
                <w:rFonts w:hint="eastAsia" w:ascii="Times New Roman" w:hAnsi="Times New Roman" w:eastAsia="宋体" w:cs="宋体"/>
                <w:i w:val="0"/>
                <w:iCs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4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topLinePunct w:val="0"/>
              <w:autoSpaceDE/>
              <w:autoSpaceDN/>
              <w:bidi w:val="0"/>
              <w:adjustRightInd/>
              <w:snapToGrid/>
              <w:spacing w:line="560" w:lineRule="exact"/>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4</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7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8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1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0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1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3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1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5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1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080" w:type="dxa"/>
            <w:tcBorders>
              <w:top w:val="single" w:color="000000" w:sz="4" w:space="0"/>
              <w:left w:val="nil"/>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230" w:type="dxa"/>
            <w:tcBorders>
              <w:top w:val="single" w:color="000000" w:sz="4" w:space="0"/>
              <w:left w:val="nil"/>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rPr>
                <w:rFonts w:hint="eastAsia" w:ascii="Times New Roman" w:hAnsi="Times New Roman" w:eastAsia="宋体" w:cs="宋体"/>
                <w:i w:val="0"/>
                <w:iCs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4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topLinePunct w:val="0"/>
              <w:autoSpaceDE/>
              <w:autoSpaceDN/>
              <w:bidi w:val="0"/>
              <w:adjustRightInd/>
              <w:snapToGrid/>
              <w:spacing w:line="560" w:lineRule="exact"/>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5</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7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8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1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0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1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3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1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5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1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080" w:type="dxa"/>
            <w:tcBorders>
              <w:top w:val="single" w:color="000000" w:sz="4" w:space="0"/>
              <w:left w:val="nil"/>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230" w:type="dxa"/>
            <w:tcBorders>
              <w:top w:val="single" w:color="000000" w:sz="4" w:space="0"/>
              <w:left w:val="nil"/>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rPr>
                <w:rFonts w:hint="eastAsia" w:ascii="Times New Roman" w:hAnsi="Times New Roman" w:eastAsia="宋体" w:cs="宋体"/>
                <w:i w:val="0"/>
                <w:iCs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4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topLinePunct w:val="0"/>
              <w:autoSpaceDE/>
              <w:autoSpaceDN/>
              <w:bidi w:val="0"/>
              <w:adjustRightInd/>
              <w:snapToGrid/>
              <w:spacing w:line="560" w:lineRule="exact"/>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6</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7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8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1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0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1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3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1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5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1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080" w:type="dxa"/>
            <w:tcBorders>
              <w:top w:val="single" w:color="000000" w:sz="4" w:space="0"/>
              <w:left w:val="nil"/>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230" w:type="dxa"/>
            <w:tcBorders>
              <w:top w:val="single" w:color="000000" w:sz="4" w:space="0"/>
              <w:left w:val="nil"/>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rPr>
                <w:rFonts w:hint="eastAsia" w:ascii="Times New Roman" w:hAnsi="Times New Roman" w:eastAsia="宋体" w:cs="宋体"/>
                <w:i w:val="0"/>
                <w:iCs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4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topLinePunct w:val="0"/>
              <w:autoSpaceDE/>
              <w:autoSpaceDN/>
              <w:bidi w:val="0"/>
              <w:adjustRightInd/>
              <w:snapToGrid/>
              <w:spacing w:line="560" w:lineRule="exact"/>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7</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7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8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1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0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1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3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1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5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1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080" w:type="dxa"/>
            <w:tcBorders>
              <w:top w:val="single" w:color="000000" w:sz="4" w:space="0"/>
              <w:left w:val="nil"/>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230" w:type="dxa"/>
            <w:tcBorders>
              <w:top w:val="single" w:color="000000" w:sz="4" w:space="0"/>
              <w:left w:val="nil"/>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rPr>
                <w:rFonts w:hint="eastAsia" w:ascii="Times New Roman" w:hAnsi="Times New Roman" w:eastAsia="宋体" w:cs="宋体"/>
                <w:i w:val="0"/>
                <w:iCs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4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topLinePunct w:val="0"/>
              <w:autoSpaceDE/>
              <w:autoSpaceDN/>
              <w:bidi w:val="0"/>
              <w:adjustRightInd/>
              <w:snapToGrid/>
              <w:spacing w:line="560" w:lineRule="exact"/>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8</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7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8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1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0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1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3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1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5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1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080" w:type="dxa"/>
            <w:tcBorders>
              <w:top w:val="single" w:color="000000" w:sz="4" w:space="0"/>
              <w:left w:val="nil"/>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230" w:type="dxa"/>
            <w:tcBorders>
              <w:top w:val="single" w:color="000000" w:sz="4" w:space="0"/>
              <w:left w:val="nil"/>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rPr>
                <w:rFonts w:hint="eastAsia" w:ascii="Times New Roman" w:hAnsi="Times New Roman" w:eastAsia="宋体" w:cs="宋体"/>
                <w:i w:val="0"/>
                <w:iCs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4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topLinePunct w:val="0"/>
              <w:autoSpaceDE/>
              <w:autoSpaceDN/>
              <w:bidi w:val="0"/>
              <w:adjustRightInd/>
              <w:snapToGrid/>
              <w:spacing w:line="560" w:lineRule="exact"/>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合计</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7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8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1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0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1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3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1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5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1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080" w:type="dxa"/>
            <w:tcBorders>
              <w:top w:val="single" w:color="000000" w:sz="4" w:space="0"/>
              <w:left w:val="nil"/>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jc w:val="center"/>
              <w:rPr>
                <w:rFonts w:hint="eastAsia" w:ascii="Times New Roman" w:hAnsi="Times New Roman" w:eastAsia="宋体" w:cs="宋体"/>
                <w:i w:val="0"/>
                <w:iCs w:val="0"/>
                <w:color w:val="auto"/>
                <w:sz w:val="22"/>
                <w:szCs w:val="22"/>
                <w:u w:val="none"/>
              </w:rPr>
            </w:pPr>
          </w:p>
        </w:tc>
        <w:tc>
          <w:tcPr>
            <w:tcW w:w="1230" w:type="dxa"/>
            <w:tcBorders>
              <w:top w:val="single" w:color="000000" w:sz="4" w:space="0"/>
              <w:left w:val="nil"/>
              <w:bottom w:val="single" w:color="000000" w:sz="4" w:space="0"/>
              <w:right w:val="single" w:color="000000" w:sz="4" w:space="0"/>
            </w:tcBorders>
            <w:shd w:val="clear" w:color="auto" w:fill="auto"/>
            <w:noWrap/>
            <w:vAlign w:val="center"/>
          </w:tcPr>
          <w:p>
            <w:pPr>
              <w:pageBreakBefore w:val="0"/>
              <w:kinsoku/>
              <w:wordWrap/>
              <w:topLinePunct w:val="0"/>
              <w:autoSpaceDE/>
              <w:autoSpaceDN/>
              <w:bidi w:val="0"/>
              <w:adjustRightInd/>
              <w:snapToGrid/>
              <w:spacing w:line="560" w:lineRule="exact"/>
              <w:rPr>
                <w:rFonts w:hint="eastAsia" w:ascii="Times New Roman" w:hAnsi="Times New Roman" w:eastAsia="宋体" w:cs="宋体"/>
                <w:i w:val="0"/>
                <w:iCs w:val="0"/>
                <w:color w:val="auto"/>
                <w:sz w:val="22"/>
                <w:szCs w:val="22"/>
                <w:u w:val="none"/>
              </w:rPr>
            </w:pPr>
          </w:p>
        </w:tc>
      </w:tr>
    </w:tbl>
    <w:tbl>
      <w:tblPr>
        <w:tblStyle w:val="7"/>
        <w:tblpPr w:leftFromText="180" w:rightFromText="180" w:vertAnchor="text" w:horzAnchor="page" w:tblpX="718" w:tblpY="19"/>
        <w:tblOverlap w:val="never"/>
        <w:tblW w:w="1560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560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520" w:hRule="atLeast"/>
        </w:trPr>
        <w:tc>
          <w:tcPr>
            <w:tcW w:w="15600" w:type="dxa"/>
            <w:tcBorders>
              <w:top w:val="nil"/>
              <w:left w:val="nil"/>
              <w:bottom w:val="nil"/>
              <w:right w:val="nil"/>
            </w:tcBorders>
            <w:shd w:val="clear" w:color="auto" w:fill="auto"/>
            <w:noWrap/>
            <w:vAlign w:val="center"/>
          </w:tcPr>
          <w:p>
            <w:pPr>
              <w:keepNext w:val="0"/>
              <w:keepLines w:val="0"/>
              <w:pageBreakBefore w:val="0"/>
              <w:widowControl/>
              <w:suppressLineNumbers w:val="0"/>
              <w:kinsoku/>
              <w:wordWrap/>
              <w:topLinePunct w:val="0"/>
              <w:autoSpaceDE/>
              <w:autoSpaceDN/>
              <w:bidi w:val="0"/>
              <w:adjustRightInd/>
              <w:snapToGrid/>
              <w:spacing w:line="560" w:lineRule="exact"/>
              <w:jc w:val="left"/>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说明：1.流转后未复耕复种的，违背耕地非农化、非粮化原则的直接认定验收不合格。2.需提交的附件内容：合同原件扫描件。</w:t>
            </w:r>
          </w:p>
        </w:tc>
      </w:tr>
    </w:tbl>
    <w:p>
      <w:pPr>
        <w:pageBreakBefore w:val="0"/>
        <w:tabs>
          <w:tab w:val="left" w:pos="2419"/>
        </w:tabs>
        <w:kinsoku/>
        <w:wordWrap/>
        <w:topLinePunct w:val="0"/>
        <w:autoSpaceDE/>
        <w:autoSpaceDN/>
        <w:bidi w:val="0"/>
        <w:adjustRightInd/>
        <w:snapToGrid/>
        <w:spacing w:line="560" w:lineRule="exact"/>
        <w:jc w:val="left"/>
        <w:rPr>
          <w:rFonts w:hint="default" w:ascii="Times New Roman" w:hAnsi="Times New Roman" w:eastAsia="宋体" w:cs="Times New Roman"/>
          <w:color w:val="auto"/>
          <w:kern w:val="2"/>
          <w:sz w:val="21"/>
          <w:szCs w:val="24"/>
          <w:lang w:val="en-US" w:eastAsia="zh-CN" w:bidi="ar-SA"/>
        </w:rPr>
      </w:pPr>
      <w:bookmarkStart w:id="0" w:name="_GoBack"/>
      <w:bookmarkEnd w:id="0"/>
    </w:p>
    <w:sectPr>
      <w:pgSz w:w="16838" w:h="11906" w:orient="landscape"/>
      <w:pgMar w:top="1531" w:right="1928" w:bottom="1531" w:left="1701" w:header="851" w:footer="992" w:gutter="0"/>
      <w:pgNumType w:fmt="numberInDash"/>
      <w:cols w:space="0" w:num="1"/>
      <w:rtlGutter w:val="0"/>
      <w:docGrid w:type="lines" w:linePitch="315"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swiss"/>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MingLiU">
    <w:altName w:val="PMingLiU-ExtB"/>
    <w:panose1 w:val="02020509000000000000"/>
    <w:charset w:val="88"/>
    <w:family w:val="auto"/>
    <w:pitch w:val="default"/>
    <w:sig w:usb0="00000000" w:usb1="00000000" w:usb2="00000016" w:usb3="00000000" w:csb0="00100001" w:csb1="00000000"/>
  </w:font>
  <w:font w:name="方正小标宋简体">
    <w:panose1 w:val="03000509000000000000"/>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PMingLiU-ExtB">
    <w:panose1 w:val="02020500000000000000"/>
    <w:charset w:val="88"/>
    <w:family w:val="auto"/>
    <w:pitch w:val="default"/>
    <w:sig w:usb0="8000002F" w:usb1="02000008" w:usb2="00000000" w:usb3="00000000" w:csb0="0010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3"/>
                            <w:rPr>
                              <w:rFonts w:hint="eastAsia" w:eastAsia="宋体"/>
                              <w:lang w:eastAsia="zh-CN"/>
                            </w:rPr>
                          </w:pP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- 1 -</w:t>
                          </w:r>
                          <w:r>
                            <w:rPr>
                              <w:rFonts w:hint="eastAsia" w:ascii="宋体" w:hAnsi="宋体" w:eastAsia="宋体" w:cs="宋体"/>
                              <w:sz w:val="28"/>
                              <w:szCs w:val="28"/>
                              <w:lang w:eastAsia="zh-CN"/>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">
              <v:fill on="f" focussize="0,0"/>
              <v:stroke on="f"/>
              <v:imagedata o:title=""/>
              <o:lock v:ext="edit" aspectratio="f"/>
              <v:textbox inset="0mm,0mm,0mm,0mm" style="mso-fit-shape-to-text:t;">
                <w:txbxContent>
                  <w:p>
                    <w:pPr>
                      <w:pStyle w:val="3"/>
                      <w:rPr>
                        <w:rFonts w:hint="eastAsia" w:eastAsia="宋体"/>
                        <w:lang w:eastAsia="zh-CN"/>
                      </w:rPr>
                    </w:pP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- 1 -</w:t>
                    </w:r>
                    <w:r>
                      <w:rPr>
                        <w:rFonts w:hint="eastAsia" w:ascii="宋体" w:hAnsi="宋体" w:eastAsia="宋体" w:cs="宋体"/>
                        <w:sz w:val="28"/>
                        <w:szCs w:val="28"/>
                        <w:lang w:eastAsia="zh-CN"/>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61312" behindDoc="0" locked="0" layoutInCell="1" allowOverlap="1">
              <wp:simplePos x="0" y="0"/>
              <wp:positionH relativeFrom="margin">
                <wp:align>outside</wp:align>
              </wp:positionH>
              <wp:positionV relativeFrom="paragraph">
                <wp:posOffset>0</wp:posOffset>
              </wp:positionV>
              <wp:extent cx="1828800" cy="1828800"/>
              <wp:effectExtent l="0" t="0" r="0" b="0"/>
              <wp:wrapNone/>
              <wp:docPr id="12" name="文本框 1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rPr>
                              <w:rFonts w:hint="eastAsia" w:asciiTheme="minorEastAsia" w:hAnsiTheme="minorEastAsia" w:eastAsiaTheme="minorEastAsia" w:cstheme="minorEastAsia"/>
                              <w:sz w:val="28"/>
                              <w:szCs w:val="28"/>
                              <w:lang w:eastAsia="zh-CN"/>
                            </w:rPr>
                          </w:pPr>
                          <w:r>
                            <w:rPr>
                              <w:rFonts w:hint="eastAsia" w:asciiTheme="minorEastAsia" w:hAnsiTheme="minorEastAsia" w:eastAsiaTheme="minorEastAsia" w:cstheme="minorEastAsia"/>
                              <w:sz w:val="28"/>
                              <w:szCs w:val="28"/>
                              <w:lang w:eastAsia="zh-CN"/>
                            </w:rPr>
                            <w:fldChar w:fldCharType="begin"/>
                          </w:r>
                          <w:r>
                            <w:rPr>
                              <w:rFonts w:hint="eastAsia" w:asciiTheme="minorEastAsia" w:hAnsiTheme="minorEastAsia" w:eastAsiaTheme="minorEastAsia" w:cstheme="minorEastAsia"/>
                              <w:sz w:val="28"/>
                              <w:szCs w:val="28"/>
                              <w:lang w:eastAsia="zh-CN"/>
                            </w:rPr>
                            <w:instrText xml:space="preserve"> PAGE  \* MERGEFORMAT </w:instrText>
                          </w:r>
                          <w:r>
                            <w:rPr>
                              <w:rFonts w:hint="eastAsia" w:asciiTheme="minorEastAsia" w:hAnsiTheme="minorEastAsia" w:eastAsiaTheme="minorEastAsia" w:cstheme="minorEastAsia"/>
                              <w:sz w:val="28"/>
                              <w:szCs w:val="28"/>
                              <w:lang w:eastAsia="zh-CN"/>
                            </w:rPr>
                            <w:fldChar w:fldCharType="separate"/>
                          </w:r>
                          <w:r>
                            <w:rPr>
                              <w:rFonts w:hint="eastAsia" w:asciiTheme="minorEastAsia" w:hAnsiTheme="minorEastAsia" w:eastAsiaTheme="minorEastAsia" w:cstheme="minorEastAsia"/>
                              <w:sz w:val="28"/>
                              <w:szCs w:val="28"/>
                              <w:lang w:eastAsia="zh-CN"/>
                            </w:rPr>
                            <w:t>- 1 -</w:t>
                          </w:r>
                          <w:r>
                            <w:rPr>
                              <w:rFonts w:hint="eastAsia" w:asciiTheme="minorEastAsia" w:hAnsiTheme="minorEastAsia" w:eastAsiaTheme="minorEastAsia" w:cstheme="minorEastAsia"/>
                              <w:sz w:val="28"/>
                              <w:szCs w:val="28"/>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iTvZETAgAAFQ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LNJWO7QAAAABQEAAA8AAAAAAAAAAQAgAAAA&#10;IgAAAGRycy9kb3ducmV2LnhtbFBLAQIUABQAAAAIAIdO4kBIk72REwIAABUEAAAOAAAAAAAAAAEA&#10;IAAAAB8BAABkcnMvZTJvRG9jLnhtbFBLBQYAAAAABgAGAFkBAACkBQAAAAA=&#10;">
              <v:fill on="f" focussize="0,0"/>
              <v:stroke on="f" weight="0.5pt"/>
              <v:imagedata o:title=""/>
              <o:lock v:ext="edit" aspectratio="f"/>
              <v:textbox inset="0mm,0mm,0mm,0mm" style="mso-fit-shape-to-text:t;">
                <w:txbxContent>
                  <w:p>
                    <w:pPr>
                      <w:pStyle w:val="3"/>
                      <w:rPr>
                        <w:rFonts w:hint="eastAsia" w:asciiTheme="minorEastAsia" w:hAnsiTheme="minorEastAsia" w:eastAsiaTheme="minorEastAsia" w:cstheme="minorEastAsia"/>
                        <w:sz w:val="28"/>
                        <w:szCs w:val="28"/>
                        <w:lang w:eastAsia="zh-CN"/>
                      </w:rPr>
                    </w:pPr>
                    <w:r>
                      <w:rPr>
                        <w:rFonts w:hint="eastAsia" w:asciiTheme="minorEastAsia" w:hAnsiTheme="minorEastAsia" w:eastAsiaTheme="minorEastAsia" w:cstheme="minorEastAsia"/>
                        <w:sz w:val="28"/>
                        <w:szCs w:val="28"/>
                        <w:lang w:eastAsia="zh-CN"/>
                      </w:rPr>
                      <w:fldChar w:fldCharType="begin"/>
                    </w:r>
                    <w:r>
                      <w:rPr>
                        <w:rFonts w:hint="eastAsia" w:asciiTheme="minorEastAsia" w:hAnsiTheme="minorEastAsia" w:eastAsiaTheme="minorEastAsia" w:cstheme="minorEastAsia"/>
                        <w:sz w:val="28"/>
                        <w:szCs w:val="28"/>
                        <w:lang w:eastAsia="zh-CN"/>
                      </w:rPr>
                      <w:instrText xml:space="preserve"> PAGE  \* MERGEFORMAT </w:instrText>
                    </w:r>
                    <w:r>
                      <w:rPr>
                        <w:rFonts w:hint="eastAsia" w:asciiTheme="minorEastAsia" w:hAnsiTheme="minorEastAsia" w:eastAsiaTheme="minorEastAsia" w:cstheme="minorEastAsia"/>
                        <w:sz w:val="28"/>
                        <w:szCs w:val="28"/>
                        <w:lang w:eastAsia="zh-CN"/>
                      </w:rPr>
                      <w:fldChar w:fldCharType="separate"/>
                    </w:r>
                    <w:r>
                      <w:rPr>
                        <w:rFonts w:hint="eastAsia" w:asciiTheme="minorEastAsia" w:hAnsiTheme="minorEastAsia" w:eastAsiaTheme="minorEastAsia" w:cstheme="minorEastAsia"/>
                        <w:sz w:val="28"/>
                        <w:szCs w:val="28"/>
                        <w:lang w:eastAsia="zh-CN"/>
                      </w:rPr>
                      <w:t>- 1 -</w:t>
                    </w:r>
                    <w:r>
                      <w:rPr>
                        <w:rFonts w:hint="eastAsia" w:asciiTheme="minorEastAsia" w:hAnsiTheme="minorEastAsia" w:eastAsiaTheme="minorEastAsia" w:cstheme="minorEastAsia"/>
                        <w:sz w:val="28"/>
                        <w:szCs w:val="28"/>
                        <w:lang w:eastAsia="zh-CN"/>
                      </w:rP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67456" behindDoc="0" locked="0" layoutInCell="1" allowOverlap="1">
              <wp:simplePos x="0" y="0"/>
              <wp:positionH relativeFrom="margin">
                <wp:align>outside</wp:align>
              </wp:positionH>
              <wp:positionV relativeFrom="paragraph">
                <wp:posOffset>0</wp:posOffset>
              </wp:positionV>
              <wp:extent cx="1828800" cy="1828800"/>
              <wp:effectExtent l="0" t="0" r="0" b="0"/>
              <wp:wrapNone/>
              <wp:docPr id="16" name="文本框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rPr>
                              <w:rFonts w:hint="eastAsia" w:asciiTheme="minorEastAsia" w:hAnsiTheme="minorEastAsia" w:eastAsiaTheme="minorEastAsia" w:cstheme="minorEastAsia"/>
                              <w:sz w:val="28"/>
                              <w:szCs w:val="28"/>
                              <w:lang w:eastAsia="zh-CN"/>
                            </w:rPr>
                          </w:pPr>
                          <w:r>
                            <w:rPr>
                              <w:rFonts w:hint="eastAsia" w:asciiTheme="minorEastAsia" w:hAnsiTheme="minorEastAsia" w:eastAsiaTheme="minorEastAsia" w:cstheme="minorEastAsia"/>
                              <w:sz w:val="28"/>
                              <w:szCs w:val="28"/>
                              <w:lang w:eastAsia="zh-CN"/>
                            </w:rPr>
                            <w:fldChar w:fldCharType="begin"/>
                          </w:r>
                          <w:r>
                            <w:rPr>
                              <w:rFonts w:hint="eastAsia" w:asciiTheme="minorEastAsia" w:hAnsiTheme="minorEastAsia" w:eastAsiaTheme="minorEastAsia" w:cstheme="minorEastAsia"/>
                              <w:sz w:val="28"/>
                              <w:szCs w:val="28"/>
                              <w:lang w:eastAsia="zh-CN"/>
                            </w:rPr>
                            <w:instrText xml:space="preserve"> PAGE  \* MERGEFORMAT </w:instrText>
                          </w:r>
                          <w:r>
                            <w:rPr>
                              <w:rFonts w:hint="eastAsia" w:asciiTheme="minorEastAsia" w:hAnsiTheme="minorEastAsia" w:eastAsiaTheme="minorEastAsia" w:cstheme="minorEastAsia"/>
                              <w:sz w:val="28"/>
                              <w:szCs w:val="28"/>
                              <w:lang w:eastAsia="zh-CN"/>
                            </w:rPr>
                            <w:fldChar w:fldCharType="separate"/>
                          </w:r>
                          <w:r>
                            <w:rPr>
                              <w:rFonts w:hint="eastAsia" w:asciiTheme="minorEastAsia" w:hAnsiTheme="minorEastAsia" w:eastAsiaTheme="minorEastAsia" w:cstheme="minorEastAsia"/>
                              <w:sz w:val="28"/>
                              <w:szCs w:val="28"/>
                              <w:lang w:eastAsia="zh-CN"/>
                            </w:rPr>
                            <w:t>- 1 -</w:t>
                          </w:r>
                          <w:r>
                            <w:rPr>
                              <w:rFonts w:hint="eastAsia" w:asciiTheme="minorEastAsia" w:hAnsiTheme="minorEastAsia" w:eastAsiaTheme="minorEastAsia" w:cstheme="minorEastAsia"/>
                              <w:sz w:val="28"/>
                              <w:szCs w:val="28"/>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CzSVju0AAAAAUBAAAPAAAAAAAAAAEAIAAA&#10;ACIAAABkcnMvZG93bnJldi54bWxQSwECFAAUAAAACACHTuJAwj4BmRQCAAAVBAAADgAAAAAAAAAB&#10;ACAAAAAfAQAAZHJzL2Uyb0RvYy54bWxQSwUGAAAAAAYABgBZAQAApQUAAAAA&#10;">
              <v:fill on="f" focussize="0,0"/>
              <v:stroke on="f" weight="0.5pt"/>
              <v:imagedata o:title=""/>
              <o:lock v:ext="edit" aspectratio="f"/>
              <v:textbox inset="0mm,0mm,0mm,0mm" style="mso-fit-shape-to-text:t;">
                <w:txbxContent>
                  <w:p>
                    <w:pPr>
                      <w:pStyle w:val="3"/>
                      <w:rPr>
                        <w:rFonts w:hint="eastAsia" w:asciiTheme="minorEastAsia" w:hAnsiTheme="minorEastAsia" w:eastAsiaTheme="minorEastAsia" w:cstheme="minorEastAsia"/>
                        <w:sz w:val="28"/>
                        <w:szCs w:val="28"/>
                        <w:lang w:eastAsia="zh-CN"/>
                      </w:rPr>
                    </w:pPr>
                    <w:r>
                      <w:rPr>
                        <w:rFonts w:hint="eastAsia" w:asciiTheme="minorEastAsia" w:hAnsiTheme="minorEastAsia" w:eastAsiaTheme="minorEastAsia" w:cstheme="minorEastAsia"/>
                        <w:sz w:val="28"/>
                        <w:szCs w:val="28"/>
                        <w:lang w:eastAsia="zh-CN"/>
                      </w:rPr>
                      <w:fldChar w:fldCharType="begin"/>
                    </w:r>
                    <w:r>
                      <w:rPr>
                        <w:rFonts w:hint="eastAsia" w:asciiTheme="minorEastAsia" w:hAnsiTheme="minorEastAsia" w:eastAsiaTheme="minorEastAsia" w:cstheme="minorEastAsia"/>
                        <w:sz w:val="28"/>
                        <w:szCs w:val="28"/>
                        <w:lang w:eastAsia="zh-CN"/>
                      </w:rPr>
                      <w:instrText xml:space="preserve"> PAGE  \* MERGEFORMAT </w:instrText>
                    </w:r>
                    <w:r>
                      <w:rPr>
                        <w:rFonts w:hint="eastAsia" w:asciiTheme="minorEastAsia" w:hAnsiTheme="minorEastAsia" w:eastAsiaTheme="minorEastAsia" w:cstheme="minorEastAsia"/>
                        <w:sz w:val="28"/>
                        <w:szCs w:val="28"/>
                        <w:lang w:eastAsia="zh-CN"/>
                      </w:rPr>
                      <w:fldChar w:fldCharType="separate"/>
                    </w:r>
                    <w:r>
                      <w:rPr>
                        <w:rFonts w:hint="eastAsia" w:asciiTheme="minorEastAsia" w:hAnsiTheme="minorEastAsia" w:eastAsiaTheme="minorEastAsia" w:cstheme="minorEastAsia"/>
                        <w:sz w:val="28"/>
                        <w:szCs w:val="28"/>
                        <w:lang w:eastAsia="zh-CN"/>
                      </w:rPr>
                      <w:t>- 1 -</w:t>
                    </w:r>
                    <w:r>
                      <w:rPr>
                        <w:rFonts w:hint="eastAsia" w:asciiTheme="minorEastAsia" w:hAnsiTheme="minorEastAsia" w:eastAsiaTheme="minorEastAsia" w:cstheme="minorEastAsia"/>
                        <w:sz w:val="28"/>
                        <w:szCs w:val="28"/>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doNotDisplayPageBoundaries w:val="1"/>
  <w:embedSystemFonts/>
  <w:bordersDoNotSurroundHeader w:val="0"/>
  <w:bordersDoNotSurroundFooter w:val="0"/>
  <w:documentProtection w:enforcement="0"/>
  <w:defaultTabStop w:val="420"/>
  <w:drawingGridVerticalSpacing w:val="158"/>
  <w:displayHorizontalDrawingGridEvery w:val="1"/>
  <w:displayVerticalDrawingGridEvery w:val="1"/>
  <w:noPunctuationKerning w:val="1"/>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13750F8"/>
    <w:rsid w:val="00337586"/>
    <w:rsid w:val="00861DAB"/>
    <w:rsid w:val="012375FA"/>
    <w:rsid w:val="015A3746"/>
    <w:rsid w:val="02045D02"/>
    <w:rsid w:val="02713A03"/>
    <w:rsid w:val="029C31D5"/>
    <w:rsid w:val="03E47515"/>
    <w:rsid w:val="04C35D04"/>
    <w:rsid w:val="05174E9B"/>
    <w:rsid w:val="057523EE"/>
    <w:rsid w:val="05C24554"/>
    <w:rsid w:val="05F3105B"/>
    <w:rsid w:val="061B4D44"/>
    <w:rsid w:val="07CF228A"/>
    <w:rsid w:val="087924EA"/>
    <w:rsid w:val="090F09A9"/>
    <w:rsid w:val="094B106E"/>
    <w:rsid w:val="0A110938"/>
    <w:rsid w:val="0AA068F7"/>
    <w:rsid w:val="0B1526A9"/>
    <w:rsid w:val="0B27418B"/>
    <w:rsid w:val="0B4017DF"/>
    <w:rsid w:val="0C917B0E"/>
    <w:rsid w:val="0E456E02"/>
    <w:rsid w:val="0E660CCC"/>
    <w:rsid w:val="0EA31D7A"/>
    <w:rsid w:val="0ED168E7"/>
    <w:rsid w:val="0F9718DF"/>
    <w:rsid w:val="0FFB485C"/>
    <w:rsid w:val="10186D0D"/>
    <w:rsid w:val="101A2510"/>
    <w:rsid w:val="10A51DDA"/>
    <w:rsid w:val="113750F8"/>
    <w:rsid w:val="11B5192F"/>
    <w:rsid w:val="11B61DC5"/>
    <w:rsid w:val="123119FC"/>
    <w:rsid w:val="13592B01"/>
    <w:rsid w:val="13D4206D"/>
    <w:rsid w:val="14A76B65"/>
    <w:rsid w:val="15453B8B"/>
    <w:rsid w:val="15AA552C"/>
    <w:rsid w:val="162502C9"/>
    <w:rsid w:val="16314110"/>
    <w:rsid w:val="169C016D"/>
    <w:rsid w:val="177E40C8"/>
    <w:rsid w:val="17B56EB4"/>
    <w:rsid w:val="17C8165B"/>
    <w:rsid w:val="17E4253D"/>
    <w:rsid w:val="17ED35D5"/>
    <w:rsid w:val="187500CF"/>
    <w:rsid w:val="19082879"/>
    <w:rsid w:val="1A7B3BAB"/>
    <w:rsid w:val="1AAD3870"/>
    <w:rsid w:val="1AB01AA7"/>
    <w:rsid w:val="1ABD508B"/>
    <w:rsid w:val="1B1B180C"/>
    <w:rsid w:val="1B4D5548"/>
    <w:rsid w:val="1BA62990"/>
    <w:rsid w:val="1C316C17"/>
    <w:rsid w:val="1C724D19"/>
    <w:rsid w:val="1C9F6443"/>
    <w:rsid w:val="1CF57C45"/>
    <w:rsid w:val="1D3F35B6"/>
    <w:rsid w:val="1E1925A1"/>
    <w:rsid w:val="1E9E4393"/>
    <w:rsid w:val="1ED50D85"/>
    <w:rsid w:val="1EE93ACD"/>
    <w:rsid w:val="1F212F73"/>
    <w:rsid w:val="20270A5D"/>
    <w:rsid w:val="20EF49FF"/>
    <w:rsid w:val="20F502CC"/>
    <w:rsid w:val="21013D76"/>
    <w:rsid w:val="21052421"/>
    <w:rsid w:val="21353CE4"/>
    <w:rsid w:val="219519F6"/>
    <w:rsid w:val="22A04AF7"/>
    <w:rsid w:val="23735D67"/>
    <w:rsid w:val="237A0EA4"/>
    <w:rsid w:val="26563E5D"/>
    <w:rsid w:val="26C57A79"/>
    <w:rsid w:val="27022BA9"/>
    <w:rsid w:val="27694D79"/>
    <w:rsid w:val="2799248A"/>
    <w:rsid w:val="280B4C5A"/>
    <w:rsid w:val="28806FF9"/>
    <w:rsid w:val="28B704A4"/>
    <w:rsid w:val="294A1C82"/>
    <w:rsid w:val="29C410CB"/>
    <w:rsid w:val="2A07545B"/>
    <w:rsid w:val="2A8E2F76"/>
    <w:rsid w:val="2AD74E2E"/>
    <w:rsid w:val="2AE078C0"/>
    <w:rsid w:val="2AFA0B1C"/>
    <w:rsid w:val="2B6B0F88"/>
    <w:rsid w:val="2D055F57"/>
    <w:rsid w:val="2D0C1A6D"/>
    <w:rsid w:val="2DE2182A"/>
    <w:rsid w:val="2E1D524D"/>
    <w:rsid w:val="2E3031D3"/>
    <w:rsid w:val="2E56075F"/>
    <w:rsid w:val="2E643B66"/>
    <w:rsid w:val="2E8B0409"/>
    <w:rsid w:val="2EAD65D1"/>
    <w:rsid w:val="2EC4391B"/>
    <w:rsid w:val="2ED02E9F"/>
    <w:rsid w:val="30025F37"/>
    <w:rsid w:val="3013704B"/>
    <w:rsid w:val="30A25457"/>
    <w:rsid w:val="30CF4043"/>
    <w:rsid w:val="30DA4FAE"/>
    <w:rsid w:val="31014D0B"/>
    <w:rsid w:val="3129239C"/>
    <w:rsid w:val="31496359"/>
    <w:rsid w:val="32170121"/>
    <w:rsid w:val="321B1AA4"/>
    <w:rsid w:val="3276317E"/>
    <w:rsid w:val="32B85545"/>
    <w:rsid w:val="32E20891"/>
    <w:rsid w:val="342A4220"/>
    <w:rsid w:val="342C61EA"/>
    <w:rsid w:val="35550FB1"/>
    <w:rsid w:val="356D4D66"/>
    <w:rsid w:val="365361C3"/>
    <w:rsid w:val="369D26DE"/>
    <w:rsid w:val="36DB5CA6"/>
    <w:rsid w:val="3744384B"/>
    <w:rsid w:val="37707698"/>
    <w:rsid w:val="379D64D6"/>
    <w:rsid w:val="37EF5949"/>
    <w:rsid w:val="37F80729"/>
    <w:rsid w:val="380B50F5"/>
    <w:rsid w:val="38A24CCD"/>
    <w:rsid w:val="38CF5396"/>
    <w:rsid w:val="392B505E"/>
    <w:rsid w:val="3A7B487C"/>
    <w:rsid w:val="3A96260F"/>
    <w:rsid w:val="3A9E14C4"/>
    <w:rsid w:val="3ACC5EDD"/>
    <w:rsid w:val="3B290E06"/>
    <w:rsid w:val="3B3345C6"/>
    <w:rsid w:val="3B7D37CF"/>
    <w:rsid w:val="3C300842"/>
    <w:rsid w:val="3C797AF3"/>
    <w:rsid w:val="3C7C5FD4"/>
    <w:rsid w:val="3C834E15"/>
    <w:rsid w:val="3CC2204D"/>
    <w:rsid w:val="3D0426BF"/>
    <w:rsid w:val="3D9646D4"/>
    <w:rsid w:val="3D9A76FB"/>
    <w:rsid w:val="3E295549"/>
    <w:rsid w:val="3E9B4698"/>
    <w:rsid w:val="3EB017C6"/>
    <w:rsid w:val="3EF141FC"/>
    <w:rsid w:val="3F5C2647"/>
    <w:rsid w:val="3F6E5909"/>
    <w:rsid w:val="3FE32741"/>
    <w:rsid w:val="407B07AE"/>
    <w:rsid w:val="407C5E04"/>
    <w:rsid w:val="40E96760"/>
    <w:rsid w:val="410613D1"/>
    <w:rsid w:val="412F64E9"/>
    <w:rsid w:val="41B30E61"/>
    <w:rsid w:val="42566A60"/>
    <w:rsid w:val="42584CBB"/>
    <w:rsid w:val="42EA174A"/>
    <w:rsid w:val="43016A94"/>
    <w:rsid w:val="43FA7A91"/>
    <w:rsid w:val="445B21D4"/>
    <w:rsid w:val="445E62BC"/>
    <w:rsid w:val="453749EF"/>
    <w:rsid w:val="45CA0924"/>
    <w:rsid w:val="45DC4237"/>
    <w:rsid w:val="46366A55"/>
    <w:rsid w:val="47D46525"/>
    <w:rsid w:val="480A63EB"/>
    <w:rsid w:val="49FE350E"/>
    <w:rsid w:val="4A64185C"/>
    <w:rsid w:val="4A6F583C"/>
    <w:rsid w:val="4AA34839"/>
    <w:rsid w:val="4AA743C5"/>
    <w:rsid w:val="4AB93B72"/>
    <w:rsid w:val="4B5D78B5"/>
    <w:rsid w:val="4D8E53C8"/>
    <w:rsid w:val="4E61488B"/>
    <w:rsid w:val="4F0D59DF"/>
    <w:rsid w:val="4FBE01E7"/>
    <w:rsid w:val="50715259"/>
    <w:rsid w:val="51101A7E"/>
    <w:rsid w:val="51475FBA"/>
    <w:rsid w:val="51555837"/>
    <w:rsid w:val="519B00B4"/>
    <w:rsid w:val="51A21442"/>
    <w:rsid w:val="51CE36E8"/>
    <w:rsid w:val="52466FD1"/>
    <w:rsid w:val="526C0BE9"/>
    <w:rsid w:val="53580DCC"/>
    <w:rsid w:val="53AC47FA"/>
    <w:rsid w:val="54955125"/>
    <w:rsid w:val="551B5793"/>
    <w:rsid w:val="55416098"/>
    <w:rsid w:val="55596F18"/>
    <w:rsid w:val="55B87486"/>
    <w:rsid w:val="56590B31"/>
    <w:rsid w:val="567054E9"/>
    <w:rsid w:val="56723AD9"/>
    <w:rsid w:val="56820086"/>
    <w:rsid w:val="57F9740C"/>
    <w:rsid w:val="58D75E75"/>
    <w:rsid w:val="59215342"/>
    <w:rsid w:val="5A8E07B6"/>
    <w:rsid w:val="5BAD213A"/>
    <w:rsid w:val="5C021228"/>
    <w:rsid w:val="5CCB5874"/>
    <w:rsid w:val="5CCD7CBB"/>
    <w:rsid w:val="5CCE758F"/>
    <w:rsid w:val="5DAD7242"/>
    <w:rsid w:val="5DD72473"/>
    <w:rsid w:val="5DFD7C50"/>
    <w:rsid w:val="5E40626B"/>
    <w:rsid w:val="5E547F68"/>
    <w:rsid w:val="5E6F6B50"/>
    <w:rsid w:val="5E7E1802"/>
    <w:rsid w:val="5E910721"/>
    <w:rsid w:val="5EFB5535"/>
    <w:rsid w:val="5F4E4FD2"/>
    <w:rsid w:val="5F601C81"/>
    <w:rsid w:val="5F697A43"/>
    <w:rsid w:val="5F8F74AA"/>
    <w:rsid w:val="5FF73C35"/>
    <w:rsid w:val="606704E8"/>
    <w:rsid w:val="60A70313"/>
    <w:rsid w:val="61016185"/>
    <w:rsid w:val="6121503D"/>
    <w:rsid w:val="613C540F"/>
    <w:rsid w:val="617D7DBE"/>
    <w:rsid w:val="62382863"/>
    <w:rsid w:val="629B3A98"/>
    <w:rsid w:val="6385245D"/>
    <w:rsid w:val="63DD7FB6"/>
    <w:rsid w:val="63F024E1"/>
    <w:rsid w:val="642A59F3"/>
    <w:rsid w:val="648C3F14"/>
    <w:rsid w:val="64FD3107"/>
    <w:rsid w:val="654415CC"/>
    <w:rsid w:val="65B8702E"/>
    <w:rsid w:val="65BC08CD"/>
    <w:rsid w:val="664D59C9"/>
    <w:rsid w:val="66DA5979"/>
    <w:rsid w:val="67136B65"/>
    <w:rsid w:val="678C2B86"/>
    <w:rsid w:val="67BC1626"/>
    <w:rsid w:val="68C31F72"/>
    <w:rsid w:val="6A777041"/>
    <w:rsid w:val="6BD13CED"/>
    <w:rsid w:val="6C623843"/>
    <w:rsid w:val="6D042B59"/>
    <w:rsid w:val="6E056435"/>
    <w:rsid w:val="6E177C4A"/>
    <w:rsid w:val="6E315BD0"/>
    <w:rsid w:val="6E9C129B"/>
    <w:rsid w:val="6EDB6414"/>
    <w:rsid w:val="6F4B3B3B"/>
    <w:rsid w:val="6F5E29F5"/>
    <w:rsid w:val="6FC36CFC"/>
    <w:rsid w:val="6FC921A5"/>
    <w:rsid w:val="6FF46EB5"/>
    <w:rsid w:val="704908CE"/>
    <w:rsid w:val="70502435"/>
    <w:rsid w:val="70666005"/>
    <w:rsid w:val="7171590C"/>
    <w:rsid w:val="71D451F0"/>
    <w:rsid w:val="72005FE5"/>
    <w:rsid w:val="720535FB"/>
    <w:rsid w:val="724F4877"/>
    <w:rsid w:val="7289422C"/>
    <w:rsid w:val="72A03324"/>
    <w:rsid w:val="72A921D9"/>
    <w:rsid w:val="72B172DF"/>
    <w:rsid w:val="733F7462"/>
    <w:rsid w:val="739724CE"/>
    <w:rsid w:val="73A949C4"/>
    <w:rsid w:val="73B259C6"/>
    <w:rsid w:val="73C372CA"/>
    <w:rsid w:val="74626AE3"/>
    <w:rsid w:val="75947170"/>
    <w:rsid w:val="76302687"/>
    <w:rsid w:val="769D2054"/>
    <w:rsid w:val="76BB072D"/>
    <w:rsid w:val="770E4D00"/>
    <w:rsid w:val="77361075"/>
    <w:rsid w:val="77920A84"/>
    <w:rsid w:val="77BB3E0A"/>
    <w:rsid w:val="79434761"/>
    <w:rsid w:val="79556C16"/>
    <w:rsid w:val="7AA419F6"/>
    <w:rsid w:val="7AB45BBF"/>
    <w:rsid w:val="7B416C84"/>
    <w:rsid w:val="7B562B82"/>
    <w:rsid w:val="7C253C5C"/>
    <w:rsid w:val="7C31755A"/>
    <w:rsid w:val="7D4274B2"/>
    <w:rsid w:val="7D5D078F"/>
    <w:rsid w:val="7D606A1E"/>
    <w:rsid w:val="7D85425E"/>
    <w:rsid w:val="7DB83C18"/>
    <w:rsid w:val="7DE642E1"/>
    <w:rsid w:val="7E2D63B4"/>
    <w:rsid w:val="7ECA6945"/>
    <w:rsid w:val="7EE326A4"/>
    <w:rsid w:val="7F37401A"/>
    <w:rsid w:val="7FA749B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9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3"/>
    <w:basedOn w:val="1"/>
    <w:next w:val="1"/>
    <w:qFormat/>
    <w:uiPriority w:val="99"/>
    <w:pPr>
      <w:keepNext/>
      <w:keepLines/>
      <w:spacing w:before="260" w:after="260" w:line="415" w:lineRule="auto"/>
      <w:outlineLvl w:val="2"/>
    </w:pPr>
    <w:rPr>
      <w:b/>
      <w:bCs/>
      <w:kern w:val="0"/>
      <w:sz w:val="32"/>
      <w:szCs w:val="32"/>
    </w:rPr>
  </w:style>
  <w:style w:type="character" w:default="1" w:styleId="9">
    <w:name w:val="Default Paragraph Font"/>
    <w:semiHidden/>
    <w:qFormat/>
    <w:uiPriority w:val="0"/>
  </w:style>
  <w:style w:type="table" w:default="1" w:styleId="7">
    <w:name w:val="Normal Table"/>
    <w:semiHidden/>
    <w:qFormat/>
    <w:uiPriority w:val="0"/>
    <w:tblPr>
      <w:tblLayout w:type="fixed"/>
      <w:tblCellMar>
        <w:top w:w="0" w:type="dxa"/>
        <w:left w:w="108" w:type="dxa"/>
        <w:bottom w:w="0" w:type="dxa"/>
        <w:right w:w="108" w:type="dxa"/>
      </w:tblCellMar>
    </w:tbl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style>
  <w:style w:type="paragraph" w:styleId="6">
    <w:name w:val="Normal (Web)"/>
    <w:basedOn w:val="1"/>
    <w:qFormat/>
    <w:uiPriority w:val="0"/>
    <w:pPr>
      <w:spacing w:before="0" w:beforeAutospacing="1" w:after="0" w:afterAutospacing="1"/>
      <w:ind w:left="0" w:right="0"/>
      <w:jc w:val="left"/>
    </w:pPr>
    <w:rPr>
      <w:kern w:val="0"/>
      <w:sz w:val="24"/>
      <w:lang w:val="en-US" w:eastAsia="zh-CN" w:bidi="ar"/>
    </w:rPr>
  </w:style>
  <w:style w:type="table" w:styleId="8">
    <w:name w:val="Table Grid"/>
    <w:basedOn w:val="7"/>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paragraph" w:customStyle="1" w:styleId="10">
    <w:name w:val="3级"/>
    <w:basedOn w:val="1"/>
    <w:qFormat/>
    <w:uiPriority w:val="0"/>
    <w:pPr>
      <w:spacing w:line="600" w:lineRule="exact"/>
      <w:ind w:firstLine="640" w:firstLineChars="200"/>
      <w:jc w:val="both"/>
    </w:pPr>
    <w:rPr>
      <w:rFonts w:ascii="Times New Roman" w:hAnsi="Times New Roman" w:eastAsia="仿宋_GB2312" w:cs="Times New Roman"/>
      <w:b/>
      <w:color w:val="auto"/>
      <w:sz w:val="32"/>
      <w:szCs w:val="32"/>
      <w:shd w:val="clear" w:color="auto" w:fill="FFFFFF"/>
      <w:lang w:eastAsia="zh-CN"/>
    </w:rPr>
  </w:style>
  <w:style w:type="paragraph" w:customStyle="1" w:styleId="11">
    <w:name w:val="Body text|1"/>
    <w:basedOn w:val="1"/>
    <w:unhideWhenUsed/>
    <w:qFormat/>
    <w:uiPriority w:val="0"/>
    <w:pPr>
      <w:spacing w:beforeLines="0" w:afterLines="0" w:line="384" w:lineRule="auto"/>
    </w:pPr>
    <w:rPr>
      <w:rFonts w:hint="eastAsia" w:ascii="MingLiU" w:hAnsi="MingLiU" w:eastAsia="MingLiU"/>
      <w:sz w:val="20"/>
      <w:lang w:val="zh-TW" w:eastAsia="zh-TW"/>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9</Pages>
  <Words>2542</Words>
  <Characters>2588</Characters>
  <Lines>0</Lines>
  <Paragraphs>0</Paragraphs>
  <TotalTime>4</TotalTime>
  <ScaleCrop>false</ScaleCrop>
  <LinksUpToDate>false</LinksUpToDate>
  <CharactersWithSpaces>2944</CharactersWithSpaces>
  <Application>WPS Office_11.8.6.8556_F1E327BC-269C-435d-A152-05C5408002CA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2021-12-23T04:16:00Z</dcterms:created>
  <dc:creator>Tsundere</dc:creator>
  <cp:lastModifiedBy>liuzhen</cp:lastModifiedBy>
  <cp:lastPrinted>2022-04-28T09:24:00Z</cp:lastPrinted>
  <dcterms:modified xsi:type="dcterms:W3CDTF">2022-11-21T08:08:23Z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2052-11.8.6.8556</vt:lpwstr>
  </property>
  <property fmtid="{D5CDD505-2E9C-101B-9397-08002B2CF9AE}" pid="3" name="ICV">
    <vt:lpwstr>3565203C329F4243AFA95CBC6CE2BF60</vt:lpwstr>
  </property>
  <property fmtid="{D5CDD505-2E9C-101B-9397-08002B2CF9AE}" pid="4" name="commondata">
    <vt:lpwstr>eyJoZGlkIjoiMTk2NDBjMTcyOTA4ZTNkMTQ0M2FhNTY3YjA5NjBkNDcifQ==</vt:lpwstr>
  </property>
</Properties>
</file>