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华文中宋" w:cs="Times New Roman"/>
          <w:sz w:val="36"/>
          <w:szCs w:val="36"/>
        </w:rPr>
      </w:pP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华文中宋" w:cs="Times New Roman"/>
          <w:sz w:val="36"/>
          <w:szCs w:val="36"/>
        </w:rPr>
      </w:pP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华文中宋" w:cs="Times New Roman"/>
          <w:sz w:val="36"/>
          <w:szCs w:val="36"/>
        </w:rPr>
      </w:pP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华文中宋" w:cs="Times New Roman"/>
          <w:sz w:val="36"/>
          <w:szCs w:val="36"/>
        </w:rPr>
      </w:pP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华文中宋" w:cs="Times New Roman"/>
          <w:sz w:val="36"/>
          <w:szCs w:val="36"/>
        </w:rPr>
      </w:pP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华文中宋" w:cs="Times New Roman"/>
          <w:sz w:val="36"/>
          <w:szCs w:val="36"/>
        </w:rPr>
      </w:pPr>
    </w:p>
    <w:p>
      <w:pPr>
        <w:keepNext w:val="0"/>
        <w:keepLines w:val="0"/>
        <w:pageBreakBefore w:val="0"/>
        <w:widowControl w:val="0"/>
        <w:kinsoku/>
        <w:wordWrap/>
        <w:overflowPunct/>
        <w:topLinePunct w:val="0"/>
        <w:autoSpaceDE/>
        <w:autoSpaceDN/>
        <w:bidi w:val="0"/>
        <w:adjustRightInd/>
        <w:snapToGrid w:val="0"/>
        <w:spacing w:line="540" w:lineRule="exact"/>
        <w:textAlignment w:val="auto"/>
        <w:rPr>
          <w:rFonts w:hint="default" w:ascii="Times New Roman" w:hAnsi="Times New Roman" w:eastAsia="仿宋_GB2312" w:cs="Times New Roman"/>
          <w:sz w:val="36"/>
          <w:szCs w:val="32"/>
        </w:rPr>
      </w:pPr>
    </w:p>
    <w:p>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default" w:ascii="Times New Roman" w:hAnsi="Times New Roman" w:eastAsia="仿宋_GB2312" w:cs="Times New Roman"/>
          <w:sz w:val="36"/>
          <w:szCs w:val="36"/>
        </w:rPr>
      </w:pPr>
      <w:r>
        <w:rPr>
          <w:rFonts w:hint="default" w:ascii="Times New Roman" w:hAnsi="Times New Roman" w:eastAsia="仿宋_GB2312" w:cs="Times New Roman"/>
          <w:sz w:val="36"/>
          <w:szCs w:val="32"/>
        </w:rPr>
        <w:t>威环街</w:t>
      </w:r>
      <w:r>
        <w:rPr>
          <w:rFonts w:hint="default" w:ascii="Times New Roman" w:hAnsi="Times New Roman" w:eastAsia="仿宋_GB2312" w:cs="Times New Roman"/>
          <w:sz w:val="36"/>
          <w:szCs w:val="32"/>
          <w:lang w:val="en-US" w:eastAsia="zh-CN"/>
        </w:rPr>
        <w:t>政</w:t>
      </w:r>
      <w:r>
        <w:rPr>
          <w:rFonts w:hint="default" w:ascii="Times New Roman" w:hAnsi="Times New Roman" w:eastAsia="仿宋_GB2312" w:cs="Times New Roman"/>
          <w:sz w:val="36"/>
          <w:szCs w:val="32"/>
        </w:rPr>
        <w:t>发〔20</w:t>
      </w:r>
      <w:r>
        <w:rPr>
          <w:rFonts w:hint="default" w:ascii="Times New Roman" w:hAnsi="Times New Roman" w:eastAsia="仿宋_GB2312" w:cs="Times New Roman"/>
          <w:sz w:val="36"/>
          <w:szCs w:val="32"/>
          <w:lang w:val="en-US" w:eastAsia="zh-CN"/>
        </w:rPr>
        <w:t>2</w:t>
      </w:r>
      <w:r>
        <w:rPr>
          <w:rFonts w:hint="default" w:ascii="Times New Roman" w:hAnsi="Times New Roman" w:cs="Times New Roman"/>
          <w:sz w:val="36"/>
          <w:szCs w:val="32"/>
          <w:lang w:val="en-US" w:eastAsia="zh-CN"/>
        </w:rPr>
        <w:t>3</w:t>
      </w:r>
      <w:r>
        <w:rPr>
          <w:rFonts w:hint="default" w:ascii="Times New Roman" w:hAnsi="Times New Roman" w:eastAsia="仿宋_GB2312" w:cs="Times New Roman"/>
          <w:sz w:val="36"/>
          <w:szCs w:val="32"/>
        </w:rPr>
        <w:t>〕</w:t>
      </w:r>
      <w:r>
        <w:rPr>
          <w:rFonts w:hint="eastAsia" w:ascii="Times New Roman" w:hAnsi="Times New Roman" w:eastAsia="仿宋_GB2312" w:cs="Times New Roman"/>
          <w:sz w:val="36"/>
          <w:szCs w:val="32"/>
          <w:lang w:val="en-US" w:eastAsia="zh-CN"/>
        </w:rPr>
        <w:t>26</w:t>
      </w:r>
      <w:r>
        <w:rPr>
          <w:rFonts w:hint="default" w:ascii="Times New Roman" w:hAnsi="Times New Roman" w:eastAsia="仿宋_GB2312" w:cs="Times New Roman"/>
          <w:sz w:val="36"/>
          <w:szCs w:val="36"/>
        </w:rPr>
        <w:t>号</w:t>
      </w:r>
    </w:p>
    <w:p>
      <w:pPr>
        <w:keepNext w:val="0"/>
        <w:keepLines w:val="0"/>
        <w:pageBreakBefore w:val="0"/>
        <w:widowControl w:val="0"/>
        <w:kinsoku/>
        <w:wordWrap/>
        <w:overflowPunct/>
        <w:topLinePunct w:val="0"/>
        <w:autoSpaceDE/>
        <w:autoSpaceDN/>
        <w:bidi w:val="0"/>
        <w:adjustRightInd/>
        <w:spacing w:line="540" w:lineRule="exact"/>
        <w:jc w:val="both"/>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威海市环翠区环翠楼街道办事处</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lang w:eastAsia="zh-CN"/>
        </w:rPr>
      </w:pPr>
      <w:r>
        <w:rPr>
          <w:rFonts w:hint="eastAsia" w:ascii="方正小标宋简体" w:eastAsia="方正小标宋简体"/>
          <w:sz w:val="44"/>
          <w:szCs w:val="44"/>
        </w:rPr>
        <w:t>关于成立应急管理工作领导小组的通知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 w:cs="Times New Roman"/>
          <w:sz w:val="32"/>
          <w:szCs w:val="32"/>
        </w:rPr>
      </w:pP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根据《中华人民共和国突发事件应对法》《山东省突发事件应对条例》等法律法规以及《环翠楼街道办事处安全生产突发事件总体应急预案》要求，在环翠楼街道党工委的统一领导下，办事处负责突发事件应急处置工作。</w:t>
      </w:r>
    </w:p>
    <w:p>
      <w:pPr>
        <w:keepNext w:val="0"/>
        <w:keepLines w:val="0"/>
        <w:pageBreakBefore w:val="0"/>
        <w:widowControl/>
        <w:numPr>
          <w:ilvl w:val="0"/>
          <w:numId w:val="1"/>
        </w:numPr>
        <w:kinsoku w:val="0"/>
        <w:wordWrap/>
        <w:overflowPunct/>
        <w:topLinePunct w:val="0"/>
        <w:autoSpaceDE w:val="0"/>
        <w:autoSpaceDN w:val="0"/>
        <w:bidi w:val="0"/>
        <w:adjustRightInd w:val="0"/>
        <w:snapToGrid w:val="0"/>
        <w:spacing w:afterAutospacing="0" w:line="560" w:lineRule="exact"/>
        <w:ind w:left="2" w:right="44" w:firstLine="612" w:firstLineChars="200"/>
        <w:textAlignment w:val="baseline"/>
        <w:rPr>
          <w:rFonts w:hint="eastAsia" w:ascii="黑体" w:hAnsi="黑体" w:eastAsia="黑体" w:cs="黑体"/>
          <w:b w:val="0"/>
          <w:bCs w:val="0"/>
          <w:color w:val="auto"/>
          <w:spacing w:val="-7"/>
          <w:sz w:val="32"/>
          <w:szCs w:val="32"/>
          <w:highlight w:val="none"/>
          <w:lang w:val="en-US" w:eastAsia="zh-CN"/>
        </w:rPr>
      </w:pPr>
      <w:r>
        <w:rPr>
          <w:rFonts w:hint="eastAsia" w:ascii="黑体" w:hAnsi="黑体" w:eastAsia="黑体" w:cs="黑体"/>
          <w:b w:val="0"/>
          <w:bCs w:val="0"/>
          <w:color w:val="auto"/>
          <w:spacing w:val="-7"/>
          <w:sz w:val="32"/>
          <w:szCs w:val="32"/>
          <w:highlight w:val="none"/>
          <w:lang w:val="en-US" w:eastAsia="zh-CN"/>
        </w:rPr>
        <w:t>领导机构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环翠楼街道办事处成立应急管理工作领导小组，办事处主任担任组长，全体班子成员担任副组长，成员由党政办、应急办、城建办、民政办、财政所、司法所、派出所、交安办、卫健办等主要科室负责人组成。办公室设在应急办，日常工作由应急办负责。</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Times New Roman"/>
          <w:b w:val="0"/>
          <w:bCs w:val="0"/>
          <w:snapToGrid/>
          <w:kern w:val="2"/>
          <w:sz w:val="32"/>
          <w:szCs w:val="32"/>
          <w:lang w:val="en-US" w:eastAsia="zh-CN" w:bidi="ar-SA"/>
        </w:rPr>
      </w:pPr>
      <w:r>
        <w:rPr>
          <w:rFonts w:hint="eastAsia" w:ascii="Times New Roman" w:hAnsi="Times New Roman" w:eastAsia="楷体_GB2312" w:cs="Times New Roman"/>
          <w:b w:val="0"/>
          <w:bCs w:val="0"/>
          <w:snapToGrid/>
          <w:kern w:val="2"/>
          <w:sz w:val="32"/>
          <w:szCs w:val="32"/>
          <w:lang w:val="en-US" w:eastAsia="zh-CN" w:bidi="ar-SA"/>
        </w:rPr>
        <w:t>（一）办公室职责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履行上传下达、信息汇总和综合协调的职责；承办专题会议，督促落实上级党委、政府领导批示、指示精神和领导小组安排的具体工作。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Times New Roman"/>
          <w:b w:val="0"/>
          <w:bCs w:val="0"/>
          <w:snapToGrid/>
          <w:kern w:val="2"/>
          <w:sz w:val="32"/>
          <w:szCs w:val="32"/>
          <w:lang w:val="en-US" w:eastAsia="zh-CN" w:bidi="ar-SA"/>
        </w:rPr>
      </w:pPr>
      <w:r>
        <w:rPr>
          <w:rFonts w:hint="eastAsia" w:ascii="Times New Roman" w:hAnsi="Times New Roman" w:eastAsia="楷体_GB2312" w:cs="Times New Roman"/>
          <w:b w:val="0"/>
          <w:bCs w:val="0"/>
          <w:snapToGrid/>
          <w:kern w:val="2"/>
          <w:sz w:val="32"/>
          <w:szCs w:val="32"/>
          <w:lang w:val="en-US" w:eastAsia="zh-CN" w:bidi="ar-SA"/>
        </w:rPr>
        <w:t>（二）成员单位职责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党政办：按照领导小组的要求，做好上传下达，信息收集，会务筹备等工作。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卫健办：负责组织医疗救护力量救助因突发事件导致受伤群众的救治工作及灾后疫情防控工作。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应急办：负责灾情统计上报工作；具体负责突发事件应对工作，组织应急力量开展应急救援，做好灾后恢复生产生活，抓好安全生产隐患排查与治理。</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城建办：负责暴雨、台风等极端恶劣天气造成的城市洪涝灾害以及燃气事故等突发事件应急处置工作。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文旅体服务中心：负责网络舆情监控及处置，并对突发事件发生地相关事态发展情况对公众进行及时公布。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社区办：负责受灾居民安置工作，对受灾居民基本信息进行收集、并上报。</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民政办：负责救灾救济物资的筹集、发放、监督管理；组织救灾捐赠工作；负责受灾居民基本生活保障工作。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财政所：负责救灾资金的筹集、调度、管理和监督，确保救灾资金及时、足额到位；负责应急救援物资的管理保障工作。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司法所：负责开展法律援助、司法救助，保护灾民的合法权益。</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派出所、交安办：负责维护社会治安，转移安置受灾群众，保护重要目标和要害部位，维护交通秩序。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其他科室根据实际情况完成领导小组交办任务。</w:t>
      </w:r>
    </w:p>
    <w:p>
      <w:pPr>
        <w:keepNext w:val="0"/>
        <w:keepLines w:val="0"/>
        <w:pageBreakBefore w:val="0"/>
        <w:widowControl/>
        <w:numPr>
          <w:ilvl w:val="0"/>
          <w:numId w:val="1"/>
        </w:numPr>
        <w:kinsoku w:val="0"/>
        <w:wordWrap/>
        <w:overflowPunct/>
        <w:topLinePunct w:val="0"/>
        <w:autoSpaceDE w:val="0"/>
        <w:autoSpaceDN w:val="0"/>
        <w:bidi w:val="0"/>
        <w:adjustRightInd w:val="0"/>
        <w:snapToGrid w:val="0"/>
        <w:spacing w:afterAutospacing="0" w:line="560" w:lineRule="exact"/>
        <w:ind w:left="2" w:right="44" w:firstLine="612" w:firstLineChars="200"/>
        <w:textAlignment w:val="baseline"/>
        <w:rPr>
          <w:rFonts w:hint="eastAsia" w:ascii="黑体" w:hAnsi="黑体" w:eastAsia="黑体" w:cs="黑体"/>
          <w:b w:val="0"/>
          <w:bCs w:val="0"/>
          <w:color w:val="auto"/>
          <w:spacing w:val="-7"/>
          <w:sz w:val="32"/>
          <w:szCs w:val="32"/>
          <w:highlight w:val="none"/>
          <w:lang w:val="en-US" w:eastAsia="zh-CN"/>
        </w:rPr>
      </w:pPr>
      <w:r>
        <w:rPr>
          <w:rFonts w:hint="eastAsia" w:ascii="黑体" w:hAnsi="黑体" w:eastAsia="黑体" w:cs="黑体"/>
          <w:b w:val="0"/>
          <w:bCs w:val="0"/>
          <w:color w:val="auto"/>
          <w:spacing w:val="-7"/>
          <w:sz w:val="32"/>
          <w:szCs w:val="32"/>
          <w:highlight w:val="none"/>
          <w:lang w:val="en-US" w:eastAsia="zh-CN"/>
        </w:rPr>
        <w:t>现场指挥部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发生突发事件后，办事处立即成立现场指挥部，指定指挥长，统一指挥突发事件的应对工作。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指挥部下设综合协调组、抢险救援组、治安维护组、医学救援组、宣传舆情组、后勤保障组、交通保障组、灾害监测组、调查评估组、通信保障组、群众生活组、善后处置组，其职责：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综合协调组。上传下达，搜集汇总信息，统计上报灾情，做好对外联络、综合协调。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抢险救援组。抢救伤员，保护重要设施，抢修损毁的公共基础设施等。</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治安维护组。现场警戒，维护社会治安，打击各类违法犯罪行为。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医学救援组。抢救伤员，做好疫情防控工作。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宣传舆情组。宣传好人好事，引导社会舆论，向公众宣传自救互救、应急避险知识等。</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后勤保障组。负责组织、调集、征用应急救援物资，为受灾人员提供基本生活物资保障，保障救援人员工作生活。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交通保障组。负责交通管制，确保交通运输畅通。</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灾害监测组。做好环境污染监测，清理、消除污染物等。</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通信保障组。负责应急通信保障工作，确保通信畅通。</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调查评估组。配合上级相关部门对灾害损失进行评估，提出防范、改进措施和恢复重建计划。</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善后处置组。做好受灾人员稳定工作，安抚遇难人员家属，组织开展恢复生产生活。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群众生活组。安置受灾人员，保障受灾人员基本生活需要。</w:t>
      </w:r>
    </w:p>
    <w:p>
      <w:pPr>
        <w:keepNext w:val="0"/>
        <w:keepLines w:val="0"/>
        <w:pageBreakBefore w:val="0"/>
        <w:widowControl/>
        <w:numPr>
          <w:ilvl w:val="0"/>
          <w:numId w:val="1"/>
        </w:numPr>
        <w:kinsoku w:val="0"/>
        <w:wordWrap/>
        <w:overflowPunct/>
        <w:topLinePunct w:val="0"/>
        <w:autoSpaceDE w:val="0"/>
        <w:autoSpaceDN w:val="0"/>
        <w:bidi w:val="0"/>
        <w:adjustRightInd w:val="0"/>
        <w:snapToGrid w:val="0"/>
        <w:spacing w:afterAutospacing="0" w:line="560" w:lineRule="exact"/>
        <w:ind w:left="2" w:right="44" w:firstLine="612" w:firstLineChars="200"/>
        <w:textAlignment w:val="baseline"/>
        <w:rPr>
          <w:rFonts w:hint="eastAsia" w:ascii="黑体" w:hAnsi="黑体" w:eastAsia="黑体" w:cs="黑体"/>
          <w:b w:val="0"/>
          <w:bCs w:val="0"/>
          <w:color w:val="auto"/>
          <w:spacing w:val="-7"/>
          <w:sz w:val="32"/>
          <w:szCs w:val="32"/>
          <w:highlight w:val="none"/>
          <w:lang w:val="en-US" w:eastAsia="zh-CN"/>
        </w:rPr>
      </w:pPr>
      <w:r>
        <w:rPr>
          <w:rFonts w:hint="eastAsia" w:ascii="黑体" w:hAnsi="黑体" w:eastAsia="黑体" w:cs="黑体"/>
          <w:b w:val="0"/>
          <w:bCs w:val="0"/>
          <w:color w:val="auto"/>
          <w:spacing w:val="-7"/>
          <w:sz w:val="32"/>
          <w:szCs w:val="32"/>
          <w:highlight w:val="none"/>
          <w:lang w:val="en-US" w:eastAsia="zh-CN"/>
        </w:rPr>
        <w:t>专项机构</w:t>
      </w: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按照统一领导、综合协调、分类管理、分级负责、属地管理的原则，按照突发事件类别街道成立专项突发事件指挥部，负责专项突发事件的应对工作。</w:t>
      </w:r>
    </w:p>
    <w:p>
      <w:pPr>
        <w:keepNext w:val="0"/>
        <w:keepLines w:val="0"/>
        <w:pageBreakBefore w:val="0"/>
        <w:widowControl/>
        <w:numPr>
          <w:ilvl w:val="0"/>
          <w:numId w:val="1"/>
        </w:numPr>
        <w:kinsoku w:val="0"/>
        <w:wordWrap/>
        <w:overflowPunct/>
        <w:topLinePunct w:val="0"/>
        <w:autoSpaceDE w:val="0"/>
        <w:autoSpaceDN w:val="0"/>
        <w:bidi w:val="0"/>
        <w:adjustRightInd w:val="0"/>
        <w:snapToGrid w:val="0"/>
        <w:spacing w:afterAutospacing="0" w:line="600" w:lineRule="exact"/>
        <w:ind w:left="2" w:right="44" w:firstLine="612" w:firstLineChars="200"/>
        <w:textAlignment w:val="baseline"/>
        <w:rPr>
          <w:rFonts w:hint="eastAsia" w:ascii="黑体" w:hAnsi="黑体" w:eastAsia="黑体" w:cs="黑体"/>
          <w:b w:val="0"/>
          <w:bCs w:val="0"/>
          <w:color w:val="auto"/>
          <w:spacing w:val="-7"/>
          <w:sz w:val="32"/>
          <w:szCs w:val="32"/>
          <w:highlight w:val="none"/>
          <w:lang w:val="en-US" w:eastAsia="zh-CN"/>
        </w:rPr>
      </w:pPr>
      <w:r>
        <w:rPr>
          <w:rFonts w:hint="eastAsia" w:ascii="黑体" w:hAnsi="黑体" w:eastAsia="黑体" w:cs="黑体"/>
          <w:b w:val="0"/>
          <w:bCs w:val="0"/>
          <w:color w:val="auto"/>
          <w:spacing w:val="-7"/>
          <w:sz w:val="32"/>
          <w:szCs w:val="32"/>
          <w:highlight w:val="none"/>
          <w:lang w:val="en-US" w:eastAsia="zh-CN"/>
        </w:rPr>
        <w:t>基层组织</w:t>
      </w: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各社区结合实际，成立应急管理工作机构，负责本区域内的突发事件应对工作。</w:t>
      </w: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附件：环翠楼街道办事处应急管理工作领导小组</w:t>
      </w: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p>
    <w:p>
      <w:pPr>
        <w:keepNext w:val="0"/>
        <w:keepLines w:val="0"/>
        <w:pageBreakBefore w:val="0"/>
        <w:wordWrap/>
        <w:overflowPunct/>
        <w:topLinePunct w:val="0"/>
        <w:bidi w:val="0"/>
        <w:spacing w:line="600" w:lineRule="exact"/>
        <w:ind w:left="0" w:leftChars="100" w:firstLine="5440" w:firstLineChars="1700"/>
        <w:jc w:val="both"/>
        <w:rPr>
          <w:rFonts w:ascii="Times New Roman" w:hAnsi="Times New Roman" w:eastAsia="仿宋_GB2312"/>
          <w:sz w:val="32"/>
          <w:szCs w:val="32"/>
        </w:rPr>
      </w:pPr>
      <w:r>
        <w:rPr>
          <w:rFonts w:hint="eastAsia" w:ascii="Times New Roman" w:hAnsi="Times New Roman" w:eastAsia="仿宋_GB2312"/>
          <w:sz w:val="32"/>
          <w:szCs w:val="32"/>
        </w:rPr>
        <w:t>环翠楼街道办事处</w:t>
      </w:r>
    </w:p>
    <w:p>
      <w:pPr>
        <w:keepNext w:val="0"/>
        <w:keepLines w:val="0"/>
        <w:pageBreakBefore w:val="0"/>
        <w:wordWrap/>
        <w:overflowPunct/>
        <w:topLinePunct w:val="0"/>
        <w:bidi w:val="0"/>
        <w:spacing w:line="600" w:lineRule="exact"/>
        <w:ind w:firstLine="640" w:firstLineChars="200"/>
        <w:rPr>
          <w:rFonts w:hint="eastAsia" w:ascii="仿宋_GB2312" w:eastAsia="仿宋_GB2312"/>
          <w:sz w:val="32"/>
          <w:szCs w:val="32"/>
        </w:rPr>
      </w:pPr>
      <w:r>
        <w:rPr>
          <w:rFonts w:ascii="Times New Roman" w:hAnsi="Times New Roman" w:eastAsia="仿宋_GB2312"/>
          <w:sz w:val="32"/>
          <w:szCs w:val="32"/>
        </w:rPr>
        <w:t xml:space="preserve">                            </w:t>
      </w:r>
      <w:r>
        <w:rPr>
          <w:rFonts w:hint="eastAsia" w:ascii="Times New Roman" w:hAnsi="Times New Roman" w:eastAsia="仿宋_GB2312"/>
          <w:sz w:val="32"/>
          <w:szCs w:val="32"/>
          <w:lang w:val="en-US" w:eastAsia="zh-CN"/>
        </w:rPr>
        <w:t xml:space="preserve">   </w:t>
      </w:r>
      <w:r>
        <w:rPr>
          <w:rFonts w:ascii="Times New Roman" w:hAnsi="Times New Roman" w:eastAsia="仿宋_GB2312"/>
          <w:sz w:val="32"/>
          <w:szCs w:val="32"/>
        </w:rPr>
        <w:t>2023</w:t>
      </w:r>
      <w:r>
        <w:rPr>
          <w:rFonts w:hint="eastAsia" w:ascii="Times New Roman" w:hAnsi="Times New Roman" w:eastAsia="仿宋_GB2312"/>
          <w:sz w:val="32"/>
          <w:szCs w:val="32"/>
        </w:rPr>
        <w:t>年</w:t>
      </w:r>
      <w:r>
        <w:rPr>
          <w:rFonts w:hint="eastAsia" w:ascii="Times New Roman" w:hAnsi="Times New Roman" w:eastAsia="仿宋_GB2312"/>
          <w:sz w:val="32"/>
          <w:szCs w:val="32"/>
          <w:lang w:val="en-US" w:eastAsia="zh-CN"/>
        </w:rPr>
        <w:t>10</w:t>
      </w:r>
      <w:r>
        <w:rPr>
          <w:rFonts w:hint="eastAsia" w:ascii="Times New Roman" w:hAnsi="Times New Roman" w:eastAsia="仿宋_GB2312"/>
          <w:sz w:val="32"/>
          <w:szCs w:val="32"/>
        </w:rPr>
        <w:t>月</w:t>
      </w:r>
      <w:r>
        <w:rPr>
          <w:rFonts w:hint="eastAsia" w:ascii="Times New Roman" w:hAnsi="Times New Roman" w:eastAsia="仿宋_GB2312"/>
          <w:sz w:val="32"/>
          <w:szCs w:val="32"/>
          <w:lang w:val="en-US" w:eastAsia="zh-CN"/>
        </w:rPr>
        <w:t>27</w:t>
      </w:r>
      <w:r>
        <w:rPr>
          <w:rFonts w:hint="eastAsia" w:ascii="Times New Roman" w:hAnsi="Times New Roman" w:eastAsia="仿宋_GB2312"/>
          <w:sz w:val="32"/>
          <w:szCs w:val="32"/>
        </w:rPr>
        <w:t>日</w:t>
      </w:r>
      <w:bookmarkStart w:id="0" w:name="_GoBack"/>
      <w:bookmarkEnd w:id="0"/>
    </w:p>
    <w:p>
      <w:pPr>
        <w:spacing w:line="600" w:lineRule="exact"/>
        <w:rPr>
          <w:rFonts w:hint="eastAsia" w:ascii="仿宋_GB2312" w:eastAsia="仿宋_GB2312"/>
          <w:sz w:val="32"/>
          <w:szCs w:val="32"/>
        </w:rPr>
      </w:pPr>
      <w:r>
        <w:rPr>
          <w:rFonts w:hint="eastAsia" w:ascii="方正小标宋简体" w:hAnsi="方正小标宋简体" w:eastAsia="方正小标宋简体" w:cs="方正小标宋简体"/>
          <w:b w:val="0"/>
          <w:bCs w:val="0"/>
          <w:color w:val="auto"/>
          <w:spacing w:val="-7"/>
          <w:sz w:val="32"/>
          <w:szCs w:val="32"/>
          <w:highlight w:val="none"/>
          <w:lang w:val="en-US" w:eastAsia="zh-CN"/>
        </w:rPr>
        <w:t>附件：</w:t>
      </w:r>
    </w:p>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环翠楼街道办事处应急管理工作领导小组</w:t>
      </w:r>
    </w:p>
    <w:p>
      <w:pPr>
        <w:spacing w:line="600" w:lineRule="exact"/>
        <w:rPr>
          <w:rFonts w:hint="eastAsia" w:ascii="仿宋_GB2312" w:eastAsia="仿宋_GB2312"/>
          <w:sz w:val="32"/>
          <w:szCs w:val="32"/>
        </w:rPr>
      </w:pPr>
      <w:r>
        <w:rPr>
          <w:rFonts w:hint="eastAsia" w:ascii="仿宋_GB2312" w:eastAsia="仿宋_GB2312"/>
          <w:sz w:val="32"/>
          <w:szCs w:val="32"/>
        </w:rPr>
        <w:t>组  长：张佳志  环翠楼街道党工委副书记、办事处主任</w:t>
      </w:r>
    </w:p>
    <w:p>
      <w:pPr>
        <w:spacing w:line="600" w:lineRule="exact"/>
        <w:rPr>
          <w:rFonts w:hint="eastAsia" w:ascii="仿宋_GB2312" w:eastAsia="仿宋_GB2312"/>
          <w:sz w:val="32"/>
          <w:szCs w:val="32"/>
        </w:rPr>
      </w:pPr>
      <w:r>
        <w:rPr>
          <w:rFonts w:hint="eastAsia" w:ascii="仿宋_GB2312" w:eastAsia="仿宋_GB2312"/>
          <w:sz w:val="32"/>
          <w:szCs w:val="32"/>
        </w:rPr>
        <w:t>副组长：姚嘉敏  环翠楼街道党工委副书记</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 xml:space="preserve">王  晶  环翠楼街道党工委副书记、政法委员 </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陈仁俊  环翠楼街道人大联络办主任</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罗晓峰  环翠楼街道党工委委员、办事处副主任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陈  斌  环翠楼街道办事处副主任            </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陈泉君  环翠楼街道办事处副主任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李林林  环翠楼街道办事处副主任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栾雅琴  环翠楼街道党工委宣传委员</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黄世豪  环翠楼街道党工委委员、纪工委书记</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张  航  环翠楼街道党工委委员、人武部长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梁  毅  环翠楼街道党工委组织委员</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 xml:space="preserve">夏晓毅  环翠楼街道党工委委员、城里派出所所长 </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胡海洋  环翠楼街道挂职党工委委员</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吕宗兴  环翠楼街道文化旅游体育服务中心主任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 季恩辉  环翠楼街道民生保障服务中心主任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邹志红  环翠楼街道便民服务中心主任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陈思茜  环翠楼街道财政经管统计服务中心主任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戚丽丽  环翠楼街道社区综合服务中心主任                                                                              </w:t>
      </w:r>
    </w:p>
    <w:p>
      <w:pPr>
        <w:spacing w:line="600" w:lineRule="exact"/>
        <w:rPr>
          <w:rFonts w:hint="eastAsia" w:ascii="仿宋_GB2312" w:eastAsia="仿宋_GB2312"/>
          <w:sz w:val="32"/>
          <w:szCs w:val="32"/>
        </w:rPr>
      </w:pPr>
      <w:r>
        <w:rPr>
          <w:rFonts w:hint="eastAsia" w:ascii="仿宋_GB2312" w:eastAsia="仿宋_GB2312"/>
          <w:sz w:val="32"/>
          <w:szCs w:val="32"/>
        </w:rPr>
        <w:t>成  员：张晓鹏   环翠楼街道办事处党政办行政科科长</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李淼鑫   环翠楼街道办事处财政所负责人</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王  琳   环翠楼街道办事处司法所所长</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徐明茂   环翠楼街道办事处应急办负责人</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邹  斌   环翠楼街道办事处经发办负责人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王建永   环翠楼街道办事处交安办主任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孔宪振   环翠楼街道办事处综治办负责人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徐梦雪   环翠楼街道办事处文旅体服务中心负责人</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张  英   环翠楼街道办事处社区办主任</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 xml:space="preserve">王明君   环翠楼街道办事处城建办主任 </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张  田   环翠楼街道办事处物管办负责人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蔡媛媛   环翠楼街道办事处卫健办主任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于  婧   环翠楼街道办事处民政办主任</w:t>
      </w:r>
    </w:p>
    <w:p>
      <w:pPr>
        <w:spacing w:line="600" w:lineRule="exact"/>
        <w:ind w:firstLine="1280" w:firstLineChars="400"/>
        <w:rPr>
          <w:rFonts w:hint="eastAsia" w:ascii="仿宋_GB2312" w:eastAsia="仿宋_GB2312"/>
          <w:sz w:val="32"/>
          <w:szCs w:val="32"/>
        </w:rPr>
      </w:pPr>
      <w:r>
        <w:rPr>
          <w:rFonts w:hint="eastAsia" w:ascii="仿宋_GB2312" w:eastAsia="仿宋_GB2312"/>
          <w:sz w:val="32"/>
          <w:szCs w:val="32"/>
        </w:rPr>
        <w:t>张金龙   环翠楼街道办事处生态办负责人</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default" w:ascii="Times New Roman" w:hAnsi="Times New Roman" w:eastAsia="仿宋_GB2312" w:cs="Times New Roman"/>
          <w:sz w:val="32"/>
          <w:szCs w:val="32"/>
        </w:rPr>
      </w:pPr>
      <w:r>
        <w:rPr>
          <w:rFonts w:hint="eastAsia" w:ascii="仿宋_GB2312" w:eastAsia="仿宋_GB2312"/>
          <w:sz w:val="32"/>
          <w:szCs w:val="32"/>
        </w:rPr>
        <w:t>领导小组办公室设在党政办，日常工作由应急办负责，季恩辉同志兼任办公室主任</w:t>
      </w:r>
      <w:r>
        <w:rPr>
          <w:rFonts w:hint="default" w:ascii="Times New Roman" w:hAnsi="Times New Roman" w:eastAsia="仿宋_GB2312" w:cs="Times New Roman"/>
          <w:sz w:val="32"/>
          <w:szCs w:val="32"/>
        </w:rPr>
        <w:t>。</w:t>
      </w:r>
    </w:p>
    <w:p>
      <w:pPr>
        <w:spacing w:line="600" w:lineRule="exact"/>
        <w:ind w:firstLine="640" w:firstLineChars="200"/>
        <w:rPr>
          <w:rFonts w:ascii="Times New Roman" w:hAnsi="Times New Roman" w:eastAsia="仿宋_GB2312"/>
          <w:sz w:val="32"/>
          <w:szCs w:val="32"/>
        </w:rPr>
      </w:pPr>
    </w:p>
    <w:p>
      <w:pPr>
        <w:spacing w:line="600" w:lineRule="exact"/>
        <w:ind w:firstLine="640" w:firstLineChars="200"/>
        <w:rPr>
          <w:rFonts w:ascii="Times New Roman" w:hAnsi="Times New Roman" w:eastAsia="仿宋_GB2312"/>
          <w:sz w:val="32"/>
          <w:szCs w:val="32"/>
        </w:rPr>
      </w:pPr>
    </w:p>
    <w:p>
      <w:pPr>
        <w:spacing w:line="600" w:lineRule="exact"/>
        <w:ind w:firstLine="640" w:firstLineChars="200"/>
        <w:rPr>
          <w:rFonts w:hint="default" w:ascii="Times New Roman" w:hAnsi="Times New Roman" w:eastAsia="仿宋_GB2312" w:cs="Times New Roman"/>
          <w:sz w:val="32"/>
          <w:szCs w:val="32"/>
        </w:rPr>
      </w:pPr>
      <w:r>
        <w:rPr>
          <w:rFonts w:ascii="Times New Roman" w:hAnsi="Times New Roman" w:eastAsia="仿宋_GB2312"/>
          <w:sz w:val="32"/>
          <w:szCs w:val="32"/>
        </w:rPr>
        <w:t xml:space="preserve">                            </w:t>
      </w:r>
      <w:r>
        <w:rPr>
          <w:rFonts w:hint="eastAsia" w:ascii="Times New Roman" w:hAnsi="Times New Roman" w:eastAsia="仿宋_GB2312"/>
          <w:sz w:val="32"/>
          <w:szCs w:val="32"/>
          <w:lang w:val="en-US" w:eastAsia="zh-CN"/>
        </w:rPr>
        <w:t xml:space="preserve">   </w:t>
      </w:r>
    </w:p>
    <w:sectPr>
      <w:pgSz w:w="11906" w:h="16838"/>
      <w:pgMar w:top="1871" w:right="1304" w:bottom="1871" w:left="124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moder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_GB2312">
    <w:altName w:val="Times New Roman"/>
    <w:panose1 w:val="00000000000000000000"/>
    <w:charset w:val="00"/>
    <w:family w:val="auto"/>
    <w:pitch w:val="default"/>
    <w:sig w:usb0="00000000" w:usb1="00000000" w:usb2="00000000" w:usb3="00000000" w:csb0="00000001" w:csb1="00000000"/>
  </w:font>
  <w:font w:name="OIOLDC+CTBiaoSongSJ">
    <w:altName w:val="宋体"/>
    <w:panose1 w:val="00000000000000000000"/>
    <w:charset w:val="86"/>
    <w:family w:val="swiss"/>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D327DE"/>
    <w:multiLevelType w:val="singleLevel"/>
    <w:tmpl w:val="0AD327D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M0OGY3MGQ4Njk3ZWIyOTQxN2UyNDBkYzc3ZGE5OWEifQ=="/>
  </w:docVars>
  <w:rsids>
    <w:rsidRoot w:val="002C302D"/>
    <w:rsid w:val="00007781"/>
    <w:rsid w:val="00013BD7"/>
    <w:rsid w:val="000243D7"/>
    <w:rsid w:val="00030461"/>
    <w:rsid w:val="00030E9A"/>
    <w:rsid w:val="00035BA6"/>
    <w:rsid w:val="00067F02"/>
    <w:rsid w:val="00073DA8"/>
    <w:rsid w:val="00074810"/>
    <w:rsid w:val="000D6D51"/>
    <w:rsid w:val="000E0067"/>
    <w:rsid w:val="000F6968"/>
    <w:rsid w:val="00114D2C"/>
    <w:rsid w:val="0012594D"/>
    <w:rsid w:val="0015299D"/>
    <w:rsid w:val="00163BEF"/>
    <w:rsid w:val="001E116F"/>
    <w:rsid w:val="001E20A7"/>
    <w:rsid w:val="001F1192"/>
    <w:rsid w:val="001F6C0B"/>
    <w:rsid w:val="0023186B"/>
    <w:rsid w:val="00231A2C"/>
    <w:rsid w:val="00252908"/>
    <w:rsid w:val="00253719"/>
    <w:rsid w:val="00264310"/>
    <w:rsid w:val="0027075A"/>
    <w:rsid w:val="002710B3"/>
    <w:rsid w:val="002851F4"/>
    <w:rsid w:val="00292964"/>
    <w:rsid w:val="002B6DB0"/>
    <w:rsid w:val="002C1F06"/>
    <w:rsid w:val="002C302D"/>
    <w:rsid w:val="002E5BF9"/>
    <w:rsid w:val="002F6C9F"/>
    <w:rsid w:val="003069C5"/>
    <w:rsid w:val="003232C3"/>
    <w:rsid w:val="003338C3"/>
    <w:rsid w:val="0034526C"/>
    <w:rsid w:val="00363420"/>
    <w:rsid w:val="00374A6B"/>
    <w:rsid w:val="003822C5"/>
    <w:rsid w:val="003B2966"/>
    <w:rsid w:val="003C52C1"/>
    <w:rsid w:val="003E77FF"/>
    <w:rsid w:val="004055CE"/>
    <w:rsid w:val="00440195"/>
    <w:rsid w:val="004471A9"/>
    <w:rsid w:val="004B1684"/>
    <w:rsid w:val="004E2FEF"/>
    <w:rsid w:val="004E3070"/>
    <w:rsid w:val="004F4CF6"/>
    <w:rsid w:val="005151F6"/>
    <w:rsid w:val="005272CA"/>
    <w:rsid w:val="00534BFA"/>
    <w:rsid w:val="00554AF0"/>
    <w:rsid w:val="00563481"/>
    <w:rsid w:val="00570E7A"/>
    <w:rsid w:val="005766A4"/>
    <w:rsid w:val="005A29B5"/>
    <w:rsid w:val="005D0E83"/>
    <w:rsid w:val="005D2215"/>
    <w:rsid w:val="00603986"/>
    <w:rsid w:val="00603D12"/>
    <w:rsid w:val="006656BC"/>
    <w:rsid w:val="00673B31"/>
    <w:rsid w:val="006C1446"/>
    <w:rsid w:val="006D2841"/>
    <w:rsid w:val="0073333B"/>
    <w:rsid w:val="00746430"/>
    <w:rsid w:val="00750BA1"/>
    <w:rsid w:val="00755062"/>
    <w:rsid w:val="0076175D"/>
    <w:rsid w:val="007725BD"/>
    <w:rsid w:val="00773623"/>
    <w:rsid w:val="00774EE4"/>
    <w:rsid w:val="00775D55"/>
    <w:rsid w:val="00796484"/>
    <w:rsid w:val="007B277A"/>
    <w:rsid w:val="007C304B"/>
    <w:rsid w:val="007D1525"/>
    <w:rsid w:val="007D1B94"/>
    <w:rsid w:val="007D5BCD"/>
    <w:rsid w:val="00807B8D"/>
    <w:rsid w:val="008273A0"/>
    <w:rsid w:val="00850074"/>
    <w:rsid w:val="0085566B"/>
    <w:rsid w:val="00871C66"/>
    <w:rsid w:val="00900E05"/>
    <w:rsid w:val="00913CC7"/>
    <w:rsid w:val="00937A8A"/>
    <w:rsid w:val="0094571A"/>
    <w:rsid w:val="00992EEE"/>
    <w:rsid w:val="009C7277"/>
    <w:rsid w:val="009E243F"/>
    <w:rsid w:val="009E2A6D"/>
    <w:rsid w:val="009F6F7D"/>
    <w:rsid w:val="00A04477"/>
    <w:rsid w:val="00A111FC"/>
    <w:rsid w:val="00A41967"/>
    <w:rsid w:val="00A449AF"/>
    <w:rsid w:val="00A539BF"/>
    <w:rsid w:val="00A63298"/>
    <w:rsid w:val="00A74256"/>
    <w:rsid w:val="00A76703"/>
    <w:rsid w:val="00A80060"/>
    <w:rsid w:val="00AC58EB"/>
    <w:rsid w:val="00AC59BC"/>
    <w:rsid w:val="00AC7573"/>
    <w:rsid w:val="00AE452D"/>
    <w:rsid w:val="00B03E09"/>
    <w:rsid w:val="00B06F77"/>
    <w:rsid w:val="00B27081"/>
    <w:rsid w:val="00B55894"/>
    <w:rsid w:val="00B70471"/>
    <w:rsid w:val="00B9100E"/>
    <w:rsid w:val="00B97527"/>
    <w:rsid w:val="00BA657F"/>
    <w:rsid w:val="00BB050C"/>
    <w:rsid w:val="00BB528A"/>
    <w:rsid w:val="00BC4E26"/>
    <w:rsid w:val="00BD457F"/>
    <w:rsid w:val="00BE76CF"/>
    <w:rsid w:val="00BF4FEB"/>
    <w:rsid w:val="00C2324C"/>
    <w:rsid w:val="00C35976"/>
    <w:rsid w:val="00C4039C"/>
    <w:rsid w:val="00C602C3"/>
    <w:rsid w:val="00C63C7F"/>
    <w:rsid w:val="00C65904"/>
    <w:rsid w:val="00C66D2F"/>
    <w:rsid w:val="00C7078B"/>
    <w:rsid w:val="00C81C51"/>
    <w:rsid w:val="00C8269D"/>
    <w:rsid w:val="00C9183A"/>
    <w:rsid w:val="00CB407F"/>
    <w:rsid w:val="00D0756B"/>
    <w:rsid w:val="00D16722"/>
    <w:rsid w:val="00D17D82"/>
    <w:rsid w:val="00D30B49"/>
    <w:rsid w:val="00D93177"/>
    <w:rsid w:val="00DB406B"/>
    <w:rsid w:val="00DB5BDA"/>
    <w:rsid w:val="00DD3B31"/>
    <w:rsid w:val="00DF0C07"/>
    <w:rsid w:val="00DF1B91"/>
    <w:rsid w:val="00E14D88"/>
    <w:rsid w:val="00E213F9"/>
    <w:rsid w:val="00E652A9"/>
    <w:rsid w:val="00E76198"/>
    <w:rsid w:val="00E841A5"/>
    <w:rsid w:val="00E848DD"/>
    <w:rsid w:val="00E9128C"/>
    <w:rsid w:val="00EC1282"/>
    <w:rsid w:val="00EC14BB"/>
    <w:rsid w:val="00ED1929"/>
    <w:rsid w:val="00ED330C"/>
    <w:rsid w:val="00EF02E7"/>
    <w:rsid w:val="00F14B22"/>
    <w:rsid w:val="00F237AA"/>
    <w:rsid w:val="00F2689F"/>
    <w:rsid w:val="00F3111C"/>
    <w:rsid w:val="00F41074"/>
    <w:rsid w:val="00F851D8"/>
    <w:rsid w:val="00F87DD4"/>
    <w:rsid w:val="00FE282D"/>
    <w:rsid w:val="00FE786C"/>
    <w:rsid w:val="02477BD0"/>
    <w:rsid w:val="024B297B"/>
    <w:rsid w:val="07CE6FAD"/>
    <w:rsid w:val="09B72A24"/>
    <w:rsid w:val="0AA93265"/>
    <w:rsid w:val="0C9058B5"/>
    <w:rsid w:val="0F0D16F9"/>
    <w:rsid w:val="117111CD"/>
    <w:rsid w:val="12084640"/>
    <w:rsid w:val="14187997"/>
    <w:rsid w:val="1B134D59"/>
    <w:rsid w:val="1DA62231"/>
    <w:rsid w:val="1E0422CE"/>
    <w:rsid w:val="1E7E5153"/>
    <w:rsid w:val="1FC17509"/>
    <w:rsid w:val="21D7262C"/>
    <w:rsid w:val="2267105F"/>
    <w:rsid w:val="22A944C4"/>
    <w:rsid w:val="282D427A"/>
    <w:rsid w:val="28D32AAC"/>
    <w:rsid w:val="29CC45D4"/>
    <w:rsid w:val="2A4638F4"/>
    <w:rsid w:val="2B4704F9"/>
    <w:rsid w:val="2B66147E"/>
    <w:rsid w:val="2BA17A71"/>
    <w:rsid w:val="2CC04CDA"/>
    <w:rsid w:val="2D8165A7"/>
    <w:rsid w:val="2DC3153E"/>
    <w:rsid w:val="2F074279"/>
    <w:rsid w:val="2FF1495B"/>
    <w:rsid w:val="31FD5121"/>
    <w:rsid w:val="33C01BB0"/>
    <w:rsid w:val="36B26703"/>
    <w:rsid w:val="38EA71E1"/>
    <w:rsid w:val="3A116E28"/>
    <w:rsid w:val="3B6710BF"/>
    <w:rsid w:val="3BB841CF"/>
    <w:rsid w:val="3BDD3564"/>
    <w:rsid w:val="3BFFFC76"/>
    <w:rsid w:val="3CF14AFC"/>
    <w:rsid w:val="3CFB120B"/>
    <w:rsid w:val="3DD26913"/>
    <w:rsid w:val="432B1D63"/>
    <w:rsid w:val="442C3596"/>
    <w:rsid w:val="44AD4AD3"/>
    <w:rsid w:val="451E04DF"/>
    <w:rsid w:val="463A070E"/>
    <w:rsid w:val="49831568"/>
    <w:rsid w:val="49CB2CFB"/>
    <w:rsid w:val="4D487C17"/>
    <w:rsid w:val="4FC40B59"/>
    <w:rsid w:val="560C2115"/>
    <w:rsid w:val="56994CF7"/>
    <w:rsid w:val="57C771A9"/>
    <w:rsid w:val="58BE5A87"/>
    <w:rsid w:val="5BFC02F5"/>
    <w:rsid w:val="5C75541E"/>
    <w:rsid w:val="5D307D3F"/>
    <w:rsid w:val="5E4D1D60"/>
    <w:rsid w:val="5EC36869"/>
    <w:rsid w:val="5F1C1DAC"/>
    <w:rsid w:val="60E220E0"/>
    <w:rsid w:val="63304157"/>
    <w:rsid w:val="67A97620"/>
    <w:rsid w:val="6ADD6E91"/>
    <w:rsid w:val="6CE81FA7"/>
    <w:rsid w:val="6DFCD2F5"/>
    <w:rsid w:val="6E976B24"/>
    <w:rsid w:val="70BC2009"/>
    <w:rsid w:val="75C23BDF"/>
    <w:rsid w:val="7634625D"/>
    <w:rsid w:val="768A6792"/>
    <w:rsid w:val="799E6C4E"/>
    <w:rsid w:val="79F20C46"/>
    <w:rsid w:val="7A67756F"/>
    <w:rsid w:val="7A7237F8"/>
    <w:rsid w:val="7B1710A3"/>
    <w:rsid w:val="7D952CD2"/>
    <w:rsid w:val="7E6043C1"/>
    <w:rsid w:val="B65F2EDC"/>
    <w:rsid w:val="B7AF301A"/>
    <w:rsid w:val="FE254FD3"/>
    <w:rsid w:val="FFDCECF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ocked="1"/>
    <w:lsdException w:unhideWhenUsed="0" w:uiPriority="0" w:semiHidden="0" w:name="toc 2" w:locked="1"/>
    <w:lsdException w:qFormat="1"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unhideWhenUsed/>
    <w:qFormat/>
    <w:locked/>
    <w:uiPriority w:val="0"/>
    <w:pPr>
      <w:keepNext/>
      <w:keepLines/>
      <w:spacing w:before="260" w:beforeLines="0" w:after="260" w:afterLines="0" w:line="413" w:lineRule="auto"/>
      <w:outlineLvl w:val="1"/>
    </w:pPr>
    <w:rPr>
      <w:rFonts w:ascii="Arial" w:hAnsi="Arial" w:eastAsia="黑体" w:cs="Times New Roman"/>
      <w:b/>
      <w:sz w:val="32"/>
      <w:szCs w:val="20"/>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locked/>
    <w:uiPriority w:val="0"/>
    <w:pPr>
      <w:ind w:left="420"/>
    </w:pPr>
    <w:rPr>
      <w:rFonts w:ascii="等线" w:hAnsi="等线" w:eastAsia="等线"/>
      <w:b/>
      <w:sz w:val="30"/>
      <w:szCs w:val="30"/>
    </w:rPr>
  </w:style>
  <w:style w:type="paragraph" w:styleId="4">
    <w:name w:val="Balloon Text"/>
    <w:basedOn w:val="1"/>
    <w:link w:val="11"/>
    <w:semiHidden/>
    <w:qFormat/>
    <w:uiPriority w:val="99"/>
    <w:rPr>
      <w:sz w:val="18"/>
      <w:szCs w:val="18"/>
    </w:rPr>
  </w:style>
  <w:style w:type="paragraph" w:styleId="5">
    <w:name w:val="footer"/>
    <w:basedOn w:val="1"/>
    <w:link w:val="12"/>
    <w:semiHidden/>
    <w:qFormat/>
    <w:uiPriority w:val="99"/>
    <w:pPr>
      <w:tabs>
        <w:tab w:val="center" w:pos="4153"/>
        <w:tab w:val="right" w:pos="8306"/>
      </w:tabs>
      <w:snapToGrid w:val="0"/>
      <w:jc w:val="left"/>
    </w:pPr>
    <w:rPr>
      <w:sz w:val="18"/>
      <w:szCs w:val="18"/>
    </w:rPr>
  </w:style>
  <w:style w:type="paragraph" w:styleId="6">
    <w:name w:val="header"/>
    <w:basedOn w:val="1"/>
    <w:link w:val="13"/>
    <w:semiHidden/>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locked/>
    <w:uiPriority w:val="99"/>
    <w:pPr>
      <w:snapToGrid w:val="0"/>
      <w:spacing w:line="640" w:lineRule="exact"/>
      <w:ind w:firstLine="705"/>
    </w:pPr>
    <w:rPr>
      <w:rFonts w:ascii="??_GB2312" w:eastAsia="Times New Roman"/>
      <w:color w:val="000000"/>
      <w:sz w:val="36"/>
      <w:szCs w:val="36"/>
    </w:rPr>
  </w:style>
  <w:style w:type="paragraph" w:customStyle="1" w:styleId="10">
    <w:name w:val="Default"/>
    <w:unhideWhenUsed/>
    <w:qFormat/>
    <w:uiPriority w:val="99"/>
    <w:pPr>
      <w:widowControl w:val="0"/>
      <w:autoSpaceDE w:val="0"/>
      <w:autoSpaceDN w:val="0"/>
      <w:adjustRightInd w:val="0"/>
      <w:spacing w:beforeLines="0" w:afterLines="0"/>
    </w:pPr>
    <w:rPr>
      <w:rFonts w:hint="eastAsia" w:ascii="OIOLDC+CTBiaoSongSJ" w:hAnsi="OIOLDC+CTBiaoSongSJ" w:eastAsia="OIOLDC+CTBiaoSongSJ" w:cs="Times New Roman"/>
      <w:color w:val="000000"/>
      <w:sz w:val="24"/>
      <w:szCs w:val="22"/>
      <w:lang w:val="en-US" w:eastAsia="zh-CN" w:bidi="ar-SA"/>
    </w:rPr>
  </w:style>
  <w:style w:type="character" w:customStyle="1" w:styleId="11">
    <w:name w:val="Balloon Text Char"/>
    <w:basedOn w:val="9"/>
    <w:link w:val="4"/>
    <w:semiHidden/>
    <w:qFormat/>
    <w:locked/>
    <w:uiPriority w:val="99"/>
    <w:rPr>
      <w:rFonts w:cs="Times New Roman"/>
      <w:sz w:val="2"/>
    </w:rPr>
  </w:style>
  <w:style w:type="character" w:customStyle="1" w:styleId="12">
    <w:name w:val="Footer Char"/>
    <w:basedOn w:val="9"/>
    <w:link w:val="5"/>
    <w:semiHidden/>
    <w:qFormat/>
    <w:locked/>
    <w:uiPriority w:val="99"/>
    <w:rPr>
      <w:rFonts w:cs="Times New Roman"/>
      <w:sz w:val="18"/>
      <w:szCs w:val="18"/>
    </w:rPr>
  </w:style>
  <w:style w:type="character" w:customStyle="1" w:styleId="13">
    <w:name w:val="Header Char"/>
    <w:basedOn w:val="9"/>
    <w:link w:val="6"/>
    <w:semiHidden/>
    <w:qFormat/>
    <w:locked/>
    <w:uiPriority w:val="99"/>
    <w:rPr>
      <w:rFonts w:cs="Times New Roman"/>
      <w:sz w:val="18"/>
      <w:szCs w:val="18"/>
    </w:rPr>
  </w:style>
  <w:style w:type="paragraph" w:customStyle="1" w:styleId="14">
    <w:name w:val="Char1 Char Char Char"/>
    <w:basedOn w:val="1"/>
    <w:qFormat/>
    <w:uiPriority w:val="99"/>
    <w:rPr>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2</Pages>
  <Words>264</Words>
  <Characters>306</Characters>
  <Lines>0</Lines>
  <Paragraphs>0</Paragraphs>
  <TotalTime>1</TotalTime>
  <ScaleCrop>false</ScaleCrop>
  <LinksUpToDate>false</LinksUpToDate>
  <CharactersWithSpaces>391</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2020-10-23T15:19:00Z</dcterms:created>
  <dc:creator>PC</dc:creator>
  <cp:lastModifiedBy>DONG</cp:lastModifiedBy>
  <cp:lastPrinted>2023-07-17T03:28:00Z</cp:lastPrinted>
  <dcterms:modified xsi:type="dcterms:W3CDTF">2023-10-30T01:35:17Z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BAA179897C634913A0F489F5BA8381F6_13</vt:lpwstr>
  </property>
</Properties>
</file>