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D877B4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outlineLvl w:val="9"/>
        <w:rPr>
          <w:rFonts w:hint="default" w:ascii="Times New Roman" w:hAnsi="Times New Roman" w:eastAsia="黑体" w:cs="Times New Roman"/>
          <w:i w:val="0"/>
          <w:color w:val="auto"/>
          <w:kern w:val="0"/>
          <w:sz w:val="32"/>
          <w:szCs w:val="32"/>
          <w:u w:val="none"/>
          <w:lang w:val="en-US" w:eastAsia="zh-CN" w:bidi="ar"/>
        </w:rPr>
      </w:pPr>
      <w:r>
        <w:rPr>
          <w:rFonts w:hint="default" w:ascii="Times New Roman" w:hAnsi="Times New Roman" w:eastAsia="黑体" w:cs="Times New Roman"/>
          <w:i w:val="0"/>
          <w:color w:val="auto"/>
          <w:kern w:val="0"/>
          <w:sz w:val="32"/>
          <w:szCs w:val="32"/>
          <w:u w:val="none"/>
          <w:lang w:val="en-US" w:eastAsia="zh-CN" w:bidi="ar"/>
        </w:rPr>
        <w:t>附件</w:t>
      </w:r>
      <w:r>
        <w:rPr>
          <w:rFonts w:hint="eastAsia" w:eastAsia="黑体" w:cs="Times New Roman"/>
          <w:i w:val="0"/>
          <w:color w:val="auto"/>
          <w:kern w:val="0"/>
          <w:sz w:val="32"/>
          <w:szCs w:val="32"/>
          <w:u w:val="none"/>
          <w:lang w:val="en-US" w:eastAsia="zh-CN" w:bidi="ar"/>
        </w:rPr>
        <w:t>5</w:t>
      </w:r>
    </w:p>
    <w:p w14:paraId="2E62854E">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rPr>
      </w:pPr>
    </w:p>
    <w:p w14:paraId="4135F10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部分职称评审相关政策文件</w:t>
      </w:r>
    </w:p>
    <w:p w14:paraId="4F4C6CD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outlineLvl w:val="9"/>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和现行职称评价标准</w:t>
      </w:r>
      <w:r>
        <w:rPr>
          <w:rFonts w:hint="default" w:ascii="Times New Roman" w:hAnsi="Times New Roman" w:eastAsia="方正小标宋简体" w:cs="Times New Roman"/>
          <w:color w:val="auto"/>
          <w:sz w:val="44"/>
          <w:szCs w:val="44"/>
        </w:rPr>
        <w:t>名录</w:t>
      </w:r>
    </w:p>
    <w:p w14:paraId="30B8B99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outlineLvl w:val="9"/>
        <w:rPr>
          <w:rFonts w:hint="default" w:ascii="Times New Roman" w:hAnsi="Times New Roman" w:eastAsia="黑体" w:cs="Times New Roman"/>
          <w:color w:val="auto"/>
          <w:sz w:val="32"/>
          <w:szCs w:val="32"/>
          <w:lang w:eastAsia="zh-CN"/>
        </w:rPr>
      </w:pPr>
      <w:bookmarkStart w:id="0" w:name="_GoBack"/>
      <w:bookmarkEnd w:id="0"/>
    </w:p>
    <w:p w14:paraId="00DD749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一、部分职称评审相关政策文件</w:t>
      </w:r>
    </w:p>
    <w:p w14:paraId="126A307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1.《中共山东省委办公厅山东省人民政府办公厅印发&lt;关于深化职称制度改革的实施意见&gt;的通知》（鲁办发〔2018〕1号）</w:t>
      </w:r>
    </w:p>
    <w:p w14:paraId="3E18070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2.《山东省人力资源和社会保障厅关于印发山东省职称评审管理服务实施办法的通知》（鲁人社规〔2021〕1号）</w:t>
      </w:r>
    </w:p>
    <w:p w14:paraId="37AB04B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3.《山东省人力资源和社会保障厅关于工程技术领域高技能人才与工程技术人才职业贯通发展的实施意见》（鲁人社发〔2020〕16号）</w:t>
      </w:r>
    </w:p>
    <w:p w14:paraId="0FF64B7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4.《中共山东省委组织部山东省人力资源和社会保障厅等8部门关于贯彻落实人社部发〔2019〕137号文件进一步支持鼓励事业单位科研人员创新创业的通知》（鲁人社字〔2020〕28号）</w:t>
      </w:r>
    </w:p>
    <w:p w14:paraId="4C505DD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5.《山东省人力资源和社会保障厅等6部门关于加快落实基层职称制度的通知》（鲁人社字〔2020〕42号）</w:t>
      </w:r>
    </w:p>
    <w:p w14:paraId="560B98D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6</w:t>
      </w:r>
      <w:r>
        <w:rPr>
          <w:rFonts w:hint="default" w:ascii="Times New Roman" w:hAnsi="Times New Roman" w:eastAsia="仿宋_GB2312" w:cs="Times New Roman"/>
          <w:color w:val="auto"/>
        </w:rPr>
        <w:t>.《山东省人力资源和社会保障厅关于转发人社厅发〔2020〕13号文件做好民营企业职称工作的通知》（鲁人社函〔2020〕72号）</w:t>
      </w:r>
    </w:p>
    <w:p w14:paraId="5E6402D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7</w:t>
      </w:r>
      <w:r>
        <w:rPr>
          <w:rFonts w:hint="default" w:ascii="Times New Roman" w:hAnsi="Times New Roman" w:eastAsia="仿宋_GB2312" w:cs="Times New Roman"/>
          <w:color w:val="auto"/>
        </w:rPr>
        <w:t>.《山东省人力资源和社会保障厅山东省教育厅关于印发山东省高校教师职称自主评聘管理办法的通知》（</w:t>
      </w:r>
      <w:r>
        <w:rPr>
          <w:rFonts w:hint="default" w:ascii="Times New Roman" w:hAnsi="Times New Roman" w:eastAsia="仿宋_GB2312" w:cs="Times New Roman"/>
          <w:bCs/>
          <w:color w:val="auto"/>
        </w:rPr>
        <w:t>鲁人社发〔2021〕17号</w:t>
      </w:r>
      <w:r>
        <w:rPr>
          <w:rFonts w:hint="default" w:ascii="Times New Roman" w:hAnsi="Times New Roman" w:eastAsia="仿宋_GB2312" w:cs="Times New Roman"/>
          <w:color w:val="auto"/>
        </w:rPr>
        <w:t>）</w:t>
      </w:r>
    </w:p>
    <w:p w14:paraId="78FDB82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8</w:t>
      </w:r>
      <w:r>
        <w:rPr>
          <w:rFonts w:hint="default" w:ascii="Times New Roman" w:hAnsi="Times New Roman" w:eastAsia="仿宋_GB2312" w:cs="Times New Roman"/>
          <w:color w:val="auto"/>
        </w:rPr>
        <w:t>.《山东省人力资源和社会保障厅关于进一步做好高技能人才和专业技术人才职业发展贯通工作的通知》（鲁人社字〔2021〕70号）</w:t>
      </w:r>
    </w:p>
    <w:p w14:paraId="70D79DC4">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eastAsia" w:eastAsia="仿宋_GB2312" w:cs="Times New Roman"/>
          <w:color w:val="auto"/>
          <w:lang w:val="en-US" w:eastAsia="zh-CN"/>
        </w:rPr>
        <w:t>9</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eastAsia="zh-CN"/>
        </w:rPr>
        <w:t>《山东省人力资源和社会保障厅山东省工业和信息化厅关于印发创新专精特新中小企业和制造业单项冠军企业职称评审机制若干措施的通知》（</w:t>
      </w:r>
      <w:r>
        <w:rPr>
          <w:rFonts w:hint="default" w:ascii="Times New Roman" w:hAnsi="Times New Roman" w:eastAsia="仿宋_GB2312" w:cs="Times New Roman"/>
          <w:color w:val="auto"/>
          <w:highlight w:val="none"/>
        </w:rPr>
        <w:t>鲁人社字〔2022〕129号</w:t>
      </w:r>
      <w:r>
        <w:rPr>
          <w:rFonts w:hint="default" w:ascii="Times New Roman" w:hAnsi="Times New Roman" w:eastAsia="仿宋_GB2312" w:cs="Times New Roman"/>
          <w:color w:val="auto"/>
          <w:highlight w:val="none"/>
          <w:lang w:eastAsia="zh-CN"/>
        </w:rPr>
        <w:t>）</w:t>
      </w:r>
    </w:p>
    <w:p w14:paraId="6F28626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0</w:t>
      </w:r>
      <w:r>
        <w:rPr>
          <w:rFonts w:hint="default" w:ascii="Times New Roman" w:hAnsi="Times New Roman" w:eastAsia="仿宋_GB2312" w:cs="Times New Roman"/>
          <w:color w:val="auto"/>
        </w:rPr>
        <w:t>.《山东省人力资源和社会保障厅关于调整部分专业技术类职业资格和职称对应关系的通知》（鲁人社办发</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lang w:val="en-US" w:eastAsia="zh-CN"/>
        </w:rPr>
        <w:t>2023</w:t>
      </w:r>
      <w:r>
        <w:rPr>
          <w:rFonts w:hint="default" w:ascii="Times New Roman" w:hAnsi="Times New Roman" w:eastAsia="仿宋_GB2312" w:cs="Times New Roman"/>
          <w:color w:val="auto"/>
          <w:lang w:eastAsia="zh-CN"/>
        </w:rPr>
        <w:t>〕</w:t>
      </w:r>
      <w:r>
        <w:rPr>
          <w:rFonts w:hint="default" w:ascii="Times New Roman" w:hAnsi="Times New Roman" w:eastAsia="仿宋_GB2312" w:cs="Times New Roman"/>
          <w:color w:val="auto"/>
        </w:rPr>
        <w:t>11号）</w:t>
      </w:r>
    </w:p>
    <w:p w14:paraId="32CA3AB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rPr>
        <w:t>1</w:t>
      </w:r>
      <w:r>
        <w:rPr>
          <w:rFonts w:hint="eastAsia" w:eastAsia="仿宋_GB2312" w:cs="Times New Roman"/>
          <w:color w:val="auto"/>
          <w:lang w:val="en-US" w:eastAsia="zh-CN"/>
        </w:rPr>
        <w:t>1</w:t>
      </w:r>
      <w:r>
        <w:rPr>
          <w:rFonts w:hint="default" w:ascii="Times New Roman" w:hAnsi="Times New Roman" w:eastAsia="仿宋_GB2312" w:cs="Times New Roman"/>
          <w:color w:val="auto"/>
        </w:rPr>
        <w:t>.</w:t>
      </w:r>
      <w:r>
        <w:rPr>
          <w:rFonts w:hint="default" w:ascii="Times New Roman" w:hAnsi="Times New Roman" w:eastAsia="仿宋_GB2312" w:cs="Times New Roman"/>
          <w:color w:val="auto"/>
          <w:highlight w:val="none"/>
          <w:lang w:val="en-US" w:eastAsia="zh-CN"/>
        </w:rPr>
        <w:t>《山东省人力资源和社会保障厅关于优化职称自主评聘单位管理服务有关事项的通知》</w:t>
      </w:r>
      <w:r>
        <w:rPr>
          <w:rFonts w:hint="default" w:ascii="Times New Roman" w:hAnsi="Times New Roman" w:eastAsia="仿宋_GB2312" w:cs="Times New Roman"/>
          <w:color w:val="auto"/>
          <w:highlight w:val="none"/>
          <w:lang w:eastAsia="zh-CN"/>
        </w:rPr>
        <w:t>（</w:t>
      </w:r>
      <w:r>
        <w:rPr>
          <w:rFonts w:hint="default" w:ascii="Times New Roman" w:hAnsi="Times New Roman" w:eastAsia="仿宋_GB2312" w:cs="Times New Roman"/>
          <w:color w:val="auto"/>
          <w:highlight w:val="none"/>
        </w:rPr>
        <w:t>鲁人社字〔202</w:t>
      </w:r>
      <w:r>
        <w:rPr>
          <w:rFonts w:hint="default" w:ascii="Times New Roman" w:hAnsi="Times New Roman" w:eastAsia="仿宋_GB2312" w:cs="Times New Roman"/>
          <w:color w:val="auto"/>
          <w:highlight w:val="none"/>
          <w:lang w:val="en-US" w:eastAsia="zh-CN"/>
        </w:rPr>
        <w:t>3</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eastAsia="zh-CN"/>
        </w:rPr>
        <w:t>）</w:t>
      </w:r>
    </w:p>
    <w:p w14:paraId="4A9E066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eastAsia="zh-CN"/>
        </w:rPr>
      </w:pPr>
      <w:r>
        <w:rPr>
          <w:rFonts w:hint="default" w:ascii="Times New Roman" w:hAnsi="Times New Roman" w:eastAsia="仿宋_GB2312" w:cs="Times New Roman"/>
          <w:color w:val="auto"/>
          <w:highlight w:val="none"/>
        </w:rPr>
        <w:t>1</w:t>
      </w:r>
      <w:r>
        <w:rPr>
          <w:rFonts w:hint="eastAsia" w:eastAsia="仿宋_GB2312" w:cs="Times New Roman"/>
          <w:color w:val="auto"/>
          <w:highlight w:val="none"/>
          <w:lang w:val="en-US" w:eastAsia="zh-CN"/>
        </w:rPr>
        <w:t>2</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《山东省人力资源和社会保障厅等6部门关于做好基层职称证书换发工作的通知》（鲁人社函</w:t>
      </w:r>
      <w:r>
        <w:rPr>
          <w:rFonts w:hint="default" w:ascii="Times New Roman" w:hAnsi="Times New Roman" w:eastAsia="仿宋_GB2312" w:cs="Times New Roman"/>
          <w:color w:val="auto"/>
          <w:highlight w:val="none"/>
        </w:rPr>
        <w:t>〔202</w:t>
      </w:r>
      <w:r>
        <w:rPr>
          <w:rFonts w:hint="default" w:ascii="Times New Roman" w:hAnsi="Times New Roman" w:eastAsia="仿宋_GB2312" w:cs="Times New Roman"/>
          <w:color w:val="auto"/>
          <w:highlight w:val="none"/>
          <w:lang w:val="en-US" w:eastAsia="zh-CN"/>
        </w:rPr>
        <w:t>4</w:t>
      </w:r>
      <w:r>
        <w:rPr>
          <w:rFonts w:hint="default" w:ascii="Times New Roman" w:hAnsi="Times New Roman" w:eastAsia="仿宋_GB2312" w:cs="Times New Roman"/>
          <w:color w:val="auto"/>
          <w:highlight w:val="none"/>
        </w:rPr>
        <w:t>〕</w:t>
      </w:r>
      <w:r>
        <w:rPr>
          <w:rFonts w:hint="default" w:ascii="Times New Roman" w:hAnsi="Times New Roman" w:eastAsia="仿宋_GB2312" w:cs="Times New Roman"/>
          <w:color w:val="auto"/>
          <w:highlight w:val="none"/>
          <w:lang w:val="en-US" w:eastAsia="zh-CN"/>
        </w:rPr>
        <w:t>5</w:t>
      </w:r>
      <w:r>
        <w:rPr>
          <w:rFonts w:hint="default" w:ascii="Times New Roman" w:hAnsi="Times New Roman" w:eastAsia="仿宋_GB2312" w:cs="Times New Roman"/>
          <w:color w:val="auto"/>
          <w:highlight w:val="none"/>
        </w:rPr>
        <w:t>9号</w:t>
      </w:r>
      <w:r>
        <w:rPr>
          <w:rFonts w:hint="default" w:ascii="Times New Roman" w:hAnsi="Times New Roman" w:eastAsia="仿宋_GB2312" w:cs="Times New Roman"/>
          <w:color w:val="auto"/>
          <w:highlight w:val="none"/>
          <w:lang w:val="en-US" w:eastAsia="zh-CN"/>
        </w:rPr>
        <w:t>）</w:t>
      </w:r>
    </w:p>
    <w:p w14:paraId="6BCD4945">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32" w:firstLineChars="200"/>
        <w:jc w:val="both"/>
        <w:textAlignment w:val="auto"/>
        <w:outlineLvl w:val="9"/>
        <w:rPr>
          <w:rFonts w:hint="default" w:ascii="Times New Roman" w:hAnsi="Times New Roman" w:eastAsia="仿宋_GB2312" w:cs="Times New Roman"/>
          <w:color w:val="auto"/>
          <w:highlight w:val="none"/>
          <w:lang w:val="en-US" w:eastAsia="zh-CN"/>
        </w:rPr>
      </w:pPr>
      <w:r>
        <w:rPr>
          <w:rFonts w:hint="default" w:ascii="Times New Roman" w:hAnsi="Times New Roman" w:eastAsia="仿宋_GB2312" w:cs="Times New Roman"/>
          <w:color w:val="auto"/>
          <w:highlight w:val="none"/>
          <w:lang w:val="en-US" w:eastAsia="zh-CN"/>
        </w:rPr>
        <w:t>1</w:t>
      </w:r>
      <w:r>
        <w:rPr>
          <w:rFonts w:hint="eastAsia" w:eastAsia="仿宋_GB2312" w:cs="Times New Roman"/>
          <w:color w:val="auto"/>
          <w:highlight w:val="none"/>
          <w:lang w:val="en-US" w:eastAsia="zh-CN"/>
        </w:rPr>
        <w:t>3</w:t>
      </w:r>
      <w:r>
        <w:rPr>
          <w:rFonts w:hint="default" w:ascii="Times New Roman" w:hAnsi="Times New Roman" w:eastAsia="仿宋_GB2312" w:cs="Times New Roman"/>
          <w:color w:val="auto"/>
          <w:highlight w:val="none"/>
          <w:lang w:val="en-US" w:eastAsia="zh-CN"/>
        </w:rPr>
        <w:t>.《山东省人力资源和社会保障厅关于优化山东省高层次专业技术人才高级职称评审“直通车”办法的通知》（鲁人社字〔2024〕124号）</w:t>
      </w:r>
    </w:p>
    <w:p w14:paraId="01DAA5B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kern w:val="2"/>
          <w:sz w:val="32"/>
          <w:szCs w:val="32"/>
          <w:lang w:val="en-US" w:eastAsia="zh-CN" w:bidi="ar-SA"/>
        </w:rPr>
        <w:t>1</w:t>
      </w:r>
      <w:r>
        <w:rPr>
          <w:rFonts w:hint="eastAsia" w:eastAsia="仿宋_GB2312" w:cs="Times New Roman"/>
          <w:color w:val="auto"/>
          <w:kern w:val="2"/>
          <w:sz w:val="32"/>
          <w:szCs w:val="32"/>
          <w:lang w:val="en-US" w:eastAsia="zh-CN" w:bidi="ar-SA"/>
        </w:rPr>
        <w:t>4</w:t>
      </w:r>
      <w:r>
        <w:rPr>
          <w:rFonts w:hint="default" w:ascii="Times New Roman" w:hAnsi="Times New Roman" w:eastAsia="仿宋_GB2312" w:cs="Times New Roman"/>
          <w:color w:val="auto"/>
          <w:kern w:val="2"/>
          <w:sz w:val="32"/>
          <w:szCs w:val="32"/>
          <w:lang w:val="en-US" w:eastAsia="zh-CN" w:bidi="ar-SA"/>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eastAsia="zh-CN"/>
        </w:rPr>
        <w:t>威海市工业和信息化局</w:t>
      </w:r>
      <w:r>
        <w:rPr>
          <w:rFonts w:hint="default" w:ascii="Times New Roman" w:hAnsi="Times New Roman" w:eastAsia="仿宋_GB2312" w:cs="Times New Roman"/>
          <w:color w:val="auto"/>
          <w:kern w:val="2"/>
          <w:sz w:val="32"/>
          <w:szCs w:val="32"/>
          <w:lang w:val="en-US" w:eastAsia="zh-CN" w:bidi="ar-SA"/>
        </w:rPr>
        <w:t>关于落实专精特新中小企业和制造业单项冠军企业专业技术人才职称政策的通知》（威人社字〔2022〕32号）</w:t>
      </w:r>
    </w:p>
    <w:p w14:paraId="65BA8DC9">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5</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《威海市人力资源和社会保障局关于优化职称评审管理服务工作的通知》（威人社办发〔2020〕50号）</w:t>
      </w:r>
    </w:p>
    <w:p w14:paraId="3132D28F">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6</w:t>
      </w:r>
      <w:r>
        <w:rPr>
          <w:rFonts w:hint="default" w:ascii="Times New Roman" w:hAnsi="Times New Roman" w:eastAsia="仿宋_GB2312" w:cs="Times New Roman"/>
          <w:color w:val="auto"/>
          <w:lang w:val="en-US" w:eastAsia="zh-CN"/>
        </w:rPr>
        <w:t>.《</w:t>
      </w:r>
      <w:r>
        <w:rPr>
          <w:rFonts w:hint="default" w:ascii="Times New Roman" w:hAnsi="Times New Roman" w:eastAsia="仿宋_GB2312" w:cs="Times New Roman"/>
          <w:color w:val="auto"/>
        </w:rPr>
        <w:t>威海市人力资源和社会保障局</w:t>
      </w:r>
      <w:r>
        <w:rPr>
          <w:rFonts w:hint="default" w:ascii="Times New Roman" w:hAnsi="Times New Roman" w:eastAsia="仿宋_GB2312" w:cs="Times New Roman"/>
          <w:color w:val="auto"/>
          <w:lang w:val="en-US" w:eastAsia="zh-CN"/>
        </w:rPr>
        <w:t>关于做好威海市专业技术人员继续教育学时管理认定工作的通知》（威人社字〔2022〕2号）</w:t>
      </w:r>
    </w:p>
    <w:p w14:paraId="3A99A325">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1</w:t>
      </w:r>
      <w:r>
        <w:rPr>
          <w:rFonts w:hint="eastAsia" w:eastAsia="仿宋_GB2312" w:cs="Times New Roman"/>
          <w:color w:val="auto"/>
          <w:lang w:val="en-US" w:eastAsia="zh-CN"/>
        </w:rPr>
        <w:t>7</w:t>
      </w:r>
      <w:r>
        <w:rPr>
          <w:rFonts w:hint="default" w:ascii="Times New Roman" w:hAnsi="Times New Roman" w:eastAsia="仿宋_GB2312" w:cs="Times New Roman"/>
          <w:color w:val="auto"/>
          <w:lang w:val="en-US" w:eastAsia="zh-CN"/>
        </w:rPr>
        <w:t>.《</w:t>
      </w:r>
      <w:r>
        <w:rPr>
          <w:rFonts w:hint="eastAsia" w:eastAsia="仿宋_GB2312" w:cs="Times New Roman"/>
          <w:color w:val="auto"/>
          <w:lang w:val="en-US" w:eastAsia="zh-CN"/>
        </w:rPr>
        <w:t>环翠区</w:t>
      </w:r>
      <w:r>
        <w:rPr>
          <w:rFonts w:hint="default" w:ascii="Times New Roman" w:hAnsi="Times New Roman" w:eastAsia="仿宋_GB2312" w:cs="Times New Roman"/>
          <w:color w:val="auto"/>
        </w:rPr>
        <w:t>人力资源和社会保障局</w:t>
      </w:r>
      <w:r>
        <w:rPr>
          <w:rFonts w:hint="default" w:ascii="Times New Roman" w:hAnsi="Times New Roman" w:eastAsia="仿宋_GB2312" w:cs="Times New Roman"/>
          <w:color w:val="auto"/>
          <w:lang w:eastAsia="zh-CN"/>
        </w:rPr>
        <w:t>关于做好</w:t>
      </w:r>
      <w:r>
        <w:rPr>
          <w:rFonts w:hint="default" w:ascii="Times New Roman" w:hAnsi="Times New Roman" w:eastAsia="仿宋_GB2312" w:cs="Times New Roman"/>
          <w:color w:val="auto"/>
          <w:lang w:val="en-US" w:eastAsia="zh-CN"/>
        </w:rPr>
        <w:t>2025年度专业技术人员继续教育工作的通知》</w:t>
      </w:r>
    </w:p>
    <w:p w14:paraId="2FAEDFC8">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仿宋_GB2312" w:cs="Times New Roman"/>
          <w:color w:val="auto"/>
          <w:lang w:val="en-US" w:eastAsia="zh-CN"/>
        </w:rPr>
      </w:pPr>
      <w:r>
        <w:rPr>
          <w:rFonts w:hint="eastAsia" w:ascii="Times New Roman" w:hAnsi="Times New Roman" w:eastAsia="仿宋_GB2312" w:cs="Times New Roman"/>
          <w:color w:val="auto"/>
          <w:lang w:val="en-US" w:eastAsia="zh-CN"/>
        </w:rPr>
        <w:t>1</w:t>
      </w:r>
      <w:r>
        <w:rPr>
          <w:rFonts w:hint="eastAsia" w:eastAsia="仿宋_GB2312" w:cs="Times New Roman"/>
          <w:color w:val="auto"/>
          <w:lang w:val="en-US" w:eastAsia="zh-CN"/>
        </w:rPr>
        <w:t>8</w:t>
      </w:r>
      <w:r>
        <w:rPr>
          <w:rFonts w:hint="default" w:ascii="Times New Roman" w:hAnsi="Times New Roman" w:eastAsia="仿宋_GB2312" w:cs="Times New Roman"/>
          <w:color w:val="auto"/>
          <w:lang w:val="en-US" w:eastAsia="zh-CN"/>
        </w:rPr>
        <w:t>.威海市人力资源和社会保障局关于印发《威海市职称申报工作指引（试行）》的通知（威人社函〔2025〕30号）</w:t>
      </w:r>
    </w:p>
    <w:p w14:paraId="20E7CC63">
      <w:pPr>
        <w:keepNext w:val="0"/>
        <w:keepLines w:val="0"/>
        <w:pageBreakBefore w:val="0"/>
        <w:widowControl w:val="0"/>
        <w:kinsoku/>
        <w:wordWrap/>
        <w:overflowPunct/>
        <w:topLinePunct w:val="0"/>
        <w:autoSpaceDE/>
        <w:autoSpaceDN/>
        <w:bidi w:val="0"/>
        <w:adjustRightInd w:val="0"/>
        <w:snapToGrid w:val="0"/>
        <w:spacing w:beforeLines="0" w:afterLines="0" w:line="540" w:lineRule="exact"/>
        <w:ind w:firstLine="632" w:firstLineChars="200"/>
        <w:textAlignment w:val="auto"/>
        <w:rPr>
          <w:rFonts w:hint="default" w:ascii="Times New Roman" w:hAnsi="Times New Roman" w:eastAsia="黑体" w:cs="Times New Roman"/>
          <w:color w:val="auto"/>
          <w:sz w:val="32"/>
          <w:szCs w:val="32"/>
          <w:lang w:eastAsia="zh-CN"/>
        </w:rPr>
      </w:pPr>
      <w:r>
        <w:rPr>
          <w:rFonts w:hint="default" w:ascii="Times New Roman" w:hAnsi="Times New Roman" w:eastAsia="黑体" w:cs="Times New Roman"/>
          <w:color w:val="auto"/>
          <w:sz w:val="32"/>
          <w:szCs w:val="32"/>
          <w:lang w:eastAsia="zh-CN"/>
        </w:rPr>
        <w:t>二、现行职称评价标准</w:t>
      </w:r>
      <w:r>
        <w:rPr>
          <w:rFonts w:hint="default" w:ascii="Times New Roman" w:hAnsi="Times New Roman" w:eastAsia="楷体_GB2312" w:cs="Times New Roman"/>
          <w:color w:val="auto"/>
          <w:sz w:val="32"/>
          <w:szCs w:val="32"/>
          <w:lang w:eastAsia="zh-CN"/>
        </w:rPr>
        <w:t>（按发布时间排序）</w:t>
      </w:r>
    </w:p>
    <w:p w14:paraId="0DA02E4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1.《山东省基层中小学教师高级职称评审条件指导标准》（鲁教师发〔2019〕2号）★</w:t>
      </w:r>
    </w:p>
    <w:p w14:paraId="57B8EC8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2.《山东省中等职业学校教师职称评价标准条件》（鲁教师发〔2019〕3号）★</w:t>
      </w:r>
    </w:p>
    <w:p w14:paraId="77625996">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3.《山东省实验技术人员职称评价基本标准》（鲁教师发〔2019〕4号）</w:t>
      </w:r>
    </w:p>
    <w:p w14:paraId="6D6EDF5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4.《山东省党校教师职称评价标准条件》（鲁人社规〔2020〕1号）</w:t>
      </w:r>
    </w:p>
    <w:p w14:paraId="3FA66DE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5.《山东省工业和信息化领域工程技术人才高级职称评价标准条件》（鲁工信人〔2020〕160号）</w:t>
      </w:r>
    </w:p>
    <w:p w14:paraId="123007C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6.《山东省基层工程技术人才高级职称评审指导标准》（鲁工信人〔2020〕161号）</w:t>
      </w:r>
    </w:p>
    <w:p w14:paraId="52D7B60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7.《山东省经济专业人员高级职称评价标准条件》（鲁工信人〔2020〕162号）</w:t>
      </w:r>
    </w:p>
    <w:p w14:paraId="2EBBEE3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8.《山东省交通工程技术人才职称评价标准条件》（鲁交发〔2020〕12号）</w:t>
      </w:r>
    </w:p>
    <w:p w14:paraId="56A5810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9.《山东省正高级统计师职称评价标准条件》（鲁统字〔2020〕87号）★</w:t>
      </w:r>
    </w:p>
    <w:p w14:paraId="48359C1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10.《山东省基层卫生高级职称评审条件指导标准》（鲁卫人才字〔2021〕3号）</w:t>
      </w:r>
    </w:p>
    <w:p w14:paraId="563916A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11.《山东省大数据工程技术人才高级职称评价标准条件》（鲁数发〔2021〕3号）</w:t>
      </w:r>
    </w:p>
    <w:p w14:paraId="37DE6FD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12.《山东省自然资源工程技术人才职称评价标准条件》（鲁自然资规〔2021〕3号）</w:t>
      </w:r>
    </w:p>
    <w:p w14:paraId="0670801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13.《山东省盲人医疗按摩人员专业技术初、中级职称评价标准条件》（鲁残联发〔2021〕37号）</w:t>
      </w:r>
    </w:p>
    <w:p w14:paraId="277F755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14.《山东省审计系列正高级审计师、高级审计师职称评价标准条件》（鲁审字〔2022〕4号）</w:t>
      </w:r>
    </w:p>
    <w:p w14:paraId="5819A9C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15.《山东省建设工程技术人才职称评价标准条件》（鲁建人字〔2022〕8号）</w:t>
      </w:r>
    </w:p>
    <w:p w14:paraId="57C4842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16.《山东省档案专业人员高级职称评价标准条件》（鲁档发〔2022〕4号）</w:t>
      </w:r>
    </w:p>
    <w:p w14:paraId="651686F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17.《山东省艺术图书资料群众文化美术文物博物专业职称评价标准条件》（鲁文旅发〔2022〕20号）</w:t>
      </w:r>
    </w:p>
    <w:p w14:paraId="4BA54174">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18.《山东省高级统计师职称评价标准条件》（鲁统字〔2022〕127号）</w:t>
      </w:r>
    </w:p>
    <w:p w14:paraId="11B5219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19.《山东省基层统计高级职称评价标准条件》（鲁统字〔2022〕128号）</w:t>
      </w:r>
    </w:p>
    <w:p w14:paraId="49F04C6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20.《山东省技工院校教师职称评价标准条件》（鲁人社规〔2022〕4号）</w:t>
      </w:r>
    </w:p>
    <w:p w14:paraId="4C3A5B62">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21.《山东省中小学教师职称评价标准条件》（鲁教师发〔2023〕1号）</w:t>
      </w:r>
    </w:p>
    <w:p w14:paraId="586F5F1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22.《山东省卫生系列高级职称评价标准条件（试行）》（鲁卫人才字〔2023〕3号）★</w:t>
      </w:r>
    </w:p>
    <w:p w14:paraId="4BCDD28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23.《山东省新闻专业技术人员职称评价标准》（鲁新出发〔2023〕9号）</w:t>
      </w:r>
    </w:p>
    <w:p w14:paraId="79FA397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24.《山东省出版专业技术人员高级职称评价标准条件》（鲁新出发〔2023〕10号）</w:t>
      </w:r>
    </w:p>
    <w:p w14:paraId="7864E27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25.《山东省播音主持专业人员职称评价标准条件》（鲁广电发〔2023〕12号）</w:t>
      </w:r>
    </w:p>
    <w:p w14:paraId="33869438">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26.《山东省广播电视工程技术人才职称评价标准条件》（鲁广电发〔2023〕13号）</w:t>
      </w:r>
    </w:p>
    <w:p w14:paraId="2113AFB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27.《山东省工艺美术专业人员职称评价标准条件》（鲁工信人〔2023〕113号）</w:t>
      </w:r>
    </w:p>
    <w:p w14:paraId="609E92A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28.《山东省律师职称评价标准条件》（鲁司〔2023〕10号）</w:t>
      </w:r>
    </w:p>
    <w:p w14:paraId="58AC729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29.《山东省公共法律服务系列公证员专业司法鉴定人专业职称评价标准条件》（鲁司〔2023〕28号）</w:t>
      </w:r>
    </w:p>
    <w:p w14:paraId="3111645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30.《山东省水利工程技术人才职称评价标准条件》（鲁水规字〔2023〕3号）</w:t>
      </w:r>
    </w:p>
    <w:p w14:paraId="789517F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31.《山东省文学创作专业职称评价标准条件》（鲁作字〔2023〕9号）</w:t>
      </w:r>
    </w:p>
    <w:p w14:paraId="24AD731A">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32.《山东省环境保护工程技术人才职称评价标准条件（试行）》（鲁环发〔2023〕17号）★</w:t>
      </w:r>
    </w:p>
    <w:p w14:paraId="4547DF5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33.《山东省基层农业高级职称评审条件指导标准》（鲁农法字〔2023〕16号）</w:t>
      </w:r>
    </w:p>
    <w:p w14:paraId="398F04B7">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34.《山东省农业技术人员职称评价标准条件》（鲁农法字〔2023〕17号）</w:t>
      </w:r>
    </w:p>
    <w:p w14:paraId="5CB897A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35.《山东省药品技术职称评价标准条件（试行）》（鲁药监规〔2023〕6号）</w:t>
      </w:r>
    </w:p>
    <w:p w14:paraId="69AA4FE0">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36.《山东省新型职业农民职称评价标准条件（试行）》（鲁农法字〔2023〕37号）</w:t>
      </w:r>
    </w:p>
    <w:p w14:paraId="643598F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37.《山东省知识产权专业人员高级职称评价标准条件（试行）》（鲁市监人规字〔2023〕17号）</w:t>
      </w:r>
    </w:p>
    <w:p w14:paraId="573BBB9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38.《山东省自然科学研究人员职称评价标准条件》（鲁科字〔2024〕32号）</w:t>
      </w:r>
    </w:p>
    <w:p w14:paraId="32C1B89C">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39.《山东省网络安全工程高级职称评价标准条件》（鲁网办发〔2024〕12号）</w:t>
      </w:r>
    </w:p>
    <w:p w14:paraId="197B0A65">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40.《山东省安全工程技术专业高级职称评价标准条件》（鲁应急字〔2024〕86号）</w:t>
      </w:r>
    </w:p>
    <w:p w14:paraId="5AE9A4C1">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41.</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山东省快递工程技术人才高级职称评价标准条件</w:t>
      </w:r>
      <w:r>
        <w:rPr>
          <w:rFonts w:hint="default" w:ascii="Times New Roman" w:hAnsi="Times New Roman" w:eastAsia="仿宋_GB2312" w:cs="Times New Roman"/>
          <w:color w:val="auto"/>
          <w:sz w:val="32"/>
          <w:szCs w:val="32"/>
          <w:lang w:eastAsia="zh"/>
        </w:rPr>
        <w:t>》</w:t>
      </w:r>
      <w:r>
        <w:rPr>
          <w:rFonts w:hint="default" w:ascii="Times New Roman" w:hAnsi="Times New Roman" w:eastAsia="仿宋_GB2312" w:cs="Times New Roman"/>
          <w:color w:val="auto"/>
          <w:sz w:val="32"/>
          <w:szCs w:val="32"/>
          <w:lang w:eastAsia="zh-CN"/>
        </w:rPr>
        <w:t>（鲁邮管〔2024〕32号）</w:t>
      </w:r>
    </w:p>
    <w:p w14:paraId="61C8EC7D">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42.《山东省物流工程专业高级职称评价标准条件》（鲁发改人事〔2024〕498号）</w:t>
      </w:r>
    </w:p>
    <w:p w14:paraId="6FA65D6E">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43.《山东省饲料兽药工程专业高级职称评价标准条件》（鲁牧人发〔2024〕13号）</w:t>
      </w:r>
    </w:p>
    <w:p w14:paraId="4BF2A873">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44.《山东省质量专业技术职称评价标准条件》（鲁市监人规字〔2024〕8号）</w:t>
      </w:r>
    </w:p>
    <w:p w14:paraId="0928EB0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45.《山东省卫生管理研究专业职称评价标准条件》（鲁卫人才字〔2024〕4号）</w:t>
      </w:r>
    </w:p>
    <w:p w14:paraId="00C2C56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46.《山东省煤炭工程技术人才职称评价标准条件》（鲁能源人事〔2024〕121号）</w:t>
      </w:r>
    </w:p>
    <w:p w14:paraId="228CBBDB">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47.《山东省会计人员正高级会计师、高级会计师职称标准条件》（鲁财会〔2024〕77号）</w:t>
      </w:r>
    </w:p>
    <w:p w14:paraId="5435C3EF">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48.《山东省人力资源管理专业人员高级职称评价标准条件》（鲁人社规〔2024〕4号）</w:t>
      </w:r>
    </w:p>
    <w:p w14:paraId="7424EF09">
      <w:pPr>
        <w:keepNext w:val="0"/>
        <w:keepLines w:val="0"/>
        <w:pageBreakBefore w:val="0"/>
        <w:widowControl w:val="0"/>
        <w:kinsoku/>
        <w:wordWrap/>
        <w:overflowPunct/>
        <w:topLinePunct w:val="0"/>
        <w:autoSpaceDE/>
        <w:autoSpaceDN/>
        <w:bidi w:val="0"/>
        <w:adjustRightInd/>
        <w:snapToGrid/>
        <w:spacing w:line="560" w:lineRule="exact"/>
        <w:ind w:firstLine="632" w:firstLineChars="200"/>
        <w:jc w:val="left"/>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49.</w:t>
      </w:r>
      <w:r>
        <w:rPr>
          <w:rFonts w:hint="default" w:ascii="Times New Roman" w:hAnsi="Times New Roman" w:eastAsia="仿宋_GB2312" w:cs="Times New Roman"/>
          <w:color w:val="auto"/>
          <w:sz w:val="32"/>
          <w:szCs w:val="32"/>
          <w:highlight w:val="none"/>
          <w:lang w:eastAsia="zh-CN"/>
        </w:rPr>
        <w:t>《山东省哲学社会科学研究人员职称评价标准条件》（鲁社科字〔20</w:t>
      </w:r>
      <w:r>
        <w:rPr>
          <w:rFonts w:hint="default" w:ascii="Times New Roman" w:hAnsi="Times New Roman" w:eastAsia="仿宋_GB2312" w:cs="Times New Roman"/>
          <w:color w:val="auto"/>
          <w:sz w:val="32"/>
          <w:szCs w:val="32"/>
          <w:highlight w:val="none"/>
          <w:lang w:val="en-US" w:eastAsia="zh-CN"/>
        </w:rPr>
        <w:t>25</w:t>
      </w:r>
      <w:r>
        <w:rPr>
          <w:rFonts w:hint="default" w:ascii="Times New Roman" w:hAnsi="Times New Roman" w:eastAsia="仿宋_GB2312" w:cs="Times New Roman"/>
          <w:color w:val="auto"/>
          <w:sz w:val="32"/>
          <w:szCs w:val="32"/>
          <w:highlight w:val="none"/>
          <w:lang w:eastAsia="zh-CN"/>
        </w:rPr>
        <w:t>〕</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lang w:eastAsia="zh-CN"/>
        </w:rPr>
        <w:t>号）</w:t>
      </w:r>
    </w:p>
    <w:p w14:paraId="26A59F37">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50.《山东省竞技体育教练员专业技术职称评价标准条件》（鲁体字〔202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24</w:t>
      </w:r>
      <w:r>
        <w:rPr>
          <w:rFonts w:hint="default" w:ascii="Times New Roman" w:hAnsi="Times New Roman" w:eastAsia="仿宋_GB2312" w:cs="Times New Roman"/>
          <w:color w:val="auto"/>
          <w:sz w:val="32"/>
          <w:szCs w:val="32"/>
          <w:lang w:eastAsia="zh-CN"/>
        </w:rPr>
        <w:t>号）</w:t>
      </w:r>
    </w:p>
    <w:p w14:paraId="040FCA3F">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51.《山东省群众体育教练员专业技术职称评价标准条件》（鲁体字〔202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25</w:t>
      </w:r>
      <w:r>
        <w:rPr>
          <w:rFonts w:hint="default" w:ascii="Times New Roman" w:hAnsi="Times New Roman" w:eastAsia="仿宋_GB2312" w:cs="Times New Roman"/>
          <w:color w:val="auto"/>
          <w:sz w:val="32"/>
          <w:szCs w:val="32"/>
          <w:lang w:eastAsia="zh-CN"/>
        </w:rPr>
        <w:t>号）</w:t>
      </w:r>
    </w:p>
    <w:p w14:paraId="31E94669">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52.《山东省体能教练员专业技术职称评价标准条件》（鲁体字〔202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w:t>
      </w:r>
      <w:r>
        <w:rPr>
          <w:rFonts w:hint="default" w:ascii="Times New Roman" w:hAnsi="Times New Roman" w:eastAsia="仿宋_GB2312" w:cs="Times New Roman"/>
          <w:color w:val="auto"/>
          <w:sz w:val="32"/>
          <w:szCs w:val="32"/>
          <w:lang w:eastAsia="zh-CN"/>
        </w:rPr>
        <w:t>6号）</w:t>
      </w:r>
    </w:p>
    <w:p w14:paraId="4148C020">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53.《山东省学校体育教练员专业技术职称评价标准条件》（鲁体字〔202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27</w:t>
      </w:r>
      <w:r>
        <w:rPr>
          <w:rFonts w:hint="default" w:ascii="Times New Roman" w:hAnsi="Times New Roman" w:eastAsia="仿宋_GB2312" w:cs="Times New Roman"/>
          <w:color w:val="auto"/>
          <w:sz w:val="32"/>
          <w:szCs w:val="32"/>
          <w:lang w:eastAsia="zh-CN"/>
        </w:rPr>
        <w:t>号）</w:t>
      </w:r>
    </w:p>
    <w:p w14:paraId="0185568E">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54.《山东省体育科研专业技术职称评价标准条件》（鲁体字〔202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28</w:t>
      </w:r>
      <w:r>
        <w:rPr>
          <w:rFonts w:hint="default" w:ascii="Times New Roman" w:hAnsi="Times New Roman" w:eastAsia="仿宋_GB2312" w:cs="Times New Roman"/>
          <w:color w:val="auto"/>
          <w:sz w:val="32"/>
          <w:szCs w:val="32"/>
          <w:lang w:eastAsia="zh-CN"/>
        </w:rPr>
        <w:t>号）</w:t>
      </w:r>
    </w:p>
    <w:p w14:paraId="33F836BF">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color w:val="auto"/>
          <w:sz w:val="32"/>
          <w:szCs w:val="32"/>
          <w:lang w:eastAsia="zh-CN"/>
        </w:rPr>
        <w:t>55.《山东省运动防护师专业技术职称评价标准条件》（鲁体字〔202</w:t>
      </w:r>
      <w:r>
        <w:rPr>
          <w:rFonts w:hint="default" w:ascii="Times New Roman" w:hAnsi="Times New Roman" w:eastAsia="仿宋_GB2312" w:cs="Times New Roman"/>
          <w:color w:val="auto"/>
          <w:sz w:val="32"/>
          <w:szCs w:val="32"/>
          <w:lang w:eastAsia="zh"/>
        </w:rPr>
        <w:t>5</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
        </w:rPr>
        <w:t>29</w:t>
      </w:r>
      <w:r>
        <w:rPr>
          <w:rFonts w:hint="default" w:ascii="Times New Roman" w:hAnsi="Times New Roman" w:eastAsia="仿宋_GB2312" w:cs="Times New Roman"/>
          <w:color w:val="auto"/>
          <w:sz w:val="32"/>
          <w:szCs w:val="32"/>
          <w:lang w:eastAsia="zh-CN"/>
        </w:rPr>
        <w:t>号）</w:t>
      </w:r>
    </w:p>
    <w:p w14:paraId="528BA540">
      <w:pPr>
        <w:keepNext w:val="0"/>
        <w:keepLines w:val="0"/>
        <w:pageBreakBefore w:val="0"/>
        <w:widowControl w:val="0"/>
        <w:kinsoku/>
        <w:wordWrap/>
        <w:overflowPunct/>
        <w:topLinePunct w:val="0"/>
        <w:autoSpaceDE/>
        <w:autoSpaceDN/>
        <w:bidi w:val="0"/>
        <w:adjustRightInd/>
        <w:snapToGrid/>
        <w:spacing w:line="560" w:lineRule="exact"/>
        <w:ind w:right="0" w:rightChars="0" w:firstLine="632" w:firstLineChars="200"/>
        <w:jc w:val="both"/>
        <w:textAlignment w:val="auto"/>
        <w:outlineLvl w:val="9"/>
        <w:rPr>
          <w:rFonts w:hint="default" w:ascii="Times New Roman" w:hAnsi="Times New Roman" w:cs="Times New Roman"/>
          <w:color w:val="auto"/>
        </w:rPr>
      </w:pPr>
      <w:r>
        <w:rPr>
          <w:rFonts w:hint="default" w:ascii="Times New Roman" w:hAnsi="Times New Roman" w:eastAsia="仿宋_GB2312" w:cs="Times New Roman"/>
          <w:color w:val="auto"/>
          <w:sz w:val="32"/>
          <w:szCs w:val="32"/>
          <w:lang w:eastAsia="zh-CN"/>
        </w:rPr>
        <w:t>标注★的标准条件，相关行业主管部门正在进行修订。职称评审依据标准，请以评委会组建单位发布的申报评审通知为准。</w:t>
      </w:r>
    </w:p>
    <w:sectPr>
      <w:pgSz w:w="11906" w:h="16838"/>
      <w:pgMar w:top="2098" w:right="1531" w:bottom="1814" w:left="1531" w:header="851" w:footer="1247" w:gutter="0"/>
      <w:cols w:space="0" w:num="1"/>
      <w:titlePg/>
      <w:rtlGutter w:val="0"/>
      <w:docGrid w:type="linesAndChars" w:linePitch="587"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0230C8E"/>
    <w:rsid w:val="10230C8E"/>
    <w:rsid w:val="34F016EB"/>
    <w:rsid w:val="59DF6F0C"/>
    <w:rsid w:val="5C6FCFF5"/>
    <w:rsid w:val="77BF7508"/>
    <w:rsid w:val="7BEF1CBE"/>
    <w:rsid w:val="7BF91A80"/>
    <w:rsid w:val="7E7CC865"/>
    <w:rsid w:val="7EFEC040"/>
    <w:rsid w:val="7FF4D11F"/>
    <w:rsid w:val="BC7FC7B2"/>
    <w:rsid w:val="DD5EFDAE"/>
    <w:rsid w:val="EDFF64AB"/>
    <w:rsid w:val="F73F277C"/>
    <w:rsid w:val="F7B7A290"/>
    <w:rsid w:val="FBBFB8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Normal Indent"/>
    <w:basedOn w:val="1"/>
    <w:unhideWhenUsed/>
    <w:qFormat/>
    <w:uiPriority w:val="99"/>
    <w:pPr>
      <w:ind w:firstLine="420" w:firstLineChars="200"/>
    </w:pPr>
    <w:rPr>
      <w:rFonts w:ascii="Times New Roman" w:hAnsi="Times New Roman"/>
    </w:rPr>
  </w:style>
  <w:style w:type="paragraph" w:styleId="3">
    <w:name w:val="Normal (Web)"/>
    <w:basedOn w:val="1"/>
    <w:qFormat/>
    <w:uiPriority w:val="0"/>
    <w:pPr>
      <w:spacing w:before="100" w:beforeAutospacing="1" w:after="100" w:afterAutospacing="1"/>
      <w:ind w:left="0" w:right="0"/>
      <w:jc w:val="left"/>
    </w:pPr>
    <w:rPr>
      <w:kern w:val="0"/>
      <w:sz w:val="24"/>
      <w:lang w:val="en-US" w:eastAsia="zh-CN" w:bidi="ar"/>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font61"/>
    <w:basedOn w:val="6"/>
    <w:qFormat/>
    <w:uiPriority w:val="0"/>
    <w:rPr>
      <w:rFonts w:ascii="方正小标宋简体" w:hAnsi="方正小标宋简体" w:eastAsia="方正小标宋简体" w:cs="方正小标宋简体"/>
      <w:color w:val="000000"/>
      <w:sz w:val="44"/>
      <w:szCs w:val="44"/>
      <w:u w:val="none"/>
    </w:rPr>
  </w:style>
  <w:style w:type="character" w:customStyle="1" w:styleId="8">
    <w:name w:val="font11"/>
    <w:basedOn w:val="6"/>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2524</Words>
  <Characters>2869</Characters>
  <Lines>0</Lines>
  <Paragraphs>0</Paragraphs>
  <TotalTime>83</TotalTime>
  <ScaleCrop>false</ScaleCrop>
  <LinksUpToDate>false</LinksUpToDate>
  <CharactersWithSpaces>2869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2025-07-12T16:09:00Z</dcterms:created>
  <dc:creator>蓓蓓</dc:creator>
  <cp:lastModifiedBy>天空</cp:lastModifiedBy>
  <dcterms:modified xsi:type="dcterms:W3CDTF">2025-09-16T02:41:09Z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D9D68F2F66E6429180CD10CC962EDB6C_11</vt:lpwstr>
  </property>
  <property fmtid="{D5CDD505-2E9C-101B-9397-08002B2CF9AE}" pid="4" name="KSOTemplateDocerSaveRecord">
    <vt:lpwstr>eyJoZGlkIjoiNDcxZDU1ODhkOWFmNDM2YjQxMDAyOTQ4Mzk4YWM5M2QiLCJ1c2VySWQiOiI0MTgwOTEyNzAifQ==</vt:lpwstr>
  </property>
</Properties>
</file>