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1000" w:lineRule="exact"/>
        <w:jc w:val="center"/>
        <w:textAlignment w:val="auto"/>
        <w:rPr>
          <w:rFonts w:hint="default" w:ascii="Times New Roman" w:hAnsi="Times New Roman" w:eastAsia="文星简小标宋" w:cs="Times New Roman"/>
          <w:color w:val="FF0000"/>
          <w:spacing w:val="-60"/>
          <w:w w:val="66"/>
          <w:sz w:val="116"/>
        </w:rPr>
      </w:pPr>
    </w:p>
    <w:p>
      <w:pPr>
        <w:jc w:val="center"/>
        <w:rPr>
          <w:rFonts w:hint="default" w:ascii="Times New Roman" w:hAnsi="Times New Roman" w:eastAsia="文星简小标宋" w:cs="Times New Roman"/>
          <w:spacing w:val="-60"/>
          <w:sz w:val="116"/>
          <w:szCs w:val="116"/>
        </w:rPr>
      </w:pPr>
    </w:p>
    <w:p>
      <w:pPr>
        <w:jc w:val="center"/>
        <w:rPr>
          <w:rFonts w:hint="default" w:ascii="Times New Roman" w:hAnsi="Times New Roman" w:eastAsia="仿宋_GB2312" w:cs="Times New Roman"/>
          <w:sz w:val="32"/>
          <w:szCs w:val="32"/>
        </w:rPr>
      </w:pPr>
    </w:p>
    <w:p>
      <w:pPr>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威环政任〔20</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eastAsia" w:eastAsia="仿宋_GB2312" w:cs="Times New Roman"/>
          <w:sz w:val="32"/>
          <w:szCs w:val="32"/>
          <w:lang w:val="en-US" w:eastAsia="zh-CN"/>
        </w:rPr>
        <w:t>2</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_GB2312" w:cs="Times New Roman"/>
          <w:sz w:val="32"/>
          <w:szCs w:val="32"/>
        </w:rPr>
      </w:pPr>
    </w:p>
    <w:p>
      <w:pPr>
        <w:pStyle w:val="10"/>
        <w:keepNext w:val="0"/>
        <w:keepLines w:val="0"/>
        <w:pageBreakBefore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文星简小标宋" w:cs="Times New Roman"/>
          <w:b w:val="0"/>
          <w:bCs w:val="0"/>
          <w:sz w:val="44"/>
          <w:szCs w:val="44"/>
        </w:rPr>
      </w:pPr>
    </w:p>
    <w:p>
      <w:pPr>
        <w:keepNext w:val="0"/>
        <w:keepLines w:val="0"/>
        <w:pageBreakBefore w:val="0"/>
        <w:widowControl w:val="0"/>
        <w:kinsoku/>
        <w:wordWrap/>
        <w:overflowPunct/>
        <w:topLinePunct w:val="0"/>
        <w:autoSpaceDE/>
        <w:autoSpaceDN/>
        <w:bidi w:val="0"/>
        <w:snapToGrid w:val="0"/>
        <w:spacing w:line="560" w:lineRule="exact"/>
        <w:jc w:val="center"/>
        <w:rPr>
          <w:rFonts w:ascii="方正小标宋简体" w:hAnsi="方正小标宋简体" w:eastAsia="方正小标宋简体"/>
          <w:sz w:val="44"/>
        </w:rPr>
      </w:pPr>
      <w:r>
        <w:rPr>
          <w:rFonts w:hint="eastAsia" w:ascii="方正小标宋简体" w:hAnsi="方正小标宋简体" w:eastAsia="方正小标宋简体" w:cs="方正小标宋简体"/>
          <w:sz w:val="44"/>
          <w:szCs w:val="44"/>
        </w:rPr>
        <w:t>威海市</w:t>
      </w:r>
      <w:r>
        <w:rPr>
          <w:rFonts w:hint="eastAsia" w:ascii="方正小标宋简体" w:hAnsi="方正小标宋简体" w:eastAsia="方正小标宋简体"/>
          <w:sz w:val="44"/>
        </w:rPr>
        <w:t>环翠区人民政府</w:t>
      </w:r>
    </w:p>
    <w:p>
      <w:pPr>
        <w:keepNext w:val="0"/>
        <w:keepLines w:val="0"/>
        <w:pageBreakBefore w:val="0"/>
        <w:widowControl w:val="0"/>
        <w:kinsoku/>
        <w:wordWrap/>
        <w:overflowPunct/>
        <w:topLinePunct w:val="0"/>
        <w:autoSpaceDE/>
        <w:autoSpaceDN/>
        <w:bidi w:val="0"/>
        <w:snapToGrid w:val="0"/>
        <w:spacing w:line="560" w:lineRule="exact"/>
        <w:jc w:val="center"/>
        <w:rPr>
          <w:rFonts w:hint="eastAsia" w:ascii="方正小标宋简体" w:hAnsi="方正小标宋简体" w:eastAsia="方正小标宋简体"/>
          <w:sz w:val="44"/>
        </w:rPr>
      </w:pPr>
      <w:r>
        <w:rPr>
          <w:rFonts w:hint="eastAsia" w:ascii="方正小标宋简体" w:hAnsi="方正小标宋简体" w:eastAsia="方正小标宋简体"/>
          <w:sz w:val="44"/>
        </w:rPr>
        <w:t>关于任免</w:t>
      </w:r>
      <w:r>
        <w:rPr>
          <w:rFonts w:hint="eastAsia" w:ascii="方正小标宋简体" w:hAnsi="方正小标宋简体" w:eastAsia="方正小标宋简体"/>
          <w:sz w:val="44"/>
          <w:lang w:eastAsia="zh-CN"/>
        </w:rPr>
        <w:t>林海涛</w:t>
      </w:r>
      <w:r>
        <w:rPr>
          <w:rFonts w:hint="eastAsia" w:ascii="方正小标宋简体" w:hAnsi="方正小标宋简体" w:eastAsia="方正小标宋简体"/>
          <w:sz w:val="44"/>
        </w:rPr>
        <w:t>等工作人员职务的通知</w:t>
      </w:r>
    </w:p>
    <w:p>
      <w:pPr>
        <w:keepNext w:val="0"/>
        <w:keepLines w:val="0"/>
        <w:pageBreakBefore w:val="0"/>
        <w:widowControl w:val="0"/>
        <w:kinsoku/>
        <w:wordWrap/>
        <w:overflowPunct/>
        <w:topLinePunct w:val="0"/>
        <w:autoSpaceDE/>
        <w:autoSpaceDN/>
        <w:bidi w:val="0"/>
        <w:adjustRightInd w:val="0"/>
        <w:snapToGrid w:val="0"/>
        <w:spacing w:line="560" w:lineRule="exact"/>
        <w:textAlignment w:val="center"/>
        <w:rPr>
          <w:rFonts w:hint="eastAsia" w:ascii="方正小标宋简体" w:eastAsia="方正小标宋简体"/>
          <w:sz w:val="36"/>
          <w:szCs w:val="36"/>
        </w:rPr>
      </w:pPr>
    </w:p>
    <w:p>
      <w:pPr>
        <w:keepNext w:val="0"/>
        <w:keepLines w:val="0"/>
        <w:pageBreakBefore w:val="0"/>
        <w:widowControl w:val="0"/>
        <w:kinsoku/>
        <w:wordWrap/>
        <w:overflowPunct/>
        <w:topLinePunct w:val="0"/>
        <w:autoSpaceDE/>
        <w:autoSpaceDN/>
        <w:bidi w:val="0"/>
        <w:snapToGrid w:val="0"/>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各镇政府、街道办事处，里口山管理服务中心，区政府各部门、单位：</w:t>
      </w:r>
    </w:p>
    <w:p>
      <w:pPr>
        <w:keepNext w:val="0"/>
        <w:keepLines w:val="0"/>
        <w:pageBreakBefore w:val="0"/>
        <w:widowControl w:val="0"/>
        <w:kinsoku/>
        <w:wordWrap/>
        <w:overflowPunct/>
        <w:topLinePunct w:val="0"/>
        <w:autoSpaceDE/>
        <w:autoSpaceDN/>
        <w:bidi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区人民政府决定，任命：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宋体" w:hAnsi="宋体" w:eastAsia="仿宋_GB2312" w:cs="仿宋_GB2312"/>
          <w:color w:val="auto"/>
          <w:sz w:val="32"/>
          <w:szCs w:val="32"/>
          <w:lang w:eastAsia="zh-CN"/>
        </w:rPr>
      </w:pPr>
      <w:r>
        <w:rPr>
          <w:rFonts w:hint="eastAsia" w:ascii="宋体" w:hAnsi="宋体" w:eastAsia="仿宋_GB2312" w:cs="仿宋_GB2312"/>
          <w:b w:val="0"/>
          <w:bCs w:val="0"/>
          <w:color w:val="auto"/>
          <w:sz w:val="32"/>
          <w:szCs w:val="32"/>
          <w:lang w:eastAsia="zh-CN"/>
        </w:rPr>
        <w:t>林海涛兼任威海市环翠</w:t>
      </w:r>
      <w:r>
        <w:rPr>
          <w:rFonts w:hint="eastAsia" w:ascii="宋体" w:hAnsi="宋体" w:eastAsia="仿宋_GB2312" w:cs="仿宋_GB2312"/>
          <w:b w:val="0"/>
          <w:bCs w:val="0"/>
          <w:color w:val="auto"/>
          <w:sz w:val="32"/>
          <w:szCs w:val="32"/>
          <w:lang w:val="en-US" w:eastAsia="zh-CN"/>
        </w:rPr>
        <w:t>区</w:t>
      </w:r>
      <w:r>
        <w:rPr>
          <w:rFonts w:hint="eastAsia" w:ascii="宋体" w:hAnsi="宋体" w:eastAsia="仿宋_GB2312" w:cs="仿宋_GB2312"/>
          <w:b w:val="0"/>
          <w:bCs w:val="0"/>
          <w:color w:val="auto"/>
          <w:sz w:val="32"/>
          <w:szCs w:val="32"/>
        </w:rPr>
        <w:t>绿色低碳高质量发展先行区建设办公室</w:t>
      </w:r>
      <w:r>
        <w:rPr>
          <w:rFonts w:hint="eastAsia" w:ascii="宋体" w:hAnsi="宋体" w:eastAsia="仿宋_GB2312" w:cs="仿宋_GB2312"/>
          <w:b w:val="0"/>
          <w:bCs w:val="0"/>
          <w:color w:val="auto"/>
          <w:sz w:val="32"/>
          <w:szCs w:val="32"/>
          <w:lang w:eastAsia="zh-CN"/>
        </w:rPr>
        <w:t>主任</w:t>
      </w:r>
      <w:r>
        <w:rPr>
          <w:rFonts w:hint="eastAsia" w:eastAsia="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宋体" w:hAnsi="宋体" w:eastAsia="仿宋_GB2312" w:cs="仿宋_GB2312"/>
          <w:color w:val="auto"/>
          <w:sz w:val="32"/>
          <w:szCs w:val="32"/>
          <w:lang w:eastAsia="zh-CN"/>
        </w:rPr>
      </w:pPr>
      <w:r>
        <w:rPr>
          <w:rFonts w:hint="eastAsia" w:ascii="宋体" w:hAnsi="宋体" w:eastAsia="仿宋_GB2312" w:cs="仿宋_GB2312"/>
          <w:color w:val="auto"/>
          <w:sz w:val="32"/>
          <w:szCs w:val="32"/>
          <w:lang w:eastAsia="zh-CN"/>
        </w:rPr>
        <w:t>栾晓为威海市环翠区</w:t>
      </w:r>
      <w:r>
        <w:rPr>
          <w:rFonts w:hint="eastAsia" w:ascii="宋体" w:hAnsi="宋体" w:eastAsia="仿宋_GB2312" w:cs="仿宋_GB2312"/>
          <w:color w:val="auto"/>
          <w:sz w:val="32"/>
          <w:szCs w:val="32"/>
          <w:shd w:val="clear" w:color="auto" w:fill="auto"/>
          <w:lang w:eastAsia="zh-CN"/>
        </w:rPr>
        <w:t>财政局副局长、威海市环翠区金融稳定发展领导小组办公室常务副主任（正科级）</w:t>
      </w:r>
      <w:r>
        <w:rPr>
          <w:rFonts w:hint="eastAsia" w:eastAsia="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宋体" w:hAnsi="宋体" w:eastAsia="仿宋_GB2312" w:cs="仿宋_GB2312"/>
          <w:color w:val="auto"/>
          <w:sz w:val="32"/>
          <w:szCs w:val="32"/>
          <w:lang w:val="en-US" w:eastAsia="zh-CN"/>
        </w:rPr>
      </w:pPr>
      <w:r>
        <w:rPr>
          <w:rFonts w:hint="eastAsia" w:ascii="宋体" w:hAnsi="宋体" w:eastAsia="仿宋_GB2312" w:cs="仿宋_GB2312"/>
          <w:b w:val="0"/>
          <w:bCs w:val="0"/>
          <w:color w:val="auto"/>
          <w:sz w:val="32"/>
          <w:szCs w:val="32"/>
          <w:lang w:eastAsia="zh-CN"/>
        </w:rPr>
        <w:t>黄晨兼任威海市环翠区知识产权局局长</w:t>
      </w:r>
      <w:r>
        <w:rPr>
          <w:rFonts w:hint="eastAsia" w:ascii="宋体" w:hAnsi="宋体"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eastAsia="仿宋_GB2312"/>
          <w:color w:val="auto"/>
          <w:sz w:val="32"/>
          <w:szCs w:val="32"/>
          <w:lang w:eastAsia="zh-CN"/>
        </w:rPr>
      </w:pPr>
      <w:r>
        <w:rPr>
          <w:rFonts w:hint="eastAsia" w:ascii="宋体" w:hAnsi="宋体" w:eastAsia="仿宋_GB2312" w:cs="仿宋_GB2312"/>
          <w:color w:val="auto"/>
          <w:sz w:val="32"/>
          <w:szCs w:val="32"/>
          <w:shd w:val="clear" w:color="auto" w:fill="auto"/>
          <w:lang w:eastAsia="zh-CN"/>
        </w:rPr>
        <w:t>姜瑜</w:t>
      </w:r>
      <w:r>
        <w:rPr>
          <w:rFonts w:hint="eastAsia" w:eastAsia="仿宋_GB2312"/>
          <w:color w:val="auto"/>
          <w:sz w:val="32"/>
          <w:szCs w:val="32"/>
          <w:lang w:eastAsia="zh-CN"/>
        </w:rPr>
        <w:t>为</w:t>
      </w:r>
      <w:r>
        <w:rPr>
          <w:rFonts w:hint="eastAsia" w:ascii="宋体" w:hAnsi="宋体" w:eastAsia="仿宋_GB2312" w:cs="仿宋_GB2312"/>
          <w:color w:val="auto"/>
          <w:sz w:val="32"/>
          <w:szCs w:val="32"/>
          <w:shd w:val="clear" w:color="auto" w:fill="auto"/>
          <w:lang w:eastAsia="zh-CN"/>
        </w:rPr>
        <w:t>威海市环翠区金融运行监测中心主任</w:t>
      </w:r>
      <w:r>
        <w:rPr>
          <w:rFonts w:hint="eastAsia" w:eastAsia="仿宋_GB2312"/>
          <w:color w:val="auto"/>
          <w:sz w:val="32"/>
          <w:szCs w:val="32"/>
          <w:lang w:eastAsia="zh-CN"/>
        </w:rPr>
        <w:t>，免去其</w:t>
      </w:r>
      <w:r>
        <w:rPr>
          <w:rFonts w:hint="eastAsia" w:ascii="宋体" w:hAnsi="宋体" w:eastAsia="仿宋_GB2312" w:cs="仿宋_GB2312"/>
          <w:color w:val="auto"/>
          <w:sz w:val="32"/>
          <w:szCs w:val="32"/>
          <w:shd w:val="clear" w:color="auto" w:fill="auto"/>
          <w:lang w:val="en-US" w:eastAsia="zh-CN"/>
        </w:rPr>
        <w:t>威海市环翠区地方金融服务中心主任职务</w:t>
      </w:r>
      <w:r>
        <w:rPr>
          <w:rFonts w:hint="eastAsia" w:eastAsia="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宋体" w:hAnsi="宋体" w:eastAsia="仿宋_GB2312" w:cs="仿宋_GB2312"/>
          <w:color w:val="auto"/>
          <w:sz w:val="32"/>
          <w:szCs w:val="32"/>
          <w:lang w:eastAsia="zh-CN"/>
        </w:rPr>
      </w:pPr>
      <w:r>
        <w:rPr>
          <w:rFonts w:hint="eastAsia" w:ascii="宋体" w:hAnsi="宋体" w:eastAsia="仿宋_GB2312" w:cs="仿宋_GB2312"/>
          <w:color w:val="auto"/>
          <w:sz w:val="32"/>
          <w:szCs w:val="32"/>
          <w:lang w:eastAsia="zh-CN"/>
        </w:rPr>
        <w:t>姜新勇为威海市环翠区财政局副局长</w:t>
      </w:r>
      <w:r>
        <w:rPr>
          <w:rFonts w:hint="eastAsia" w:ascii="宋体" w:hAnsi="宋体"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宋体" w:hAnsi="宋体" w:eastAsia="仿宋_GB2312" w:cs="仿宋_GB2312"/>
          <w:b w:val="0"/>
          <w:bCs w:val="0"/>
          <w:color w:val="auto"/>
          <w:sz w:val="32"/>
          <w:szCs w:val="32"/>
          <w:lang w:eastAsia="zh-CN"/>
        </w:rPr>
      </w:pPr>
      <w:r>
        <w:rPr>
          <w:rFonts w:hint="eastAsia" w:ascii="宋体" w:hAnsi="宋体" w:eastAsia="仿宋_GB2312" w:cs="仿宋_GB2312"/>
          <w:b w:val="0"/>
          <w:bCs w:val="0"/>
          <w:color w:val="auto"/>
          <w:sz w:val="32"/>
          <w:szCs w:val="32"/>
          <w:lang w:eastAsia="zh-CN"/>
        </w:rPr>
        <w:t>朱敏为威海市环翠区财政局挂职副局长；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eastAsia="zh-CN"/>
        </w:rPr>
        <w:t>于桦为威海市环翠区人民政府台湾事务办公室主任、威海市环翠区人民政府港澳事务办公室主任</w:t>
      </w:r>
      <w:r>
        <w:rPr>
          <w:rFonts w:hint="eastAsia" w:ascii="宋体" w:hAnsi="宋体"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宋体" w:hAnsi="宋体" w:eastAsia="仿宋_GB2312" w:cs="仿宋_GB2312"/>
          <w:color w:val="auto"/>
          <w:sz w:val="32"/>
          <w:szCs w:val="32"/>
          <w:lang w:val="en-US" w:eastAsia="zh-CN"/>
        </w:rPr>
      </w:pPr>
      <w:r>
        <w:rPr>
          <w:rFonts w:hint="eastAsia" w:ascii="宋体" w:hAnsi="宋体" w:eastAsia="仿宋_GB2312" w:cs="仿宋_GB2312"/>
          <w:b w:val="0"/>
          <w:bCs w:val="0"/>
          <w:color w:val="auto"/>
          <w:sz w:val="32"/>
          <w:szCs w:val="32"/>
          <w:lang w:eastAsia="zh-CN"/>
        </w:rPr>
        <w:t>吕学良兼任威海市环翠区大数据局局长</w:t>
      </w:r>
      <w:r>
        <w:rPr>
          <w:rFonts w:hint="eastAsia" w:ascii="宋体" w:hAnsi="宋体"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宋体" w:hAnsi="宋体" w:eastAsia="仿宋_GB2312" w:cs="仿宋_GB2312"/>
          <w:b w:val="0"/>
          <w:bCs w:val="0"/>
          <w:color w:val="auto"/>
          <w:sz w:val="32"/>
          <w:szCs w:val="32"/>
          <w:lang w:eastAsia="zh-CN"/>
        </w:rPr>
      </w:pPr>
      <w:r>
        <w:rPr>
          <w:rFonts w:hint="eastAsia" w:ascii="宋体" w:hAnsi="宋体" w:eastAsia="仿宋_GB2312" w:cs="仿宋_GB2312"/>
          <w:b w:val="0"/>
          <w:bCs w:val="0"/>
          <w:color w:val="auto"/>
          <w:sz w:val="32"/>
          <w:szCs w:val="32"/>
          <w:lang w:eastAsia="zh-CN"/>
        </w:rPr>
        <w:t>彭飞兼任威海市环翠区外国专家局局长；</w:t>
      </w:r>
    </w:p>
    <w:p>
      <w:pPr>
        <w:keepNext w:val="0"/>
        <w:keepLines w:val="0"/>
        <w:pageBreakBefore w:val="0"/>
        <w:widowControl w:val="0"/>
        <w:kinsoku/>
        <w:wordWrap/>
        <w:overflowPunct/>
        <w:topLinePunct w:val="0"/>
        <w:autoSpaceDE/>
        <w:autoSpaceDN/>
        <w:bidi w:val="0"/>
        <w:spacing w:line="560" w:lineRule="exact"/>
        <w:ind w:firstLine="640" w:firstLineChars="200"/>
        <w:rPr>
          <w:rFonts w:hint="eastAsia" w:ascii="宋体" w:hAnsi="宋体" w:eastAsia="仿宋_GB2312" w:cs="仿宋_GB2312"/>
          <w:color w:val="auto"/>
          <w:sz w:val="32"/>
          <w:szCs w:val="32"/>
          <w:lang w:val="en-US" w:eastAsia="zh-CN"/>
        </w:rPr>
      </w:pPr>
      <w:r>
        <w:rPr>
          <w:rFonts w:hint="eastAsia" w:ascii="宋体" w:hAnsi="宋体" w:eastAsia="仿宋_GB2312" w:cs="仿宋_GB2312"/>
          <w:b w:val="0"/>
          <w:bCs w:val="0"/>
          <w:color w:val="auto"/>
          <w:sz w:val="32"/>
          <w:szCs w:val="32"/>
          <w:lang w:eastAsia="zh-CN"/>
        </w:rPr>
        <w:t>林辰蔚兼任威海市环翠区广播电视局局长</w:t>
      </w:r>
      <w:r>
        <w:rPr>
          <w:rFonts w:hint="eastAsia" w:ascii="宋体" w:hAnsi="宋体"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spacing w:line="560"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免去：</w:t>
      </w:r>
    </w:p>
    <w:p>
      <w:pPr>
        <w:keepNext w:val="0"/>
        <w:keepLines w:val="0"/>
        <w:pageBreakBefore w:val="0"/>
        <w:widowControl w:val="0"/>
        <w:kinsoku/>
        <w:wordWrap/>
        <w:overflowPunct/>
        <w:topLinePunct w:val="0"/>
        <w:autoSpaceDE/>
        <w:autoSpaceDN/>
        <w:bidi w:val="0"/>
        <w:spacing w:line="560" w:lineRule="exact"/>
        <w:ind w:firstLine="640" w:firstLineChars="200"/>
        <w:rPr>
          <w:rFonts w:hint="eastAsia" w:ascii="宋体" w:hAnsi="宋体" w:eastAsia="仿宋_GB2312"/>
          <w:sz w:val="32"/>
          <w:szCs w:val="32"/>
          <w:lang w:eastAsia="zh-CN"/>
        </w:rPr>
      </w:pPr>
      <w:r>
        <w:rPr>
          <w:rFonts w:hint="eastAsia" w:ascii="宋体" w:hAnsi="宋体" w:eastAsia="仿宋_GB2312" w:cs="仿宋_GB2312"/>
          <w:color w:val="auto"/>
          <w:sz w:val="32"/>
          <w:szCs w:val="32"/>
          <w:lang w:eastAsia="zh-CN"/>
        </w:rPr>
        <w:t>周克</w:t>
      </w:r>
      <w:r>
        <w:rPr>
          <w:rFonts w:hint="eastAsia" w:eastAsia="仿宋_GB2312"/>
          <w:color w:val="auto"/>
          <w:sz w:val="32"/>
          <w:szCs w:val="32"/>
          <w:lang w:eastAsia="zh-CN"/>
        </w:rPr>
        <w:t>的</w:t>
      </w:r>
      <w:r>
        <w:rPr>
          <w:rFonts w:hint="eastAsia" w:ascii="宋体" w:hAnsi="宋体" w:eastAsia="仿宋_GB2312" w:cs="仿宋_GB2312"/>
          <w:color w:val="auto"/>
          <w:sz w:val="32"/>
          <w:szCs w:val="32"/>
          <w:lang w:eastAsia="zh-CN"/>
        </w:rPr>
        <w:t>威海市环翠区人民政府办公室副主任职务</w:t>
      </w:r>
      <w:r>
        <w:rPr>
          <w:rFonts w:hint="eastAsia" w:ascii="宋体" w:hAnsi="宋体" w:eastAsia="仿宋_GB2312"/>
          <w:sz w:val="32"/>
          <w:szCs w:val="32"/>
          <w:lang w:eastAsia="zh-CN"/>
        </w:rPr>
        <w:t>。</w:t>
      </w:r>
    </w:p>
    <w:p>
      <w:pPr>
        <w:keepNext w:val="0"/>
        <w:keepLines w:val="0"/>
        <w:pageBreakBefore w:val="0"/>
        <w:widowControl w:val="0"/>
        <w:kinsoku/>
        <w:wordWrap/>
        <w:overflowPunct/>
        <w:topLinePunct w:val="0"/>
        <w:autoSpaceDE/>
        <w:autoSpaceDN/>
        <w:bidi w:val="0"/>
        <w:spacing w:line="560" w:lineRule="exact"/>
        <w:ind w:firstLine="640" w:firstLineChars="200"/>
        <w:rPr>
          <w:rFonts w:hint="eastAsia" w:eastAsia="仿宋_GB2312"/>
          <w:sz w:val="32"/>
          <w:szCs w:val="32"/>
        </w:rPr>
      </w:pPr>
      <w:r>
        <w:rPr>
          <w:rFonts w:hint="eastAsia" w:ascii="宋体" w:hAnsi="宋体" w:eastAsia="仿宋_GB2312"/>
          <w:color w:val="auto"/>
          <w:sz w:val="32"/>
          <w:szCs w:val="32"/>
          <w:shd w:val="clear" w:color="auto" w:fill="auto"/>
          <w:lang w:eastAsia="zh-CN"/>
        </w:rPr>
        <w:t>因机构撤销</w:t>
      </w:r>
      <w:r>
        <w:rPr>
          <w:rFonts w:hint="eastAsia" w:ascii="宋体" w:hAnsi="宋体" w:eastAsia="仿宋_GB2312" w:cs="仿宋_GB2312"/>
          <w:color w:val="auto"/>
          <w:sz w:val="32"/>
          <w:szCs w:val="32"/>
          <w:shd w:val="clear" w:color="auto" w:fill="auto"/>
          <w:lang w:val="en-US" w:eastAsia="zh-CN"/>
        </w:rPr>
        <w:t>，有关人员原任的威海市环翠区地方金融监督管理局局长、副局长，威海市环翠区劳动监察大队大队长，威海市环翠区海洋与渔业综合执法大队大队长、副大队长职务自然免除；因领导职数收回，有关人员原任的威海市环翠区新旧动能转换综合实验区建设办公室副主任、威海市环翠区乡村振兴局副局长职务自然免除；因机构更名，有关人员原任的威海市环翠区民营经济发展中心副主任职务自然理顺。</w:t>
      </w:r>
    </w:p>
    <w:p>
      <w:pPr>
        <w:keepNext w:val="0"/>
        <w:keepLines w:val="0"/>
        <w:pageBreakBefore w:val="0"/>
        <w:widowControl w:val="0"/>
        <w:tabs>
          <w:tab w:val="left" w:pos="4770"/>
        </w:tabs>
        <w:kinsoku/>
        <w:wordWrap/>
        <w:overflowPunct/>
        <w:topLinePunct w:val="0"/>
        <w:autoSpaceDE/>
        <w:autoSpaceDN/>
        <w:bidi w:val="0"/>
        <w:adjustRightInd w:val="0"/>
        <w:snapToGrid w:val="0"/>
        <w:spacing w:line="560" w:lineRule="exact"/>
        <w:ind w:firstLine="640" w:firstLineChars="200"/>
        <w:textAlignment w:val="center"/>
        <w:rPr>
          <w:rFonts w:hint="eastAsia" w:ascii="仿宋_GB2312" w:hAnsi="仿宋_GB2312" w:eastAsia="仿宋_GB2312" w:cs="仿宋_GB2312"/>
          <w:sz w:val="32"/>
          <w:szCs w:val="32"/>
        </w:rPr>
      </w:pPr>
    </w:p>
    <w:p>
      <w:pPr>
        <w:keepNext w:val="0"/>
        <w:keepLines w:val="0"/>
        <w:pageBreakBefore w:val="0"/>
        <w:widowControl w:val="0"/>
        <w:tabs>
          <w:tab w:val="left" w:pos="4770"/>
        </w:tabs>
        <w:kinsoku/>
        <w:wordWrap/>
        <w:overflowPunct/>
        <w:topLinePunct w:val="0"/>
        <w:autoSpaceDE/>
        <w:autoSpaceDN/>
        <w:bidi w:val="0"/>
        <w:adjustRightInd w:val="0"/>
        <w:snapToGrid w:val="0"/>
        <w:spacing w:line="560" w:lineRule="exact"/>
        <w:textAlignment w:val="center"/>
        <w:rPr>
          <w:rFonts w:hint="eastAsia" w:ascii="仿宋_GB2312" w:hAnsi="仿宋_GB2312" w:eastAsia="仿宋_GB2312" w:cs="仿宋_GB2312"/>
          <w:sz w:val="32"/>
          <w:szCs w:val="32"/>
        </w:rPr>
      </w:pPr>
    </w:p>
    <w:p>
      <w:pPr>
        <w:keepNext w:val="0"/>
        <w:keepLines w:val="0"/>
        <w:pageBreakBefore w:val="0"/>
        <w:widowControl w:val="0"/>
        <w:tabs>
          <w:tab w:val="left" w:pos="4770"/>
        </w:tabs>
        <w:kinsoku/>
        <w:wordWrap/>
        <w:overflowPunct/>
        <w:topLinePunct w:val="0"/>
        <w:autoSpaceDE/>
        <w:autoSpaceDN/>
        <w:bidi w:val="0"/>
        <w:adjustRightInd w:val="0"/>
        <w:snapToGrid w:val="0"/>
        <w:spacing w:line="560" w:lineRule="exact"/>
        <w:textAlignment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威海市</w:t>
      </w:r>
      <w:r>
        <w:rPr>
          <w:rFonts w:hint="eastAsia" w:ascii="仿宋_GB2312" w:hAnsi="仿宋_GB2312" w:eastAsia="仿宋_GB2312" w:cs="仿宋_GB2312"/>
          <w:sz w:val="32"/>
          <w:szCs w:val="32"/>
        </w:rPr>
        <w:t>环翠区人民政府</w:t>
      </w:r>
    </w:p>
    <w:p>
      <w:pPr>
        <w:keepNext w:val="0"/>
        <w:keepLines w:val="0"/>
        <w:pageBreakBefore w:val="0"/>
        <w:widowControl w:val="0"/>
        <w:kinsoku/>
        <w:wordWrap/>
        <w:overflowPunct/>
        <w:topLinePunct w:val="0"/>
        <w:autoSpaceDE/>
        <w:autoSpaceDN/>
        <w:bidi w:val="0"/>
        <w:adjustRightInd w:val="0"/>
        <w:snapToGrid w:val="0"/>
        <w:spacing w:line="560" w:lineRule="exact"/>
        <w:ind w:firstLine="4800" w:firstLineChars="1500"/>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2024</w:t>
      </w:r>
      <w:r>
        <w:rPr>
          <w:rFonts w:hint="default" w:ascii="Times New Roman" w:hAnsi="Times New Roman" w:eastAsia="仿宋_GB2312" w:cs="Times New Roman"/>
          <w:sz w:val="32"/>
          <w:szCs w:val="32"/>
        </w:rPr>
        <w:t>年</w:t>
      </w:r>
      <w:r>
        <w:rPr>
          <w:rFonts w:hint="eastAsia" w:eastAsia="仿宋_GB2312" w:cs="Times New Roman"/>
          <w:sz w:val="32"/>
          <w:szCs w:val="32"/>
          <w:lang w:val="en-US" w:eastAsia="zh-CN"/>
        </w:rPr>
        <w:t>5</w:t>
      </w:r>
      <w:r>
        <w:rPr>
          <w:rFonts w:hint="default" w:ascii="Times New Roman" w:hAnsi="Times New Roman" w:eastAsia="仿宋_GB2312" w:cs="Times New Roman"/>
          <w:sz w:val="32"/>
          <w:szCs w:val="32"/>
        </w:rPr>
        <w:t>月</w:t>
      </w:r>
      <w:r>
        <w:rPr>
          <w:rFonts w:hint="eastAsia" w:eastAsia="仿宋_GB2312" w:cs="Times New Roman"/>
          <w:sz w:val="32"/>
          <w:szCs w:val="32"/>
          <w:lang w:val="en-US" w:eastAsia="zh-CN"/>
        </w:rPr>
        <w:t>24</w:t>
      </w:r>
      <w:r>
        <w:rPr>
          <w:rFonts w:hint="default" w:ascii="Times New Roman" w:hAnsi="Times New Roman" w:eastAsia="仿宋_GB2312" w:cs="Times New Roman"/>
          <w:sz w:val="32"/>
          <w:szCs w:val="32"/>
        </w:rPr>
        <w:t>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outlineLvl w:val="9"/>
        <w:rPr>
          <w:rFonts w:hint="eastAsia" w:ascii="Times New Roman" w:hAnsi="Times New Roman" w:eastAsia="仿宋_GB2312" w:cs="Times New Roman"/>
          <w:color w:val="auto"/>
          <w:kern w:val="0"/>
          <w:sz w:val="32"/>
          <w:szCs w:val="32"/>
          <w:u w:val="none"/>
          <w:lang w:val="en-US" w:eastAsia="zh-CN"/>
        </w:rPr>
      </w:pPr>
      <w:r>
        <w:rPr>
          <w:rFonts w:hint="eastAsia" w:ascii="Times New Roman" w:hAnsi="Times New Roman" w:eastAsia="仿宋_GB2312" w:cs="Times New Roman"/>
          <w:color w:val="auto"/>
          <w:kern w:val="0"/>
          <w:sz w:val="32"/>
          <w:szCs w:val="32"/>
          <w:u w:val="none"/>
          <w:lang w:val="en-US" w:eastAsia="zh-CN"/>
        </w:rPr>
        <w:t>（此件公开发布）</w:t>
      </w:r>
    </w:p>
    <w:p>
      <w:pPr>
        <w:keepNext w:val="0"/>
        <w:keepLines w:val="0"/>
        <w:pageBreakBefore w:val="0"/>
        <w:widowControl w:val="0"/>
        <w:kinsoku/>
        <w:wordWrap/>
        <w:overflowPunct/>
        <w:topLinePunct w:val="0"/>
        <w:autoSpaceDE/>
        <w:autoSpaceDN/>
        <w:bidi w:val="0"/>
        <w:snapToGrid w:val="0"/>
        <w:spacing w:line="560" w:lineRule="exact"/>
      </w:pPr>
    </w:p>
    <w:p>
      <w:pPr>
        <w:keepNext w:val="0"/>
        <w:keepLines w:val="0"/>
        <w:pageBreakBefore w:val="0"/>
        <w:widowControl w:val="0"/>
        <w:kinsoku/>
        <w:wordWrap/>
        <w:overflowPunct/>
        <w:topLinePunct w:val="0"/>
        <w:autoSpaceDE/>
        <w:autoSpaceDN/>
        <w:bidi w:val="0"/>
        <w:snapToGrid w:val="0"/>
        <w:spacing w:line="520" w:lineRule="exact"/>
      </w:pPr>
      <w:bookmarkStart w:id="0" w:name="_GoBack"/>
      <w:bookmarkEnd w:id="0"/>
    </w:p>
    <w:sectPr>
      <w:pgSz w:w="11906" w:h="16838"/>
      <w:pgMar w:top="1701" w:right="1417" w:bottom="1701" w:left="1417" w:header="851" w:footer="1474"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2010600030101010101"/>
    <w:charset w:val="80"/>
    <w:family w:val="auto"/>
    <w:pitch w:val="default"/>
    <w:sig w:usb0="00000000" w:usb1="0000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文星简小标宋">
    <w:altName w:val="方正小标宋_GBK"/>
    <w:panose1 w:val="02010609000101010101"/>
    <w:charset w:val="86"/>
    <w:family w:val="modern"/>
    <w:pitch w:val="default"/>
    <w:sig w:usb0="00000000" w:usb1="00000000" w:usb2="00000000" w:usb3="00000000" w:csb0="00000000"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0"/>
  <w:hyphenationZone w:val="36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1YmE0NzkyN2I5MDNiODVlNmYxN2FlYjIyZGRmMzAifQ=="/>
    <w:docVar w:name="KSO_WPS_MARK_KEY" w:val="2ad92289-3bd2-4b53-805a-9310c1118cc9"/>
  </w:docVars>
  <w:rsids>
    <w:rsidRoot w:val="00172A27"/>
    <w:rsid w:val="0005335A"/>
    <w:rsid w:val="00086233"/>
    <w:rsid w:val="00314002"/>
    <w:rsid w:val="004F7E3F"/>
    <w:rsid w:val="006A3079"/>
    <w:rsid w:val="009B54CD"/>
    <w:rsid w:val="00A4349C"/>
    <w:rsid w:val="00CA1313"/>
    <w:rsid w:val="00D43BA0"/>
    <w:rsid w:val="00D60EAF"/>
    <w:rsid w:val="00DD52EA"/>
    <w:rsid w:val="024B4F09"/>
    <w:rsid w:val="044D0BAE"/>
    <w:rsid w:val="051165CF"/>
    <w:rsid w:val="0DC91669"/>
    <w:rsid w:val="108B20CD"/>
    <w:rsid w:val="14AF7B02"/>
    <w:rsid w:val="151B6B0E"/>
    <w:rsid w:val="19145D4E"/>
    <w:rsid w:val="1A752070"/>
    <w:rsid w:val="1A9775EE"/>
    <w:rsid w:val="1C5867A4"/>
    <w:rsid w:val="1C7B7E93"/>
    <w:rsid w:val="21BB2458"/>
    <w:rsid w:val="23743340"/>
    <w:rsid w:val="24DA7D39"/>
    <w:rsid w:val="27FFA3AC"/>
    <w:rsid w:val="29C64B61"/>
    <w:rsid w:val="2AB934B7"/>
    <w:rsid w:val="2BA40EA1"/>
    <w:rsid w:val="2EE245AF"/>
    <w:rsid w:val="30F31EC9"/>
    <w:rsid w:val="364221DA"/>
    <w:rsid w:val="39437EA9"/>
    <w:rsid w:val="3F0D529E"/>
    <w:rsid w:val="40F27891"/>
    <w:rsid w:val="411E653D"/>
    <w:rsid w:val="41C844AC"/>
    <w:rsid w:val="44CA2552"/>
    <w:rsid w:val="44D249E7"/>
    <w:rsid w:val="4A9404AF"/>
    <w:rsid w:val="4C200AF9"/>
    <w:rsid w:val="4C6E3C9C"/>
    <w:rsid w:val="4E41243B"/>
    <w:rsid w:val="4EA97E9D"/>
    <w:rsid w:val="4ED46BA8"/>
    <w:rsid w:val="4F3D70A6"/>
    <w:rsid w:val="526F0E1B"/>
    <w:rsid w:val="532760A3"/>
    <w:rsid w:val="55370152"/>
    <w:rsid w:val="55E66AC1"/>
    <w:rsid w:val="5813309A"/>
    <w:rsid w:val="58F85DEC"/>
    <w:rsid w:val="59D76F69"/>
    <w:rsid w:val="5AEB77E5"/>
    <w:rsid w:val="60A3411E"/>
    <w:rsid w:val="64654E35"/>
    <w:rsid w:val="64744EC0"/>
    <w:rsid w:val="6B8726F3"/>
    <w:rsid w:val="6D492CB7"/>
    <w:rsid w:val="6D7E22A9"/>
    <w:rsid w:val="73167221"/>
    <w:rsid w:val="746F6348"/>
    <w:rsid w:val="74D67E06"/>
    <w:rsid w:val="75C406F4"/>
    <w:rsid w:val="7609325D"/>
    <w:rsid w:val="78831780"/>
    <w:rsid w:val="7B415F5A"/>
    <w:rsid w:val="D9FB72CF"/>
    <w:rsid w:val="EBC7BC6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5">
    <w:name w:val="footer"/>
    <w:basedOn w:val="1"/>
    <w:next w:val="1"/>
    <w:qFormat/>
    <w:uiPriority w:val="0"/>
    <w:pPr>
      <w:tabs>
        <w:tab w:val="center" w:pos="4153"/>
        <w:tab w:val="right" w:pos="8306"/>
      </w:tabs>
      <w:snapToGrid w:val="0"/>
      <w:jc w:val="left"/>
    </w:pPr>
    <w:rPr>
      <w:sz w:val="18"/>
    </w:rPr>
  </w:style>
  <w:style w:type="paragraph" w:styleId="6">
    <w:name w:val="Block Text"/>
    <w:basedOn w:val="1"/>
    <w:qFormat/>
    <w:uiPriority w:val="0"/>
    <w:pPr>
      <w:ind w:left="1289" w:leftChars="101" w:right="320" w:rightChars="100" w:hanging="966" w:hangingChars="483"/>
    </w:pPr>
    <w:rPr>
      <w:rFonts w:eastAsia="仿宋_GB2312"/>
      <w:sz w:val="32"/>
      <w:szCs w:val="24"/>
    </w:rPr>
  </w:style>
  <w:style w:type="character" w:styleId="9">
    <w:name w:val="page number"/>
    <w:basedOn w:val="8"/>
    <w:qFormat/>
    <w:uiPriority w:val="0"/>
  </w:style>
  <w:style w:type="paragraph" w:customStyle="1" w:styleId="10">
    <w:name w:val="p0"/>
    <w:qFormat/>
    <w:uiPriority w:val="0"/>
    <w:pPr>
      <w:jc w:val="both"/>
    </w:pPr>
    <w:rPr>
      <w:rFonts w:ascii="Times New Roman" w:hAnsi="Times New Roman" w:eastAsia="宋体" w:cs="Times New Roman"/>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ser/C:\home\user\C:\Users\Administrator.PC-20221031PHDU\Desktop\Normal.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Normal.wpt</Template>
  <Company>Microsoft China</Company>
  <Pages>2</Pages>
  <Words>555</Words>
  <Characters>555</Characters>
  <Lines>6</Lines>
  <Paragraphs>1</Paragraphs>
  <TotalTime>1</TotalTime>
  <ScaleCrop>false</ScaleCrop>
  <LinksUpToDate>false</LinksUpToDate>
  <CharactersWithSpaces>593</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2011-09-14T11:13:00Z</dcterms:created>
  <dc:creator>Tian</dc:creator>
  <cp:lastModifiedBy>zyl</cp:lastModifiedBy>
  <cp:lastPrinted>2024-05-10T09:21:00Z</cp:lastPrinted>
  <dcterms:modified xsi:type="dcterms:W3CDTF">2024-08-12T11:10:18Z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8BE59A315E914AD691A9F02DDAEC056B_13</vt:lpwstr>
  </property>
</Properties>
</file>