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ECAA1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6E53219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威海市环翠区信访局</w:t>
      </w:r>
    </w:p>
    <w:p w14:paraId="3CBFEA6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2025年政府信息公开工作年度报告</w:t>
      </w:r>
    </w:p>
    <w:p w14:paraId="3B950E9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3104BE72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信访局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522459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http://www.huancui.gov.cn/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）下载。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如对本报告有疑问，请与威海市环翠区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信访局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联系（地址：威海市环翠区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望岛路10号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，邮编：264200，电话：0631—522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3603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）。</w:t>
      </w:r>
    </w:p>
    <w:p w14:paraId="60746CE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总体情况</w:t>
      </w:r>
    </w:p>
    <w:p w14:paraId="2427137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2025年，区信访局深入贯彻落实国家、省、市、区关于政务公开工作的部署要求，健全完善政务公开工作体系，推动政务公开与信访工作深度融合，构建双向互动的政务服务新格局，切实提升群众的参与感和获得感。</w:t>
      </w:r>
    </w:p>
    <w:p w14:paraId="6154B0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default" w:eastAsia="仿宋_GB231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主动公开。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本年度通过环翠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区政府网站公开政务信息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124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条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机构职能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人事、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财政预决算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，业务动态等信息进行全覆盖，其中业务动态发布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101条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。</w:t>
      </w:r>
    </w:p>
    <w:p w14:paraId="3AC9537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依申请公开。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年，本单位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未收到政务公开申请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。</w:t>
      </w:r>
    </w:p>
    <w:p w14:paraId="329F99B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持续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加强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保密审查和政府信息管理，严格执行信息发布前审核、发布后跟踪，动态更新机制，对公开信息的时效性、规范性、准确性进行严格把关。</w:t>
      </w:r>
    </w:p>
    <w:p w14:paraId="26E8E8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政府信息公开平台建设。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以政府网站为主要载体，严格落实信息发布审核机制，定期更新业务动态等栏目，筑牢线上政务公开主阵地；精心组织政府开放日，解答群众疑惑，了解信访工作流程，加强干群双向互动，让政务公开从“线上”延伸到“线下”。</w:t>
      </w:r>
    </w:p>
    <w:p w14:paraId="11FF7EB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监督保障。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主要领导高度重视，将政务公开纳入全局重点工作统筹谋划，定期听取政务公开工作汇报。建立健全监督检查机制，由分管领导牵头，办公室具体负责，对信息发布等工作进行常态化自查自纠，以强有力的监督保障推动政务公开工作落地见效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本年度没有因政府信息公开工作不力被追究责任的情况。</w:t>
      </w:r>
    </w:p>
    <w:p w14:paraId="2F63EA1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6FB2E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4936326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34A32D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BFB76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AF81A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500E1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CCA7D9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0982C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B86C56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50A1588"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18B12F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64FCA2">
            <w:pPr>
              <w:widowControl/>
              <w:jc w:val="center"/>
              <w:rPr>
                <w:rFonts w:hint="eastAsia" w:ascii="仿宋_GB2312" w:hAnsi="Calibri" w:eastAsia="仿宋_GB2312" w:cs="Calibri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608D3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FBC1690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AEB421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8856F7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F0FA2D3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189CE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FEC72F0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1"/>
                <w:szCs w:val="21"/>
              </w:rPr>
              <w:t>第二十条第（五）项</w:t>
            </w:r>
          </w:p>
        </w:tc>
      </w:tr>
      <w:tr w14:paraId="2D405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B26A2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1BB2D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 w14:paraId="1C547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9E02DD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F2F631"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37D58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A0186C3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05E55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5A737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2ABD1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910E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C0CAF90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5BC427">
            <w:pPr>
              <w:widowControl/>
              <w:jc w:val="center"/>
              <w:rPr>
                <w:rFonts w:hint="eastAsia" w:ascii="仿宋_GB2312" w:hAnsi="Calibri" w:eastAsia="仿宋_GB2312" w:cs="Calibri"/>
                <w:color w:val="FF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3B888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E20D6AC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EA55AF">
            <w:pPr>
              <w:widowControl/>
              <w:jc w:val="center"/>
              <w:rPr>
                <w:rFonts w:hint="eastAsia" w:ascii="仿宋_GB2312" w:hAnsi="Calibri" w:eastAsia="仿宋_GB2312" w:cs="Calibri"/>
                <w:color w:val="FF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262B2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1522EA4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1"/>
                <w:szCs w:val="21"/>
              </w:rPr>
              <w:t>第二十条第（八）项</w:t>
            </w:r>
          </w:p>
        </w:tc>
      </w:tr>
      <w:tr w14:paraId="03866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965641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5A42C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本年收费金额（单位：万元）</w:t>
            </w:r>
          </w:p>
        </w:tc>
      </w:tr>
      <w:tr w14:paraId="4F55F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130F5A8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0AD826"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</w:tbl>
    <w:p w14:paraId="05872CC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03"/>
        <w:gridCol w:w="496"/>
        <w:gridCol w:w="528"/>
        <w:gridCol w:w="720"/>
        <w:gridCol w:w="675"/>
        <w:gridCol w:w="525"/>
        <w:gridCol w:w="1"/>
        <w:gridCol w:w="700"/>
      </w:tblGrid>
      <w:tr w14:paraId="6A43E7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D9084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4D42AA1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61D88D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4E3D5A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BC55A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03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D9870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2944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F269B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731D1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37775CD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430FA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0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593DC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C7F6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F4D89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435B0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1219C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801F6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65043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209070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BE94C5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6B30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79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F7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7CC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CB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151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803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2D7432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D2781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D3A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B7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EA0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9F4A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33A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FC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34A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42C6A7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451B8"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52301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59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6B0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6B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B19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6A7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7A8C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6978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00B2A6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D31BE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A7AAE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F6A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534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5C2B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87E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42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BEB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D6F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32FA2F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5021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3FFCD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A84E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1.属于国家秘密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6708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C20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5B99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FD8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24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0ED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3A52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141CDF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1ECE9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DA53D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6B8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2.</w:t>
            </w:r>
            <w:bookmarkStart w:id="2" w:name="_Hlk66974104"/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其他法律行政法规禁止公开</w:t>
            </w:r>
            <w:bookmarkEnd w:id="2"/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878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F91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784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AFB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70F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40E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AE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21EC91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4EC1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CF6F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97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3.危及“三安全一稳定”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227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83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53F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C99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35B3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9B7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532B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26C048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6985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1C360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C2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4.</w:t>
            </w:r>
            <w:bookmarkStart w:id="3" w:name="_Hlk66974290"/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保护第三方合法权益</w:t>
            </w:r>
            <w:bookmarkEnd w:id="3"/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87E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9D9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9A7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72A3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F6D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BA0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AE9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0A03E15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D2E7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A22F1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AE7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5.属于三类内部事务信息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688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5F2B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BB5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C7F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21B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3FD6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3F6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10A33AF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AF7B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01DFE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6F5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6.</w:t>
            </w:r>
            <w:bookmarkStart w:id="4" w:name="_Hlk66974555"/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属于四类过程性信息</w:t>
            </w:r>
            <w:bookmarkEnd w:id="4"/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68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B01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59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D97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F06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4F6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2B7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590DE9D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BB8DF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CC03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347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7.属于行政执法案卷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590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9966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A1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FAB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CE4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363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CCF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5B5CF3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120EF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AD417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627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8.</w:t>
            </w:r>
            <w:bookmarkStart w:id="5" w:name="_Hlk66975211"/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属于行政查询事项</w:t>
            </w:r>
            <w:bookmarkEnd w:id="5"/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32B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469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528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EBAA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0D2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07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98D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04404E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0413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1655A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E6F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1.本机关不掌握相关政府信息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E52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E45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9B2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707D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E3B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B22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56EC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78ECC3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D3B7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25C6B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207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2.</w:t>
            </w:r>
            <w:bookmarkStart w:id="6" w:name="_Hlk66975392"/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没有现成信息需要另行制作</w:t>
            </w:r>
            <w:bookmarkEnd w:id="6"/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F3F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8A5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EDB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1CE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3A9A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655E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9E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4C267AF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B9D34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5CA71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092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3.</w:t>
            </w:r>
            <w:bookmarkStart w:id="7" w:name="_Hlk66975466"/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补正后申请内容仍不明确</w:t>
            </w:r>
            <w:bookmarkEnd w:id="7"/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E59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BFA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C839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463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2B3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4B8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76E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7DD3D9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8149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693AD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7AC5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1.</w:t>
            </w:r>
            <w:bookmarkStart w:id="8" w:name="_Hlk66975537"/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信访举报投诉类申请</w:t>
            </w:r>
            <w:bookmarkEnd w:id="8"/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41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47EE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21B4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20DB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365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2A2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3EE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7EF385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588BE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0251C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539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2.重复申请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B71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20A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7D7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259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C7A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93F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774D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4E4D6B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00117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363A3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B53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3.要求提供公开出版物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F9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916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51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58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B0A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A5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491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7AE0F8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8144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07AB6C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EFA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4.无正当理由大量反复申请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2B69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95A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C8B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3B44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F232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1D8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BE6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2A79E3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EEA6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44190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C28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5.要求行政机关确认或重新</w:t>
            </w:r>
          </w:p>
          <w:p w14:paraId="694613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出具已获取信息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71BA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DA8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20B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18E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132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478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99D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7F297E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BC44D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44788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BB617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C9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5369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534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2011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FC6B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2F7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22DA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195724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4306E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D241F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2B1D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D25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6E4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2FC8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078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EF0B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A22F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6D1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29BAC9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778C17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36DC6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F22F2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3.其他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967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B415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0E13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2E60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8E9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349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7A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 w:val="21"/>
                <w:szCs w:val="21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6B5EC3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580C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0FAD8E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C68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E5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9BD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5CB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3CD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EC4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320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 w:val="21"/>
                <w:szCs w:val="21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  <w:tr w14:paraId="732BD45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5CC77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8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BFE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BE7E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354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15D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0C0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530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19C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</w:tbl>
    <w:p w14:paraId="2E66F5D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302CE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012AC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DA68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4596BD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83ED4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0801FB2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A95BE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069938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74333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5BC8C115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3E4D7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366EB89E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FA71B8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37B6E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4E1739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524DD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400C86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8CF23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2918BA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3B1F87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296B6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51389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BD947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3F67A1FF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765F4D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5DAF2B6D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CC007F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9FAB9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D1E07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02D70E98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878C9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08ABF2CA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7959A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4932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12BEF4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ACF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A6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FD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D2D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9741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02F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D8C5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A18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AEBA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11E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C8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A97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803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06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5856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1"/>
                <w:szCs w:val="21"/>
                <w:lang w:val="en-US" w:eastAsia="zh-CN"/>
              </w:rPr>
              <w:t>0</w:t>
            </w:r>
          </w:p>
        </w:tc>
      </w:tr>
    </w:tbl>
    <w:p w14:paraId="7834ACA7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1A8C249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2025年,对照国家、省、市关于政务公开工作各项部署要求，还存在一些问题和不足。</w:t>
      </w:r>
    </w:p>
    <w:p w14:paraId="343C6BC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（一）存在问题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。政府网站部分栏目更新滞后，政府开放日等线下活动形式较为单一，互动性和吸引力有待加强。</w:t>
      </w:r>
    </w:p>
    <w:p w14:paraId="02F51F8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（二）改进情况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。一是建立栏目更新责任清单，安排专人负责日常巡检，严格执行“三审三校”制度，对政策文件、业务动态等时效性强的内容实行“即办即公开”，定期开展网站自查自纠，确保公开信息及时准确。二是创新活动策划思路，围绕群众关心的领域设计主题化活动，拓宽参与群体范围，及时收集意见建议，形成闭环管理机制，切实加强活动吸引力和实效性。</w:t>
      </w:r>
    </w:p>
    <w:p w14:paraId="122D2B29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5D88782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4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highlight w:val="none"/>
          <w:lang w:val="en-US" w:eastAsia="zh-CN" w:bidi="ar-SA"/>
        </w:rPr>
        <w:t>1.收取信息处理费情况：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本年度本单位依申请公开政府信息未收取任何费用。</w:t>
      </w:r>
    </w:p>
    <w:p w14:paraId="4A7B608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" w:eastAsia="zh-CN" w:bidi="ar-SA"/>
        </w:rPr>
        <w:t>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.办理人大代表建议、政协委员提案情况：2025年，本单位未收到人大代表建议、政协委员提案。</w:t>
      </w:r>
    </w:p>
    <w:p w14:paraId="1090432F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4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yellow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3.落实上级政务公开工作要点情况：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紧密围绕上级政务公开工作要点部署，将政务公开工作要点内容分解融入日常工作中，聚焦政策解读、业务动态等重点栏目，切实将上级工作要求落到实处。</w:t>
      </w:r>
      <w:bookmarkStart w:id="10" w:name="_GoBack"/>
      <w:bookmarkEnd w:id="10"/>
    </w:p>
    <w:p w14:paraId="429051B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9b1b928a-7b1a-4f49-adba-df0ce4a90b26"/>
  </w:docVars>
  <w:rsids>
    <w:rsidRoot w:val="11AF18C8"/>
    <w:rsid w:val="08D157AC"/>
    <w:rsid w:val="10AFA3C6"/>
    <w:rsid w:val="11AF18C8"/>
    <w:rsid w:val="1A6A77C7"/>
    <w:rsid w:val="21E9640B"/>
    <w:rsid w:val="2FF94331"/>
    <w:rsid w:val="3B7B8775"/>
    <w:rsid w:val="3EFB255E"/>
    <w:rsid w:val="3F7F6D07"/>
    <w:rsid w:val="464F74E8"/>
    <w:rsid w:val="4A963CB3"/>
    <w:rsid w:val="511E6463"/>
    <w:rsid w:val="54F23AC6"/>
    <w:rsid w:val="56F344A5"/>
    <w:rsid w:val="5B2F2252"/>
    <w:rsid w:val="657F7FC2"/>
    <w:rsid w:val="68C9088B"/>
    <w:rsid w:val="6C7C7FF0"/>
    <w:rsid w:val="6EFFEDF0"/>
    <w:rsid w:val="6FDE40E5"/>
    <w:rsid w:val="77181135"/>
    <w:rsid w:val="78A95539"/>
    <w:rsid w:val="79DF8026"/>
    <w:rsid w:val="7BFC1E22"/>
    <w:rsid w:val="7DFFAE03"/>
    <w:rsid w:val="7E2277F5"/>
    <w:rsid w:val="7E2A1886"/>
    <w:rsid w:val="7EDD9A09"/>
    <w:rsid w:val="7F5D0D7A"/>
    <w:rsid w:val="7FBBDC29"/>
    <w:rsid w:val="7FEE31B3"/>
    <w:rsid w:val="7FF3217F"/>
    <w:rsid w:val="9BFF44D6"/>
    <w:rsid w:val="AFED91D7"/>
    <w:rsid w:val="B51D25FA"/>
    <w:rsid w:val="BFAE7CC9"/>
    <w:rsid w:val="BFEFB535"/>
    <w:rsid w:val="CFD98EC0"/>
    <w:rsid w:val="D9B327F3"/>
    <w:rsid w:val="DFFDD6EE"/>
    <w:rsid w:val="F07B5888"/>
    <w:rsid w:val="F5FD3A14"/>
    <w:rsid w:val="F7A6B3B6"/>
    <w:rsid w:val="F95F4281"/>
    <w:rsid w:val="FABFFB74"/>
    <w:rsid w:val="FB776BA3"/>
    <w:rsid w:val="FBBB773C"/>
    <w:rsid w:val="FF2D268C"/>
    <w:rsid w:val="FF9FE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1996</Words>
  <Characters>2151</Characters>
  <Lines>0</Lines>
  <Paragraphs>0</Paragraphs>
  <TotalTime>144</TotalTime>
  <ScaleCrop>false</ScaleCrop>
  <LinksUpToDate>false</LinksUpToDate>
  <CharactersWithSpaces>2190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2023-01-21T07:45:00Z</dcterms:created>
  <dc:creator>诗人与熊</dc:creator>
  <cp:lastModifiedBy>Nc.</cp:lastModifiedBy>
  <cp:lastPrinted>2025-01-09T17:53:00Z</cp:lastPrinted>
  <dcterms:modified xsi:type="dcterms:W3CDTF">2026-01-13T17:26:58Z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071D2D8266CBB82FE20F66697889EB9D_43</vt:lpwstr>
  </property>
</Properties>
</file>