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威海市环翠区审计局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审计局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http://www.huancui.gov.cn/col/col82465/index.html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威海市环翠区审计局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威海市和平路8号8楼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0631-5222639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2023年，环翠区审计局坚持把政府信息公开工作作为一项关键性工作来抓，将政务信息公开作为密切联系群众的重要桥梁，坚持“为国而审、为民而计”的初心，打造“阳光翠审”政务公开品牌，在保障群众知情权、提高群众实实在在获得感等方面取得了明显实效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环翠区审计局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通过区政府门户网站发布各类政务信息共计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59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篇，其中人事信息7条，部门办公会议4条，规划计划3条，部门预决算公开7条，重点领域公开8条，部门工作公开30条。环翠区审计局不断扩大公开信息的覆盖范围，对内部审计、国企审计、预算执行审计等审计工作内容进行了主动公开，细化公开信息的内容，有力拓展了相关领域信息公开工作的深度和透明度，充分保障人民群众的知情权、参与权、监督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环翠区审计局高度重视依申请公开工作，通过区政府门户网站发布依申请公开指南，便于申请人更好的了解关于依申请公开相关内容和工作流程，严格按照上级部门的相关规定，认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真审核、研判每一份依申请公开的申请内容，规范依申请公开答复的文书格式。2023年，我局共收到并按期答复依申请公开1件，相比于2022年增加1件。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严格遵循“先审核后公开”的原则，对公开信息严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格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把关，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按照“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三审三校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”制度，做到依法依规严格审核政务公开内容，组织开展信息梳理工作，严格审查是否存在涉密、隐私方面相关信息，做好信息保密工作，保证政务信息发布规范性和及时性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根据现有信息公开栏目，按照目录规范以及省审计厅、市审计局要求及时对本单位信息公开目录进行调整、补充、完善，确保我局信息公开目录建设更加全面规范。2023年我局未新开设政务新媒体和其他线下公开渠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环翠区审计局将政务公开工作作为本单位的一项基本工作制度，与业务工作同部署同落实，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根据人员变动情况，及时调整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政务公开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工作领导小组成员，</w:t>
      </w:r>
      <w:r>
        <w:rPr>
          <w:rFonts w:hint="eastAsia" w:ascii="仿宋_GB2312" w:hAnsi="仿宋_GB2312" w:eastAsia="仿宋_GB2312" w:cs="仿宋_GB2312"/>
          <w:i w:val="0"/>
          <w:caps w:val="0"/>
          <w:color w:val="3D3D3D"/>
          <w:spacing w:val="0"/>
          <w:kern w:val="0"/>
          <w:sz w:val="32"/>
          <w:szCs w:val="32"/>
          <w:shd w:val="clear" w:fill="FFFFFF"/>
          <w:lang w:val="en-US" w:eastAsia="zh-CN" w:bidi="ar"/>
        </w:rPr>
        <w:t>明确分管领导、责任科室与具体工作人员，对政务公开工作确定专人分管、专人经办，进一步明晰岗位责任、细化工作任务。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7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4"/>
        <w:gridCol w:w="13"/>
        <w:gridCol w:w="540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在全面推进政务公开工作的同时，我局政务公开工作还存在一些问题和不足，如公开形式不够丰富，公众参与度不高，便民性有待进一步提高；个别栏目信息公开时间相对滞后。接下来，环翠区审计局将加大政府信息公开力度，坚持公开为常态、不公开为例外的原则，不断拓宽公开的领域和范围，及时、准确、全面、具体地公开政府信息，增强政府公信力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威海市环翠区审计局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环翠区审计局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未收到人大代表、政协委员提案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  <w:lang w:val="en-US" w:eastAsia="zh-CN"/>
        </w:rPr>
      </w:pPr>
      <w:bookmarkStart w:id="10" w:name="_GoBack"/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3.落实上级年度政务公开工作要点情况：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环翠区审计局认真对照上级部门提出的政务公开工作要点，逐项检查落实情况，推动政务公开工作更深入进行。</w:t>
      </w:r>
    </w:p>
    <w:bookmarkEnd w:id="1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</w:rPr>
        <w:t>以省检察院与省审计厅协作机制会签为契机，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借助“政府开放日”活动，</w:t>
      </w:r>
      <w:r>
        <w:rPr>
          <w:rFonts w:hint="eastAsia" w:ascii="仿宋_GB2312" w:hAnsi="仿宋_GB2312" w:eastAsia="仿宋_GB2312" w:cs="仿宋_GB2312"/>
          <w:sz w:val="32"/>
          <w:szCs w:val="32"/>
        </w:rPr>
        <w:t>邀请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检察院代表走进审计机关、直面审计一线，近距离接触审计、认识审计、了解审计、监督审计。</w:t>
      </w: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0B291E99"/>
    <w:rsid w:val="0CCF7E8D"/>
    <w:rsid w:val="10AFA3C6"/>
    <w:rsid w:val="11AF18C8"/>
    <w:rsid w:val="1A6A77C7"/>
    <w:rsid w:val="21E9640B"/>
    <w:rsid w:val="3F7F6D07"/>
    <w:rsid w:val="464F74E8"/>
    <w:rsid w:val="4C31280B"/>
    <w:rsid w:val="511E6463"/>
    <w:rsid w:val="54F23AC6"/>
    <w:rsid w:val="56F344A5"/>
    <w:rsid w:val="5B2F2252"/>
    <w:rsid w:val="614D4CB9"/>
    <w:rsid w:val="657F7FC2"/>
    <w:rsid w:val="66E35BAA"/>
    <w:rsid w:val="68C9088B"/>
    <w:rsid w:val="6A7C7C30"/>
    <w:rsid w:val="6C7C7FF0"/>
    <w:rsid w:val="77181135"/>
    <w:rsid w:val="7BFC1E22"/>
    <w:rsid w:val="7E2277F5"/>
    <w:rsid w:val="7F5D0D7A"/>
    <w:rsid w:val="7FE6162C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snapToGrid w:val="0"/>
      <w:jc w:val="left"/>
    </w:pPr>
    <w:rPr>
      <w:sz w:val="18"/>
      <w:szCs w:val="18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next w:val="5"/>
    <w:qFormat/>
    <w:uiPriority w:val="0"/>
    <w:pPr>
      <w:ind w:firstLine="435"/>
    </w:pPr>
    <w:rPr>
      <w:rFonts w:ascii="方正仿宋简体" w:eastAsia="方正仿宋简体"/>
      <w:sz w:val="32"/>
    </w:rPr>
  </w:style>
  <w:style w:type="paragraph" w:styleId="5">
    <w:name w:val="Normal Indent"/>
    <w:basedOn w:val="1"/>
    <w:next w:val="1"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1996</Words>
  <Characters>2151</Characters>
  <Lines>0</Lines>
  <Paragraphs>0</Paragraphs>
  <TotalTime>41</TotalTime>
  <ScaleCrop>false</ScaleCrop>
  <LinksUpToDate>false</LinksUpToDate>
  <CharactersWithSpaces>2190</CharactersWithSpaces>
  <Application>WPS Office_11.8.2.8999_F1E327BC-269C-435d-A152-05C5408002CA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2023-01-16T17:08:00Z</cp:lastPrinted>
  <dcterms:modified xsi:type="dcterms:W3CDTF">2024-02-22T06:51:48Z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2052-11.8.2.8999</vt:lpwstr>
  </property>
  <property fmtid="{D5CDD505-2E9C-101B-9397-08002B2CF9AE}" pid="3" name="ICV">
    <vt:lpwstr>E69FC135B6704485BACA57740AE2D712</vt:lpwstr>
  </property>
</Properties>
</file>