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adjustRightInd w:val="0"/>
        <w:snapToGrid w:val="0"/>
        <w:spacing w:line="560" w:lineRule="exact"/>
        <w:jc w:val="both"/>
        <w:rPr>
          <w:rFonts w:eastAsia="文星简小标宋"/>
          <w:bCs/>
          <w:sz w:val="44"/>
        </w:rPr>
      </w:pPr>
    </w:p>
    <w:p>
      <w:pPr>
        <w:keepNext w:val="0"/>
        <w:keepLines w:val="0"/>
        <w:pageBreakBefore w:val="0"/>
        <w:kinsoku/>
        <w:wordWrap/>
        <w:topLinePunct w:val="0"/>
        <w:autoSpaceDE/>
        <w:autoSpaceDN/>
        <w:bidi w:val="0"/>
        <w:adjustRightInd/>
        <w:snapToGrid/>
        <w:spacing w:line="580" w:lineRule="exact"/>
        <w:jc w:val="center"/>
        <w:textAlignment w:val="auto"/>
        <w:rPr>
          <w:rFonts w:hint="default" w:ascii="Times New Roman" w:hAnsi="Times New Roman" w:eastAsia="文星简小标宋" w:cs="Times New Roman"/>
          <w:sz w:val="44"/>
        </w:rPr>
      </w:pPr>
      <w:r>
        <w:rPr>
          <w:rFonts w:hint="default" w:ascii="Times New Roman" w:hAnsi="Times New Roman" w:eastAsia="文星简小标宋" w:cs="Times New Roman"/>
          <w:sz w:val="44"/>
          <w:lang w:val="en-US" w:eastAsia="zh-CN"/>
        </w:rPr>
        <w:t>威海市环翠区</w:t>
      </w:r>
      <w:r>
        <w:rPr>
          <w:rFonts w:hint="default" w:ascii="Times New Roman" w:hAnsi="Times New Roman" w:eastAsia="文星简小标宋" w:cs="Times New Roman"/>
          <w:sz w:val="44"/>
        </w:rPr>
        <w:t>人民政府办公室</w:t>
      </w:r>
    </w:p>
    <w:p>
      <w:pPr>
        <w:keepNext w:val="0"/>
        <w:keepLines w:val="0"/>
        <w:pageBreakBefore w:val="0"/>
        <w:kinsoku/>
        <w:wordWrap/>
        <w:topLinePunct w:val="0"/>
        <w:autoSpaceDE/>
        <w:autoSpaceDN/>
        <w:bidi w:val="0"/>
        <w:adjustRightInd/>
        <w:snapToGrid/>
        <w:spacing w:line="580" w:lineRule="exact"/>
        <w:jc w:val="center"/>
        <w:textAlignment w:val="auto"/>
        <w:rPr>
          <w:rFonts w:hint="default" w:ascii="Times New Roman" w:hAnsi="Times New Roman" w:eastAsia="文星简小标宋" w:cs="Times New Roman"/>
          <w:sz w:val="44"/>
        </w:rPr>
      </w:pPr>
      <w:r>
        <w:rPr>
          <w:rFonts w:hint="default" w:ascii="Times New Roman" w:hAnsi="Times New Roman" w:eastAsia="文星简小标宋" w:cs="Times New Roman"/>
          <w:sz w:val="44"/>
        </w:rPr>
        <w:t>关于印发</w:t>
      </w:r>
      <w:r>
        <w:rPr>
          <w:rFonts w:hint="default" w:ascii="Times New Roman" w:hAnsi="Times New Roman" w:eastAsia="文星简小标宋" w:cs="Times New Roman"/>
          <w:sz w:val="44"/>
          <w:lang w:eastAsia="zh-CN"/>
        </w:rPr>
        <w:t>《</w:t>
      </w:r>
      <w:r>
        <w:rPr>
          <w:rFonts w:hint="default" w:ascii="Times New Roman" w:hAnsi="Times New Roman" w:eastAsia="文星简小标宋" w:cs="Times New Roman"/>
          <w:sz w:val="44"/>
        </w:rPr>
        <w:t>威海市</w:t>
      </w:r>
      <w:r>
        <w:rPr>
          <w:rFonts w:hint="default" w:ascii="Times New Roman" w:hAnsi="Times New Roman" w:eastAsia="文星简小标宋" w:cs="Times New Roman"/>
          <w:sz w:val="44"/>
          <w:lang w:val="en-US" w:eastAsia="zh-CN"/>
        </w:rPr>
        <w:t>环翠区</w:t>
      </w:r>
      <w:r>
        <w:rPr>
          <w:rFonts w:hint="default" w:ascii="Times New Roman" w:hAnsi="Times New Roman" w:eastAsia="文星简小标宋" w:cs="Times New Roman"/>
          <w:sz w:val="44"/>
        </w:rPr>
        <w:t>加快推进政务服务“跨省通办”和“全省通办”实施方案</w:t>
      </w:r>
      <w:r>
        <w:rPr>
          <w:rFonts w:hint="default" w:ascii="Times New Roman" w:hAnsi="Times New Roman" w:eastAsia="文星简小标宋" w:cs="Times New Roman"/>
          <w:sz w:val="44"/>
          <w:lang w:eastAsia="zh-CN"/>
        </w:rPr>
        <w:t>》</w:t>
      </w:r>
      <w:r>
        <w:rPr>
          <w:rFonts w:hint="default" w:ascii="Times New Roman" w:hAnsi="Times New Roman" w:eastAsia="文星简小标宋" w:cs="Times New Roman"/>
          <w:sz w:val="44"/>
        </w:rPr>
        <w:t>的通知</w:t>
      </w:r>
    </w:p>
    <w:p>
      <w:pPr>
        <w:keepNext w:val="0"/>
        <w:keepLines w:val="0"/>
        <w:pageBreakBefore w:val="0"/>
        <w:kinsoku/>
        <w:wordWrap/>
        <w:topLinePunct w:val="0"/>
        <w:autoSpaceDE/>
        <w:autoSpaceDN/>
        <w:bidi w:val="0"/>
        <w:adjustRightInd/>
        <w:snapToGrid/>
        <w:spacing w:line="580" w:lineRule="exact"/>
        <w:jc w:val="center"/>
        <w:textAlignment w:val="auto"/>
        <w:rPr>
          <w:rFonts w:hint="default" w:ascii="Times New Roman" w:hAnsi="Times New Roman" w:eastAsia="文星简小标宋" w:cs="Times New Roman"/>
          <w:sz w:val="44"/>
        </w:rPr>
      </w:pPr>
    </w:p>
    <w:p>
      <w:pPr>
        <w:keepNext w:val="0"/>
        <w:keepLines w:val="0"/>
        <w:pageBreakBefore w:val="0"/>
        <w:widowControl w:val="0"/>
        <w:kinsoku/>
        <w:wordWrap/>
        <w:overflowPunct/>
        <w:topLinePunct w:val="0"/>
        <w:autoSpaceDE/>
        <w:autoSpaceDN/>
        <w:bidi w:val="0"/>
        <w:adjustRightInd/>
        <w:snapToGrid/>
        <w:spacing w:line="580" w:lineRule="exact"/>
        <w:ind w:left="0" w:leftChars="0" w:right="0" w:rightChars="0"/>
        <w:jc w:val="both"/>
        <w:textAlignment w:val="auto"/>
        <w:outlineLvl w:val="9"/>
        <w:rPr>
          <w:rFonts w:hint="default" w:ascii="Times New Roman" w:hAnsi="Times New Roman" w:eastAsia="仿宋_GB2312" w:cs="Times New Roman"/>
          <w:sz w:val="32"/>
          <w:szCs w:val="32"/>
          <w:u w:val="none"/>
        </w:rPr>
      </w:pPr>
      <w:r>
        <w:rPr>
          <w:rFonts w:hint="default" w:ascii="Times New Roman" w:hAnsi="Times New Roman" w:eastAsia="仿宋_GB2312" w:cs="Times New Roman"/>
          <w:sz w:val="32"/>
          <w:szCs w:val="32"/>
          <w:u w:val="none"/>
        </w:rPr>
        <w:t>各镇政府、街道</w:t>
      </w:r>
      <w:bookmarkStart w:id="6" w:name="_GoBack"/>
      <w:bookmarkEnd w:id="6"/>
      <w:r>
        <w:rPr>
          <w:rFonts w:hint="default" w:ascii="Times New Roman" w:hAnsi="Times New Roman" w:eastAsia="仿宋_GB2312" w:cs="Times New Roman"/>
          <w:sz w:val="32"/>
          <w:szCs w:val="32"/>
          <w:u w:val="none"/>
        </w:rPr>
        <w:t>办事处，区</w:t>
      </w:r>
      <w:r>
        <w:rPr>
          <w:rFonts w:hint="default" w:ascii="Times New Roman" w:hAnsi="Times New Roman" w:cs="Times New Roman"/>
          <w:sz w:val="32"/>
          <w:szCs w:val="32"/>
          <w:u w:val="none"/>
          <w:lang w:val="en-US" w:eastAsia="zh-CN"/>
        </w:rPr>
        <w:t>政府</w:t>
      </w:r>
      <w:r>
        <w:rPr>
          <w:rFonts w:hint="default" w:ascii="Times New Roman" w:hAnsi="Times New Roman" w:eastAsia="仿宋_GB2312" w:cs="Times New Roman"/>
          <w:sz w:val="32"/>
          <w:szCs w:val="32"/>
          <w:u w:val="none"/>
        </w:rPr>
        <w:t>有关部门、单位：</w:t>
      </w:r>
    </w:p>
    <w:p>
      <w:pPr>
        <w:keepNext w:val="0"/>
        <w:keepLines w:val="0"/>
        <w:pageBreakBefore w:val="0"/>
        <w:kinsoku/>
        <w:wordWrap/>
        <w:topLinePunct w:val="0"/>
        <w:autoSpaceDE/>
        <w:autoSpaceDN/>
        <w:bidi w:val="0"/>
        <w:adjustRightInd/>
        <w:snapToGrid/>
        <w:spacing w:line="580" w:lineRule="exact"/>
        <w:ind w:firstLine="640" w:firstLineChars="200"/>
        <w:jc w:val="left"/>
        <w:textAlignment w:val="auto"/>
        <w:rPr>
          <w:rFonts w:hint="default" w:ascii="Times New Roman" w:hAnsi="Times New Roman" w:eastAsia="FangSong_GB2312" w:cs="Times New Roman"/>
          <w:sz w:val="32"/>
        </w:rPr>
      </w:pPr>
      <w:r>
        <w:rPr>
          <w:rFonts w:hint="default" w:ascii="Times New Roman" w:hAnsi="Times New Roman" w:eastAsia="FangSong_GB2312" w:cs="Times New Roman"/>
          <w:sz w:val="32"/>
        </w:rPr>
        <w:t>《威海市</w:t>
      </w:r>
      <w:r>
        <w:rPr>
          <w:rFonts w:hint="default" w:ascii="Times New Roman" w:hAnsi="Times New Roman" w:eastAsia="FangSong_GB2312" w:cs="Times New Roman"/>
          <w:sz w:val="32"/>
          <w:lang w:val="en-US" w:eastAsia="zh-CN"/>
        </w:rPr>
        <w:t>环翠区</w:t>
      </w:r>
      <w:r>
        <w:rPr>
          <w:rFonts w:hint="default" w:ascii="Times New Roman" w:hAnsi="Times New Roman" w:eastAsia="FangSong_GB2312" w:cs="Times New Roman"/>
          <w:sz w:val="32"/>
        </w:rPr>
        <w:t>加快推进政务服务“跨省通办”和“全省通办”实施方案》已经</w:t>
      </w:r>
      <w:r>
        <w:rPr>
          <w:rFonts w:hint="default" w:ascii="Times New Roman" w:hAnsi="Times New Roman" w:eastAsia="FangSong_GB2312" w:cs="Times New Roman"/>
          <w:sz w:val="32"/>
          <w:lang w:val="en-US" w:eastAsia="zh-CN"/>
        </w:rPr>
        <w:t>区</w:t>
      </w:r>
      <w:r>
        <w:rPr>
          <w:rFonts w:hint="default" w:ascii="Times New Roman" w:hAnsi="Times New Roman" w:eastAsia="FangSong_GB2312" w:cs="Times New Roman"/>
          <w:sz w:val="32"/>
        </w:rPr>
        <w:t>政府同意，现印发给你们，请认真组织实施。</w:t>
      </w:r>
    </w:p>
    <w:p>
      <w:pPr>
        <w:keepNext w:val="0"/>
        <w:keepLines w:val="0"/>
        <w:pageBreakBefore w:val="0"/>
        <w:kinsoku/>
        <w:wordWrap/>
        <w:topLinePunct w:val="0"/>
        <w:autoSpaceDE/>
        <w:autoSpaceDN/>
        <w:bidi w:val="0"/>
        <w:adjustRightInd/>
        <w:snapToGrid/>
        <w:spacing w:line="580" w:lineRule="exact"/>
        <w:ind w:firstLine="640" w:firstLineChars="200"/>
        <w:jc w:val="left"/>
        <w:textAlignment w:val="auto"/>
        <w:rPr>
          <w:rFonts w:hint="default" w:ascii="Times New Roman" w:hAnsi="Times New Roman" w:eastAsia="FangSong_GB2312" w:cs="Times New Roman"/>
          <w:sz w:val="32"/>
        </w:rPr>
      </w:pPr>
    </w:p>
    <w:p>
      <w:pPr>
        <w:keepNext w:val="0"/>
        <w:keepLines w:val="0"/>
        <w:pageBreakBefore w:val="0"/>
        <w:kinsoku/>
        <w:wordWrap/>
        <w:topLinePunct w:val="0"/>
        <w:autoSpaceDE/>
        <w:autoSpaceDN/>
        <w:bidi w:val="0"/>
        <w:adjustRightInd/>
        <w:snapToGrid/>
        <w:spacing w:line="580" w:lineRule="exact"/>
        <w:ind w:firstLine="640" w:firstLineChars="200"/>
        <w:jc w:val="left"/>
        <w:textAlignment w:val="auto"/>
        <w:rPr>
          <w:rFonts w:hint="default" w:ascii="Times New Roman" w:hAnsi="Times New Roman" w:eastAsia="FangSong_GB2312" w:cs="Times New Roman"/>
          <w:sz w:val="32"/>
        </w:rPr>
      </w:pPr>
    </w:p>
    <w:p>
      <w:pPr>
        <w:keepNext w:val="0"/>
        <w:keepLines w:val="0"/>
        <w:pageBreakBefore w:val="0"/>
        <w:kinsoku/>
        <w:wordWrap/>
        <w:topLinePunct w:val="0"/>
        <w:autoSpaceDE/>
        <w:autoSpaceDN/>
        <w:bidi w:val="0"/>
        <w:adjustRightInd/>
        <w:snapToGrid/>
        <w:spacing w:line="580" w:lineRule="exact"/>
        <w:jc w:val="center"/>
        <w:textAlignment w:val="auto"/>
        <w:rPr>
          <w:rFonts w:hint="default" w:ascii="Times New Roman" w:hAnsi="Times New Roman" w:eastAsia="FangSong_GB2312" w:cs="Times New Roman"/>
          <w:sz w:val="32"/>
        </w:rPr>
      </w:pPr>
      <w:r>
        <w:rPr>
          <w:rFonts w:hint="default" w:ascii="Times New Roman" w:hAnsi="Times New Roman" w:eastAsia="FangSong_GB2312" w:cs="Times New Roman"/>
          <w:sz w:val="32"/>
          <w:lang w:val="en-US" w:eastAsia="zh-CN"/>
        </w:rPr>
        <w:t xml:space="preserve">                       </w:t>
      </w:r>
      <w:r>
        <w:rPr>
          <w:rFonts w:hint="default" w:ascii="Times New Roman" w:hAnsi="Times New Roman" w:eastAsia="FangSong_GB2312" w:cs="Times New Roman"/>
          <w:sz w:val="32"/>
        </w:rPr>
        <w:t>威海市</w:t>
      </w:r>
      <w:r>
        <w:rPr>
          <w:rFonts w:hint="default" w:ascii="Times New Roman" w:hAnsi="Times New Roman" w:eastAsia="FangSong_GB2312" w:cs="Times New Roman"/>
          <w:sz w:val="32"/>
          <w:lang w:val="en-US" w:eastAsia="zh-CN"/>
        </w:rPr>
        <w:t>环翠区</w:t>
      </w:r>
      <w:r>
        <w:rPr>
          <w:rFonts w:hint="default" w:ascii="Times New Roman" w:hAnsi="Times New Roman" w:eastAsia="FangSong_GB2312" w:cs="Times New Roman"/>
          <w:sz w:val="32"/>
        </w:rPr>
        <w:t>人民政府办公室</w:t>
      </w:r>
    </w:p>
    <w:p>
      <w:pPr>
        <w:keepNext w:val="0"/>
        <w:keepLines w:val="0"/>
        <w:pageBreakBefore w:val="0"/>
        <w:kinsoku/>
        <w:wordWrap/>
        <w:topLinePunct w:val="0"/>
        <w:autoSpaceDE/>
        <w:autoSpaceDN/>
        <w:bidi w:val="0"/>
        <w:adjustRightInd/>
        <w:snapToGrid/>
        <w:spacing w:line="580" w:lineRule="exact"/>
        <w:jc w:val="center"/>
        <w:textAlignment w:val="auto"/>
        <w:rPr>
          <w:rFonts w:hint="default" w:ascii="Times New Roman" w:hAnsi="Times New Roman" w:eastAsia="FangSong_GB2312" w:cs="Times New Roman"/>
          <w:sz w:val="32"/>
        </w:rPr>
      </w:pPr>
      <w:r>
        <w:rPr>
          <w:rFonts w:hint="default" w:ascii="Times New Roman" w:hAnsi="Times New Roman" w:eastAsia="宋体" w:cs="Times New Roman"/>
          <w:sz w:val="32"/>
          <w:lang w:val="en-US" w:eastAsia="zh-CN"/>
        </w:rPr>
        <w:t xml:space="preserve">                       </w:t>
      </w:r>
      <w:r>
        <w:rPr>
          <w:rFonts w:hint="default" w:ascii="Times New Roman" w:hAnsi="Times New Roman" w:eastAsia="TimesNewRomanPSMT" w:cs="Times New Roman"/>
          <w:sz w:val="32"/>
        </w:rPr>
        <w:t>2021</w:t>
      </w:r>
      <w:r>
        <w:rPr>
          <w:rFonts w:hint="default" w:ascii="Times New Roman" w:hAnsi="Times New Roman" w:eastAsia="FangSong_GB2312" w:cs="Times New Roman"/>
          <w:sz w:val="32"/>
        </w:rPr>
        <w:t>年</w:t>
      </w:r>
      <w:r>
        <w:rPr>
          <w:rFonts w:hint="eastAsia" w:eastAsia="宋体" w:cs="Times New Roman"/>
          <w:sz w:val="32"/>
          <w:lang w:val="en-US" w:eastAsia="zh-CN"/>
        </w:rPr>
        <w:t>5</w:t>
      </w:r>
      <w:r>
        <w:rPr>
          <w:rFonts w:hint="default" w:ascii="Times New Roman" w:hAnsi="Times New Roman" w:eastAsia="FangSong_GB2312" w:cs="Times New Roman"/>
          <w:sz w:val="32"/>
        </w:rPr>
        <w:t>月</w:t>
      </w:r>
      <w:r>
        <w:rPr>
          <w:rFonts w:hint="eastAsia" w:eastAsia="宋体" w:cs="Times New Roman"/>
          <w:sz w:val="32"/>
          <w:lang w:val="en-US" w:eastAsia="zh-CN"/>
        </w:rPr>
        <w:t>31</w:t>
      </w:r>
      <w:r>
        <w:rPr>
          <w:rFonts w:hint="default" w:ascii="Times New Roman" w:hAnsi="Times New Roman" w:eastAsia="FangSong_GB2312" w:cs="Times New Roman"/>
          <w:sz w:val="32"/>
        </w:rPr>
        <w:t>日</w:t>
      </w:r>
    </w:p>
    <w:p>
      <w:pPr>
        <w:keepNext w:val="0"/>
        <w:keepLines w:val="0"/>
        <w:pageBreakBefore w:val="0"/>
        <w:kinsoku/>
        <w:wordWrap/>
        <w:topLinePunct w:val="0"/>
        <w:autoSpaceDE/>
        <w:autoSpaceDN/>
        <w:bidi w:val="0"/>
        <w:adjustRightInd/>
        <w:snapToGrid/>
        <w:spacing w:line="580" w:lineRule="exact"/>
        <w:ind w:firstLine="640" w:firstLineChars="200"/>
        <w:jc w:val="left"/>
        <w:textAlignment w:val="auto"/>
        <w:rPr>
          <w:rFonts w:hint="eastAsia" w:ascii="Times New Roman" w:hAnsi="Times New Roman" w:eastAsia="FangSong_GB2312" w:cs="Times New Roman"/>
          <w:sz w:val="32"/>
          <w:lang w:val="en-US" w:eastAsia="zh-CN"/>
        </w:rPr>
      </w:pPr>
      <w:r>
        <w:rPr>
          <w:rFonts w:hint="eastAsia" w:ascii="Times New Roman" w:hAnsi="Times New Roman" w:eastAsia="FangSong_GB2312" w:cs="Times New Roman"/>
          <w:sz w:val="32"/>
          <w:lang w:val="en-US" w:eastAsia="zh-CN"/>
        </w:rPr>
        <w:t>（此件公开发布）</w:t>
      </w:r>
    </w:p>
    <w:p>
      <w:pPr>
        <w:keepNext w:val="0"/>
        <w:keepLines w:val="0"/>
        <w:pageBreakBefore w:val="0"/>
        <w:widowControl w:val="0"/>
        <w:kinsoku/>
        <w:wordWrap/>
        <w:overflowPunct w:val="0"/>
        <w:topLinePunct w:val="0"/>
        <w:autoSpaceDE/>
        <w:autoSpaceDN/>
        <w:bidi w:val="0"/>
        <w:adjustRightInd/>
        <w:snapToGrid/>
        <w:spacing w:beforeAutospacing="0" w:afterAutospacing="0" w:line="580" w:lineRule="exact"/>
        <w:jc w:val="both"/>
        <w:textAlignment w:val="auto"/>
        <w:rPr>
          <w:rFonts w:hint="default" w:ascii="Times New Roman" w:hAnsi="Times New Roman" w:eastAsia="FangSong_GB2312" w:cs="Times New Roman"/>
          <w:sz w:val="32"/>
        </w:rPr>
      </w:pPr>
    </w:p>
    <w:p>
      <w:pPr>
        <w:keepNext w:val="0"/>
        <w:keepLines w:val="0"/>
        <w:pageBreakBefore w:val="0"/>
        <w:widowControl w:val="0"/>
        <w:kinsoku/>
        <w:wordWrap/>
        <w:overflowPunct w:val="0"/>
        <w:topLinePunct w:val="0"/>
        <w:autoSpaceDE/>
        <w:autoSpaceDN/>
        <w:bidi w:val="0"/>
        <w:adjustRightInd/>
        <w:snapToGrid/>
        <w:spacing w:beforeAutospacing="0" w:afterAutospacing="0" w:line="580" w:lineRule="exact"/>
        <w:jc w:val="both"/>
        <w:textAlignment w:val="auto"/>
        <w:rPr>
          <w:rFonts w:hint="default" w:ascii="Times New Roman" w:hAnsi="Times New Roman" w:eastAsia="方正小标宋简体" w:cs="Times New Roman"/>
          <w:color w:val="auto"/>
          <w:sz w:val="44"/>
          <w:szCs w:val="44"/>
        </w:rPr>
      </w:pPr>
    </w:p>
    <w:p>
      <w:pPr>
        <w:keepNext w:val="0"/>
        <w:keepLines w:val="0"/>
        <w:pageBreakBefore w:val="0"/>
        <w:widowControl w:val="0"/>
        <w:kinsoku/>
        <w:wordWrap/>
        <w:overflowPunct w:val="0"/>
        <w:topLinePunct w:val="0"/>
        <w:autoSpaceDE/>
        <w:autoSpaceDN/>
        <w:bidi w:val="0"/>
        <w:spacing w:beforeAutospacing="0" w:afterAutospacing="0" w:line="580" w:lineRule="exact"/>
        <w:jc w:val="center"/>
        <w:textAlignment w:val="auto"/>
        <w:rPr>
          <w:rFonts w:hint="default" w:ascii="Times New Roman" w:hAnsi="Times New Roman" w:eastAsia="方正小标宋简体" w:cs="Times New Roman"/>
          <w:color w:val="auto"/>
          <w:sz w:val="44"/>
          <w:szCs w:val="44"/>
        </w:rPr>
        <w:sectPr>
          <w:footerReference r:id="rId3" w:type="default"/>
          <w:pgSz w:w="11906" w:h="16838"/>
          <w:pgMar w:top="1701" w:right="1417" w:bottom="1701" w:left="1417" w:header="1417" w:footer="1474" w:gutter="0"/>
          <w:pgNumType w:fmt="decimal"/>
          <w:cols w:space="0" w:num="1"/>
          <w:docGrid w:type="lines" w:linePitch="312" w:charSpace="0"/>
        </w:sectPr>
      </w:pPr>
    </w:p>
    <w:p>
      <w:pPr>
        <w:keepNext w:val="0"/>
        <w:keepLines w:val="0"/>
        <w:pageBreakBefore w:val="0"/>
        <w:widowControl w:val="0"/>
        <w:kinsoku/>
        <w:wordWrap/>
        <w:overflowPunct w:val="0"/>
        <w:topLinePunct w:val="0"/>
        <w:autoSpaceDE/>
        <w:autoSpaceDN/>
        <w:bidi w:val="0"/>
        <w:spacing w:beforeAutospacing="0" w:afterAutospacing="0" w:line="580" w:lineRule="exact"/>
        <w:jc w:val="center"/>
        <w:textAlignment w:val="auto"/>
        <w:rPr>
          <w:rFonts w:hint="eastAsia" w:ascii="文星简小标宋" w:hAnsi="文星简小标宋" w:eastAsia="文星简小标宋" w:cs="文星简小标宋"/>
          <w:color w:val="auto"/>
          <w:sz w:val="44"/>
          <w:szCs w:val="44"/>
        </w:rPr>
      </w:pPr>
      <w:r>
        <w:rPr>
          <w:rFonts w:hint="eastAsia" w:ascii="文星简小标宋" w:hAnsi="文星简小标宋" w:eastAsia="文星简小标宋" w:cs="文星简小标宋"/>
          <w:color w:val="auto"/>
          <w:sz w:val="44"/>
          <w:szCs w:val="44"/>
        </w:rPr>
        <w:t>威海市</w:t>
      </w:r>
      <w:r>
        <w:rPr>
          <w:rFonts w:hint="eastAsia" w:ascii="文星简小标宋" w:hAnsi="文星简小标宋" w:eastAsia="文星简小标宋" w:cs="文星简小标宋"/>
          <w:color w:val="auto"/>
          <w:sz w:val="44"/>
          <w:szCs w:val="44"/>
          <w:lang w:eastAsia="zh-CN"/>
        </w:rPr>
        <w:t>环翠区</w:t>
      </w:r>
      <w:r>
        <w:rPr>
          <w:rFonts w:hint="eastAsia" w:ascii="文星简小标宋" w:hAnsi="文星简小标宋" w:eastAsia="文星简小标宋" w:cs="文星简小标宋"/>
          <w:color w:val="auto"/>
          <w:sz w:val="44"/>
          <w:szCs w:val="44"/>
        </w:rPr>
        <w:t>加快推进政务服务“跨省通办”</w:t>
      </w:r>
    </w:p>
    <w:p>
      <w:pPr>
        <w:keepNext w:val="0"/>
        <w:keepLines w:val="0"/>
        <w:pageBreakBefore w:val="0"/>
        <w:widowControl w:val="0"/>
        <w:kinsoku/>
        <w:wordWrap/>
        <w:overflowPunct w:val="0"/>
        <w:topLinePunct w:val="0"/>
        <w:autoSpaceDE/>
        <w:autoSpaceDN/>
        <w:bidi w:val="0"/>
        <w:spacing w:beforeAutospacing="0" w:afterAutospacing="0" w:line="580" w:lineRule="exact"/>
        <w:jc w:val="center"/>
        <w:textAlignment w:val="auto"/>
        <w:rPr>
          <w:rFonts w:hint="eastAsia" w:ascii="文星简小标宋" w:hAnsi="文星简小标宋" w:eastAsia="文星简小标宋" w:cs="文星简小标宋"/>
          <w:color w:val="auto"/>
          <w:sz w:val="44"/>
          <w:szCs w:val="44"/>
        </w:rPr>
      </w:pPr>
      <w:r>
        <w:rPr>
          <w:rFonts w:hint="eastAsia" w:ascii="文星简小标宋" w:hAnsi="文星简小标宋" w:eastAsia="文星简小标宋" w:cs="文星简小标宋"/>
          <w:color w:val="auto"/>
          <w:sz w:val="44"/>
          <w:szCs w:val="44"/>
        </w:rPr>
        <w:t>和“全省通办”实施方案</w:t>
      </w:r>
    </w:p>
    <w:p>
      <w:pPr>
        <w:keepNext w:val="0"/>
        <w:keepLines w:val="0"/>
        <w:pageBreakBefore w:val="0"/>
        <w:widowControl w:val="0"/>
        <w:kinsoku/>
        <w:wordWrap/>
        <w:overflowPunct w:val="0"/>
        <w:topLinePunct w:val="0"/>
        <w:autoSpaceDE/>
        <w:autoSpaceDN/>
        <w:bidi w:val="0"/>
        <w:spacing w:beforeAutospacing="0" w:afterAutospacing="0" w:line="580" w:lineRule="exact"/>
        <w:ind w:firstLine="640" w:firstLineChars="200"/>
        <w:textAlignment w:val="auto"/>
        <w:rPr>
          <w:rFonts w:hint="default" w:ascii="Times New Roman" w:hAnsi="Times New Roman" w:cs="Times New Roman"/>
          <w:color w:val="auto"/>
          <w:szCs w:val="32"/>
        </w:rPr>
      </w:pPr>
    </w:p>
    <w:p>
      <w:pPr>
        <w:keepNext w:val="0"/>
        <w:keepLines w:val="0"/>
        <w:pageBreakBefore w:val="0"/>
        <w:widowControl w:val="0"/>
        <w:kinsoku/>
        <w:wordWrap/>
        <w:overflowPunct w:val="0"/>
        <w:topLinePunct w:val="0"/>
        <w:autoSpaceDE/>
        <w:autoSpaceDN/>
        <w:bidi w:val="0"/>
        <w:spacing w:beforeAutospacing="0" w:afterAutospacing="0" w:line="580" w:lineRule="exact"/>
        <w:ind w:firstLine="640" w:firstLineChars="200"/>
        <w:textAlignment w:val="auto"/>
        <w:rPr>
          <w:rFonts w:hint="default" w:ascii="Times New Roman" w:hAnsi="Times New Roman" w:cs="Times New Roman"/>
          <w:color w:val="auto"/>
          <w:szCs w:val="32"/>
        </w:rPr>
      </w:pPr>
      <w:r>
        <w:rPr>
          <w:rFonts w:hint="default" w:ascii="Times New Roman" w:hAnsi="Times New Roman" w:cs="Times New Roman"/>
          <w:color w:val="auto"/>
          <w:szCs w:val="32"/>
        </w:rPr>
        <w:t>为便利企业群众异地办事，增强政务服务便捷度和企业群众</w:t>
      </w:r>
      <w:r>
        <w:rPr>
          <w:rFonts w:hint="default" w:ascii="Times New Roman" w:hAnsi="Times New Roman" w:cs="Times New Roman"/>
          <w:color w:val="auto"/>
          <w:szCs w:val="32"/>
          <w:lang w:val="en-US" w:eastAsia="zh-CN"/>
        </w:rPr>
        <w:t>满意度、</w:t>
      </w:r>
      <w:r>
        <w:rPr>
          <w:rFonts w:hint="default" w:ascii="Times New Roman" w:hAnsi="Times New Roman" w:cs="Times New Roman"/>
          <w:color w:val="auto"/>
          <w:szCs w:val="32"/>
        </w:rPr>
        <w:t>获得感，根据《国务院办公厅关于加快推进政务服务“跨省通办”的指导意见》（国办发〔2020〕35号）、《山东省人民政府办公厅关于加快推进政务服务“跨省通办”和“全省通办”的实施意见》（鲁政办发〔2021〕4号）、</w:t>
      </w:r>
      <w:r>
        <w:rPr>
          <w:rFonts w:hint="default" w:ascii="Times New Roman" w:hAnsi="Times New Roman" w:cs="Times New Roman"/>
          <w:color w:val="auto"/>
          <w:szCs w:val="32"/>
          <w:highlight w:val="none"/>
          <w:lang w:eastAsia="zh-CN"/>
        </w:rPr>
        <w:t>《威海市人民政府办公室关于印发威海市加快推进政务服务“跨省通办”和“全省通办”实施方案的通知》（威政办字</w:t>
      </w:r>
      <w:r>
        <w:rPr>
          <w:rFonts w:hint="default" w:ascii="Times New Roman" w:hAnsi="Times New Roman" w:cs="Times New Roman"/>
          <w:color w:val="auto"/>
          <w:szCs w:val="32"/>
        </w:rPr>
        <w:t>〔2021〕</w:t>
      </w:r>
      <w:r>
        <w:rPr>
          <w:rFonts w:hint="default" w:ascii="Times New Roman" w:hAnsi="Times New Roman" w:cs="Times New Roman"/>
          <w:color w:val="auto"/>
          <w:szCs w:val="32"/>
          <w:lang w:val="en-US" w:eastAsia="zh-CN"/>
        </w:rPr>
        <w:t>20号</w:t>
      </w:r>
      <w:r>
        <w:rPr>
          <w:rFonts w:hint="default" w:ascii="Times New Roman" w:hAnsi="Times New Roman" w:cs="Times New Roman"/>
          <w:color w:val="auto"/>
          <w:szCs w:val="32"/>
          <w:highlight w:val="none"/>
          <w:lang w:eastAsia="zh-CN"/>
        </w:rPr>
        <w:t>）</w:t>
      </w:r>
      <w:r>
        <w:rPr>
          <w:rFonts w:hint="default" w:ascii="Times New Roman" w:hAnsi="Times New Roman" w:cs="Times New Roman"/>
          <w:color w:val="auto"/>
          <w:szCs w:val="32"/>
          <w:highlight w:val="none"/>
        </w:rPr>
        <w:t>文件</w:t>
      </w:r>
      <w:r>
        <w:rPr>
          <w:rFonts w:hint="default" w:ascii="Times New Roman" w:hAnsi="Times New Roman" w:cs="Times New Roman"/>
          <w:color w:val="auto"/>
          <w:szCs w:val="32"/>
        </w:rPr>
        <w:t>精神，结合我</w:t>
      </w:r>
      <w:r>
        <w:rPr>
          <w:rFonts w:hint="default" w:ascii="Times New Roman" w:hAnsi="Times New Roman" w:cs="Times New Roman"/>
          <w:color w:val="auto"/>
          <w:szCs w:val="32"/>
          <w:lang w:eastAsia="zh-CN"/>
        </w:rPr>
        <w:t>区</w:t>
      </w:r>
      <w:r>
        <w:rPr>
          <w:rFonts w:hint="default" w:ascii="Times New Roman" w:hAnsi="Times New Roman" w:cs="Times New Roman"/>
          <w:color w:val="auto"/>
          <w:szCs w:val="32"/>
        </w:rPr>
        <w:t>实际，现就加快推进政务服务“跨省通办”和“全省通办”工作制定本实施方案。</w:t>
      </w:r>
    </w:p>
    <w:p>
      <w:pPr>
        <w:keepNext w:val="0"/>
        <w:keepLines w:val="0"/>
        <w:pageBreakBefore w:val="0"/>
        <w:widowControl w:val="0"/>
        <w:kinsoku/>
        <w:wordWrap/>
        <w:overflowPunct w:val="0"/>
        <w:topLinePunct w:val="0"/>
        <w:autoSpaceDE/>
        <w:autoSpaceDN/>
        <w:bidi w:val="0"/>
        <w:spacing w:beforeAutospacing="0" w:afterAutospacing="0" w:line="580" w:lineRule="exact"/>
        <w:ind w:firstLine="640" w:firstLineChars="200"/>
        <w:textAlignment w:val="auto"/>
        <w:rPr>
          <w:rFonts w:hint="default" w:ascii="Times New Roman" w:hAnsi="Times New Roman" w:eastAsia="黑体" w:cs="Times New Roman"/>
          <w:color w:val="auto"/>
          <w:szCs w:val="32"/>
        </w:rPr>
      </w:pPr>
      <w:r>
        <w:rPr>
          <w:rFonts w:hint="default" w:ascii="Times New Roman" w:hAnsi="Times New Roman" w:eastAsia="黑体" w:cs="Times New Roman"/>
          <w:color w:val="auto"/>
          <w:szCs w:val="32"/>
        </w:rPr>
        <w:t>一、工作目标</w:t>
      </w:r>
    </w:p>
    <w:p>
      <w:pPr>
        <w:keepNext w:val="0"/>
        <w:keepLines w:val="0"/>
        <w:pageBreakBefore w:val="0"/>
        <w:widowControl w:val="0"/>
        <w:kinsoku/>
        <w:wordWrap/>
        <w:overflowPunct w:val="0"/>
        <w:topLinePunct w:val="0"/>
        <w:autoSpaceDE/>
        <w:autoSpaceDN/>
        <w:bidi w:val="0"/>
        <w:spacing w:beforeAutospacing="0" w:afterAutospacing="0" w:line="580" w:lineRule="exact"/>
        <w:ind w:firstLine="640" w:firstLineChars="200"/>
        <w:textAlignment w:val="auto"/>
        <w:rPr>
          <w:rFonts w:hint="default" w:ascii="Times New Roman" w:hAnsi="Times New Roman" w:cs="Times New Roman"/>
          <w:color w:val="auto"/>
          <w:szCs w:val="32"/>
        </w:rPr>
      </w:pPr>
      <w:r>
        <w:rPr>
          <w:rFonts w:hint="default" w:ascii="Times New Roman" w:hAnsi="Times New Roman" w:cs="Times New Roman"/>
          <w:color w:val="auto"/>
          <w:szCs w:val="32"/>
        </w:rPr>
        <w:t>继续优化2020年公布的“跨省通办”和“全省通办”事项办理流程和服务模式，在总结经验</w:t>
      </w:r>
      <w:r>
        <w:rPr>
          <w:rFonts w:hint="default" w:ascii="Times New Roman" w:hAnsi="Times New Roman" w:cs="Times New Roman"/>
          <w:color w:val="auto"/>
          <w:szCs w:val="32"/>
          <w:lang w:val="en-US" w:eastAsia="zh-CN"/>
        </w:rPr>
        <w:t>的</w:t>
      </w:r>
      <w:r>
        <w:rPr>
          <w:rFonts w:hint="default" w:ascii="Times New Roman" w:hAnsi="Times New Roman" w:cs="Times New Roman"/>
          <w:color w:val="auto"/>
          <w:szCs w:val="32"/>
        </w:rPr>
        <w:t>基础上，围绕便民利企高频领域和异地办事需求，推出更多“全省通办”事项，推出更多区域通办、点对点通办、区域联办等服务模式。</w:t>
      </w:r>
      <w:r>
        <w:rPr>
          <w:rFonts w:hint="default" w:ascii="Times New Roman" w:hAnsi="Times New Roman" w:cs="Times New Roman"/>
          <w:color w:val="auto"/>
          <w:szCs w:val="32"/>
          <w:lang w:val="en-US" w:eastAsia="zh-CN"/>
        </w:rPr>
        <w:t>根据实施意见要求，</w:t>
      </w:r>
      <w:r>
        <w:rPr>
          <w:rFonts w:hint="default" w:ascii="Times New Roman" w:hAnsi="Times New Roman" w:cs="Times New Roman"/>
          <w:color w:val="auto"/>
          <w:szCs w:val="32"/>
        </w:rPr>
        <w:t>2021年6月底前，省级新推出的107项“全省通办”事项实现落地。2021年底前，所有高频政务服务事项基本实现“全省通办”，74项“跨省通办”事项实现落地</w:t>
      </w:r>
      <w:r>
        <w:rPr>
          <w:rFonts w:hint="default" w:ascii="Times New Roman" w:hAnsi="Times New Roman" w:cs="Times New Roman"/>
          <w:color w:val="auto"/>
          <w:szCs w:val="32"/>
          <w:lang w:eastAsia="zh-CN"/>
        </w:rPr>
        <w:t>，</w:t>
      </w:r>
      <w:r>
        <w:rPr>
          <w:rFonts w:hint="default" w:ascii="Times New Roman" w:hAnsi="Times New Roman" w:cs="Times New Roman"/>
          <w:color w:val="auto"/>
          <w:szCs w:val="32"/>
          <w:lang w:val="en-US" w:eastAsia="zh-CN"/>
        </w:rPr>
        <w:t>同步</w:t>
      </w:r>
      <w:r>
        <w:rPr>
          <w:rFonts w:hint="default" w:ascii="Times New Roman" w:hAnsi="Times New Roman" w:cs="Times New Roman"/>
          <w:color w:val="auto"/>
          <w:szCs w:val="32"/>
        </w:rPr>
        <w:t>推动其他8项“跨省通办”事项尽快实现。（具体事项清单见附件）</w:t>
      </w:r>
    </w:p>
    <w:p>
      <w:pPr>
        <w:keepNext w:val="0"/>
        <w:keepLines w:val="0"/>
        <w:pageBreakBefore w:val="0"/>
        <w:widowControl w:val="0"/>
        <w:kinsoku/>
        <w:wordWrap/>
        <w:overflowPunct w:val="0"/>
        <w:topLinePunct w:val="0"/>
        <w:autoSpaceDE/>
        <w:autoSpaceDN/>
        <w:bidi w:val="0"/>
        <w:spacing w:beforeAutospacing="0" w:afterAutospacing="0" w:line="580" w:lineRule="exact"/>
        <w:ind w:firstLine="640" w:firstLineChars="200"/>
        <w:textAlignment w:val="auto"/>
        <w:rPr>
          <w:rFonts w:hint="default" w:ascii="Times New Roman" w:hAnsi="Times New Roman" w:eastAsia="黑体" w:cs="Times New Roman"/>
          <w:color w:val="auto"/>
          <w:szCs w:val="32"/>
        </w:rPr>
      </w:pPr>
      <w:r>
        <w:rPr>
          <w:rFonts w:hint="default" w:ascii="Times New Roman" w:hAnsi="Times New Roman" w:eastAsia="黑体" w:cs="Times New Roman"/>
          <w:color w:val="auto"/>
          <w:szCs w:val="32"/>
        </w:rPr>
        <w:t>二、业务模式</w:t>
      </w:r>
    </w:p>
    <w:p>
      <w:pPr>
        <w:keepNext w:val="0"/>
        <w:keepLines w:val="0"/>
        <w:pageBreakBefore w:val="0"/>
        <w:widowControl w:val="0"/>
        <w:kinsoku/>
        <w:wordWrap/>
        <w:overflowPunct w:val="0"/>
        <w:topLinePunct w:val="0"/>
        <w:autoSpaceDE/>
        <w:autoSpaceDN/>
        <w:bidi w:val="0"/>
        <w:spacing w:beforeAutospacing="0" w:afterAutospacing="0" w:line="580" w:lineRule="exact"/>
        <w:ind w:firstLine="640" w:firstLineChars="200"/>
        <w:textAlignment w:val="auto"/>
        <w:rPr>
          <w:rFonts w:hint="default" w:ascii="Times New Roman" w:hAnsi="Times New Roman" w:cs="Times New Roman"/>
          <w:color w:val="auto"/>
          <w:szCs w:val="32"/>
        </w:rPr>
      </w:pPr>
      <w:r>
        <w:rPr>
          <w:rFonts w:hint="default" w:ascii="Times New Roman" w:hAnsi="Times New Roman" w:cs="Times New Roman"/>
          <w:color w:val="auto"/>
          <w:szCs w:val="32"/>
        </w:rPr>
        <w:t>根据法律法规</w:t>
      </w:r>
      <w:r>
        <w:rPr>
          <w:rFonts w:hint="default" w:ascii="Times New Roman" w:hAnsi="Times New Roman" w:cs="Times New Roman"/>
          <w:color w:val="auto"/>
          <w:szCs w:val="32"/>
          <w:lang w:val="en-US" w:eastAsia="zh-CN"/>
        </w:rPr>
        <w:t>规定</w:t>
      </w:r>
      <w:r>
        <w:rPr>
          <w:rFonts w:hint="default" w:ascii="Times New Roman" w:hAnsi="Times New Roman" w:cs="Times New Roman"/>
          <w:color w:val="auto"/>
          <w:szCs w:val="32"/>
        </w:rPr>
        <w:t>及业务办理流程，政务服务事项跨区域办理模式分为以下三类。</w:t>
      </w:r>
    </w:p>
    <w:p>
      <w:pPr>
        <w:keepNext w:val="0"/>
        <w:keepLines w:val="0"/>
        <w:pageBreakBefore w:val="0"/>
        <w:widowControl w:val="0"/>
        <w:kinsoku/>
        <w:wordWrap/>
        <w:overflowPunct w:val="0"/>
        <w:topLinePunct w:val="0"/>
        <w:autoSpaceDE/>
        <w:autoSpaceDN/>
        <w:bidi w:val="0"/>
        <w:spacing w:beforeAutospacing="0" w:afterAutospacing="0" w:line="580" w:lineRule="exact"/>
        <w:ind w:firstLine="640" w:firstLineChars="200"/>
        <w:textAlignment w:val="auto"/>
        <w:rPr>
          <w:rFonts w:hint="default" w:ascii="Times New Roman" w:hAnsi="Times New Roman" w:cs="Times New Roman"/>
          <w:color w:val="auto"/>
          <w:szCs w:val="32"/>
        </w:rPr>
      </w:pPr>
      <w:r>
        <w:rPr>
          <w:rFonts w:hint="default" w:ascii="Times New Roman" w:hAnsi="Times New Roman" w:eastAsia="楷体_GB2312" w:cs="Times New Roman"/>
          <w:color w:val="auto"/>
          <w:szCs w:val="32"/>
        </w:rPr>
        <w:t>（一）“全程网办”模式。</w:t>
      </w:r>
      <w:r>
        <w:rPr>
          <w:rFonts w:hint="default" w:ascii="Times New Roman" w:hAnsi="Times New Roman" w:cs="Times New Roman"/>
          <w:color w:val="auto"/>
          <w:szCs w:val="32"/>
        </w:rPr>
        <w:t>除法律法规明确要求必须到现场办理的事项外，通办事项全部纳入一体化政务服务平台，提供申请受理、审查决定、颁证送达等全流程网上服务。充分运用统一身份认证、数据共享、电子证照、电子印章、电子签名、视频核验、双向物流、网上缴费等方式，推动更多事项</w:t>
      </w:r>
      <w:r>
        <w:rPr>
          <w:rFonts w:hint="default" w:ascii="Times New Roman" w:hAnsi="Times New Roman" w:cs="Times New Roman"/>
          <w:color w:val="auto"/>
          <w:szCs w:val="32"/>
          <w:lang w:eastAsia="zh-CN"/>
        </w:rPr>
        <w:t>“</w:t>
      </w:r>
      <w:r>
        <w:rPr>
          <w:rFonts w:hint="default" w:ascii="Times New Roman" w:hAnsi="Times New Roman" w:cs="Times New Roman"/>
          <w:color w:val="auto"/>
          <w:szCs w:val="32"/>
        </w:rPr>
        <w:t>全程网办</w:t>
      </w:r>
      <w:r>
        <w:rPr>
          <w:rFonts w:hint="default" w:ascii="Times New Roman" w:hAnsi="Times New Roman" w:cs="Times New Roman"/>
          <w:color w:val="auto"/>
          <w:szCs w:val="32"/>
          <w:lang w:eastAsia="zh-CN"/>
        </w:rPr>
        <w:t>”</w:t>
      </w:r>
      <w:r>
        <w:rPr>
          <w:rFonts w:hint="default" w:ascii="Times New Roman" w:hAnsi="Times New Roman" w:cs="Times New Roman"/>
          <w:color w:val="auto"/>
          <w:szCs w:val="32"/>
        </w:rPr>
        <w:t>，让企业和群众零跑腿、办成事。</w:t>
      </w:r>
    </w:p>
    <w:p>
      <w:pPr>
        <w:keepNext w:val="0"/>
        <w:keepLines w:val="0"/>
        <w:pageBreakBefore w:val="0"/>
        <w:widowControl w:val="0"/>
        <w:kinsoku/>
        <w:wordWrap/>
        <w:overflowPunct w:val="0"/>
        <w:topLinePunct w:val="0"/>
        <w:autoSpaceDE/>
        <w:autoSpaceDN/>
        <w:bidi w:val="0"/>
        <w:spacing w:beforeAutospacing="0" w:afterAutospacing="0" w:line="580" w:lineRule="exact"/>
        <w:ind w:firstLine="640" w:firstLineChars="200"/>
        <w:textAlignment w:val="auto"/>
        <w:rPr>
          <w:rFonts w:hint="default" w:ascii="Times New Roman" w:hAnsi="Times New Roman" w:cs="Times New Roman"/>
          <w:color w:val="auto"/>
          <w:szCs w:val="32"/>
        </w:rPr>
      </w:pPr>
      <w:r>
        <w:rPr>
          <w:rFonts w:hint="default" w:ascii="Times New Roman" w:hAnsi="Times New Roman" w:eastAsia="楷体_GB2312" w:cs="Times New Roman"/>
          <w:color w:val="auto"/>
          <w:szCs w:val="32"/>
        </w:rPr>
        <w:t>（二）“异地代收代办”模式。</w:t>
      </w:r>
      <w:r>
        <w:rPr>
          <w:rFonts w:hint="default" w:ascii="Times New Roman" w:hAnsi="Times New Roman" w:cs="Times New Roman"/>
          <w:color w:val="auto"/>
          <w:szCs w:val="32"/>
        </w:rPr>
        <w:t>对法律法规明确要求必须到现场办理的政务服务事项，在不改变原有办理事权的基础上，通过收受分离模式，申请人可在线下通办专窗提交申请材料，通过寄递或系统转送至业务属地完成审批、办理，寄递纸质结果或网络送达办理结果。</w:t>
      </w:r>
    </w:p>
    <w:p>
      <w:pPr>
        <w:keepNext w:val="0"/>
        <w:keepLines w:val="0"/>
        <w:pageBreakBefore w:val="0"/>
        <w:widowControl w:val="0"/>
        <w:kinsoku/>
        <w:wordWrap/>
        <w:overflowPunct w:val="0"/>
        <w:topLinePunct w:val="0"/>
        <w:autoSpaceDE/>
        <w:autoSpaceDN/>
        <w:bidi w:val="0"/>
        <w:spacing w:beforeAutospacing="0" w:afterAutospacing="0" w:line="580" w:lineRule="exact"/>
        <w:ind w:firstLine="640" w:firstLineChars="200"/>
        <w:textAlignment w:val="auto"/>
        <w:rPr>
          <w:rFonts w:hint="default" w:ascii="Times New Roman" w:hAnsi="Times New Roman" w:cs="Times New Roman"/>
          <w:color w:val="auto"/>
          <w:szCs w:val="32"/>
        </w:rPr>
      </w:pPr>
      <w:r>
        <w:rPr>
          <w:rFonts w:hint="default" w:ascii="Times New Roman" w:hAnsi="Times New Roman" w:eastAsia="楷体_GB2312" w:cs="Times New Roman"/>
          <w:color w:val="auto"/>
          <w:szCs w:val="32"/>
        </w:rPr>
        <w:t>（三）“多地联办”模式。</w:t>
      </w:r>
      <w:r>
        <w:rPr>
          <w:rFonts w:hint="default" w:ascii="Times New Roman" w:hAnsi="Times New Roman" w:cs="Times New Roman"/>
          <w:color w:val="auto"/>
          <w:szCs w:val="32"/>
        </w:rPr>
        <w:t>对需要申请人分别到不同地方现场办理的事项，建立多地协同办理工作机制，明确办理流程和责任，做到“一地受理申请，多地协同办理”，相关申请和档案材料通过一体化大数据平台共享，实现申请人只需到一地即可完成办理。</w:t>
      </w:r>
    </w:p>
    <w:p>
      <w:pPr>
        <w:keepNext w:val="0"/>
        <w:keepLines w:val="0"/>
        <w:pageBreakBefore w:val="0"/>
        <w:widowControl w:val="0"/>
        <w:kinsoku/>
        <w:wordWrap/>
        <w:overflowPunct w:val="0"/>
        <w:topLinePunct w:val="0"/>
        <w:autoSpaceDE/>
        <w:autoSpaceDN/>
        <w:bidi w:val="0"/>
        <w:spacing w:beforeAutospacing="0" w:afterAutospacing="0" w:line="580" w:lineRule="exact"/>
        <w:ind w:firstLine="640" w:firstLineChars="200"/>
        <w:textAlignment w:val="auto"/>
        <w:rPr>
          <w:rFonts w:hint="default" w:ascii="Times New Roman" w:hAnsi="Times New Roman" w:eastAsia="黑体" w:cs="Times New Roman"/>
          <w:color w:val="auto"/>
          <w:szCs w:val="32"/>
        </w:rPr>
      </w:pPr>
      <w:r>
        <w:rPr>
          <w:rFonts w:hint="default" w:ascii="Times New Roman" w:hAnsi="Times New Roman" w:eastAsia="黑体" w:cs="Times New Roman"/>
          <w:color w:val="auto"/>
          <w:szCs w:val="32"/>
        </w:rPr>
        <w:t>三、工作任务</w:t>
      </w:r>
    </w:p>
    <w:p>
      <w:pPr>
        <w:keepNext w:val="0"/>
        <w:keepLines w:val="0"/>
        <w:pageBreakBefore w:val="0"/>
        <w:widowControl w:val="0"/>
        <w:kinsoku/>
        <w:wordWrap/>
        <w:overflowPunct w:val="0"/>
        <w:topLinePunct w:val="0"/>
        <w:autoSpaceDE/>
        <w:autoSpaceDN/>
        <w:bidi w:val="0"/>
        <w:spacing w:beforeAutospacing="0" w:afterAutospacing="0" w:line="580" w:lineRule="exact"/>
        <w:ind w:firstLine="640" w:firstLineChars="200"/>
        <w:textAlignment w:val="auto"/>
        <w:rPr>
          <w:rFonts w:hint="default" w:ascii="Times New Roman" w:hAnsi="Times New Roman" w:cs="Times New Roman"/>
          <w:color w:val="auto"/>
          <w:szCs w:val="32"/>
        </w:rPr>
      </w:pPr>
      <w:r>
        <w:rPr>
          <w:rFonts w:hint="default" w:ascii="Times New Roman" w:hAnsi="Times New Roman" w:eastAsia="楷体_GB2312" w:cs="Times New Roman"/>
          <w:color w:val="auto"/>
          <w:szCs w:val="32"/>
        </w:rPr>
        <w:t>（一）明确通办事项办理标准。</w:t>
      </w:r>
      <w:r>
        <w:rPr>
          <w:rFonts w:hint="default" w:ascii="Times New Roman" w:hAnsi="Times New Roman" w:cs="Times New Roman"/>
          <w:color w:val="auto"/>
          <w:szCs w:val="32"/>
        </w:rPr>
        <w:t>各有关部门要根据《“跨省通办”事项清单及任务分工》（附件1）、《“全省通办”事项清单及任务分工》（附件2），主动与上级业务主管部门沟通对接，明确事项的业务标准、办理模式、推进路径，明确“异地代收代办”和“多地联办”事项职责分工，推动同一事项在不同地域无差别受理、同标准办理。（</w:t>
      </w:r>
      <w:r>
        <w:rPr>
          <w:rFonts w:hint="default" w:ascii="Times New Roman" w:hAnsi="Times New Roman" w:cs="Times New Roman"/>
          <w:color w:val="auto"/>
          <w:szCs w:val="32"/>
          <w:highlight w:val="none"/>
        </w:rPr>
        <w:t>区</w:t>
      </w:r>
      <w:r>
        <w:rPr>
          <w:rFonts w:hint="default" w:ascii="Times New Roman" w:hAnsi="Times New Roman" w:cs="Times New Roman"/>
          <w:color w:val="auto"/>
          <w:szCs w:val="32"/>
        </w:rPr>
        <w:t>政府有关部门；2021年5月底前完成）</w:t>
      </w:r>
    </w:p>
    <w:p>
      <w:pPr>
        <w:keepNext w:val="0"/>
        <w:keepLines w:val="0"/>
        <w:pageBreakBefore w:val="0"/>
        <w:widowControl w:val="0"/>
        <w:kinsoku/>
        <w:wordWrap/>
        <w:overflowPunct w:val="0"/>
        <w:topLinePunct w:val="0"/>
        <w:autoSpaceDE/>
        <w:autoSpaceDN/>
        <w:bidi w:val="0"/>
        <w:spacing w:beforeAutospacing="0" w:afterAutospacing="0" w:line="580" w:lineRule="exact"/>
        <w:ind w:firstLine="640" w:firstLineChars="200"/>
        <w:textAlignment w:val="auto"/>
        <w:rPr>
          <w:rFonts w:hint="default" w:ascii="Times New Roman" w:hAnsi="Times New Roman" w:cs="Times New Roman"/>
          <w:color w:val="auto"/>
          <w:szCs w:val="32"/>
        </w:rPr>
      </w:pPr>
      <w:r>
        <w:rPr>
          <w:rFonts w:hint="default" w:ascii="Times New Roman" w:hAnsi="Times New Roman" w:eastAsia="楷体_GB2312" w:cs="Times New Roman"/>
          <w:color w:val="auto"/>
          <w:szCs w:val="32"/>
        </w:rPr>
        <w:t>（二）配合做好系统建设及平台功能完善</w:t>
      </w:r>
      <w:r>
        <w:rPr>
          <w:rFonts w:hint="default" w:ascii="Times New Roman" w:hAnsi="Times New Roman" w:cs="Times New Roman"/>
          <w:color w:val="auto"/>
          <w:szCs w:val="32"/>
        </w:rPr>
        <w:t>。</w:t>
      </w:r>
      <w:r>
        <w:rPr>
          <w:rFonts w:hint="default" w:ascii="Times New Roman" w:hAnsi="Times New Roman" w:cs="Times New Roman"/>
          <w:color w:val="auto"/>
          <w:szCs w:val="32"/>
          <w:lang w:eastAsia="zh-CN"/>
        </w:rPr>
        <w:t>区</w:t>
      </w:r>
      <w:r>
        <w:rPr>
          <w:rFonts w:hint="default" w:ascii="Times New Roman" w:hAnsi="Times New Roman" w:cs="Times New Roman"/>
          <w:color w:val="auto"/>
          <w:szCs w:val="32"/>
        </w:rPr>
        <w:t>直部门应配合</w:t>
      </w:r>
      <w:r>
        <w:rPr>
          <w:rFonts w:hint="default" w:ascii="Times New Roman" w:hAnsi="Times New Roman" w:cs="Times New Roman"/>
          <w:color w:val="auto"/>
          <w:szCs w:val="32"/>
          <w:lang w:eastAsia="zh-CN"/>
        </w:rPr>
        <w:t>市</w:t>
      </w:r>
      <w:r>
        <w:rPr>
          <w:rFonts w:hint="default" w:ascii="Times New Roman" w:hAnsi="Times New Roman" w:cs="Times New Roman"/>
          <w:color w:val="auto"/>
          <w:szCs w:val="32"/>
        </w:rPr>
        <w:t>直部门完善“一网通办”总门户和“爱山东”掌上服务通办专区，不断丰富专区服务内容，推动更多通办事项“网上办”“掌上办”“一次办”。配合做好省一体化政务服务平台与国家一体化政务服务平台、各类政务服务系统的对接。（区行政审批服务局、区大数据中心牵头，区政府有关部门负责，2021年6月底前完成并持续推进）</w:t>
      </w:r>
    </w:p>
    <w:p>
      <w:pPr>
        <w:keepNext w:val="0"/>
        <w:keepLines w:val="0"/>
        <w:pageBreakBefore w:val="0"/>
        <w:widowControl w:val="0"/>
        <w:kinsoku/>
        <w:wordWrap/>
        <w:overflowPunct w:val="0"/>
        <w:topLinePunct w:val="0"/>
        <w:autoSpaceDE/>
        <w:autoSpaceDN/>
        <w:bidi w:val="0"/>
        <w:spacing w:beforeAutospacing="0" w:afterAutospacing="0" w:line="580" w:lineRule="exact"/>
        <w:ind w:firstLine="640" w:firstLineChars="200"/>
        <w:textAlignment w:val="auto"/>
        <w:rPr>
          <w:rFonts w:hint="default" w:ascii="Times New Roman" w:hAnsi="Times New Roman" w:cs="Times New Roman"/>
          <w:color w:val="auto"/>
        </w:rPr>
      </w:pPr>
      <w:r>
        <w:rPr>
          <w:rFonts w:hint="default" w:ascii="Times New Roman" w:hAnsi="Times New Roman" w:eastAsia="楷体_GB2312" w:cs="Times New Roman"/>
          <w:color w:val="auto"/>
          <w:szCs w:val="32"/>
        </w:rPr>
        <w:t>（三）</w:t>
      </w:r>
      <w:r>
        <w:rPr>
          <w:rFonts w:hint="default" w:ascii="Times New Roman" w:hAnsi="Times New Roman" w:eastAsia="楷体_GB2312" w:cs="Times New Roman"/>
          <w:color w:val="auto"/>
          <w:szCs w:val="32"/>
        </w:rPr>
        <w:tab/>
      </w:r>
      <w:r>
        <w:rPr>
          <w:rFonts w:hint="default" w:ascii="Times New Roman" w:hAnsi="Times New Roman" w:eastAsia="楷体_GB2312" w:cs="Times New Roman"/>
          <w:color w:val="auto"/>
          <w:szCs w:val="32"/>
        </w:rPr>
        <w:t>强化政务服务大厅业务办理能力</w:t>
      </w:r>
      <w:r>
        <w:rPr>
          <w:rFonts w:hint="default" w:ascii="Times New Roman" w:hAnsi="Times New Roman" w:cs="Times New Roman"/>
          <w:color w:val="auto"/>
          <w:szCs w:val="32"/>
        </w:rPr>
        <w:t>。</w:t>
      </w:r>
      <w:r>
        <w:rPr>
          <w:rFonts w:hint="default" w:ascii="Times New Roman" w:hAnsi="Times New Roman" w:cs="Times New Roman"/>
          <w:color w:val="auto"/>
          <w:szCs w:val="32"/>
          <w:lang w:eastAsia="zh-CN"/>
        </w:rPr>
        <w:t>区</w:t>
      </w:r>
      <w:r>
        <w:rPr>
          <w:rFonts w:hint="default" w:ascii="Times New Roman" w:hAnsi="Times New Roman" w:cs="Times New Roman"/>
          <w:color w:val="auto"/>
        </w:rPr>
        <w:t>政务服务大厅应在显著位置公布“跨省通办”“全省通办”事项清单，根据“一窗受理”工作要求、事项办理频次、大厅布局等情况，合理设置“跨省通办”和“全省通办”窗口数量，配齐配强相应设备及人员</w:t>
      </w:r>
      <w:r>
        <w:rPr>
          <w:rFonts w:hint="default" w:ascii="Times New Roman" w:hAnsi="Times New Roman" w:cs="Times New Roman"/>
          <w:color w:val="auto"/>
          <w:szCs w:val="32"/>
        </w:rPr>
        <w:t>，提供线上线下申报指导、异地帮办代办、远程视频会商收件、身份核验、材料寄递等服务。依托一体化政务服务平台，推动政务服务线上线下融合，为企业和群众提供多样化办事渠道，满足不同群体的差异化需求。（区行政审批服务局牵头，区政府有关部门负责；2021年6月底前完成）</w:t>
      </w:r>
    </w:p>
    <w:p>
      <w:pPr>
        <w:keepNext w:val="0"/>
        <w:keepLines w:val="0"/>
        <w:pageBreakBefore w:val="0"/>
        <w:widowControl w:val="0"/>
        <w:kinsoku/>
        <w:wordWrap/>
        <w:overflowPunct w:val="0"/>
        <w:topLinePunct w:val="0"/>
        <w:autoSpaceDE/>
        <w:autoSpaceDN/>
        <w:bidi w:val="0"/>
        <w:spacing w:beforeAutospacing="0" w:afterAutospacing="0" w:line="580" w:lineRule="exact"/>
        <w:ind w:firstLine="640" w:firstLineChars="200"/>
        <w:textAlignment w:val="auto"/>
        <w:rPr>
          <w:rFonts w:hint="default" w:ascii="Times New Roman" w:hAnsi="Times New Roman" w:cs="Times New Roman"/>
          <w:color w:val="auto"/>
          <w:szCs w:val="32"/>
        </w:rPr>
      </w:pPr>
      <w:r>
        <w:rPr>
          <w:rFonts w:hint="default" w:ascii="Times New Roman" w:hAnsi="Times New Roman" w:eastAsia="楷体_GB2312" w:cs="Times New Roman"/>
          <w:color w:val="auto"/>
          <w:szCs w:val="32"/>
        </w:rPr>
        <w:t>（四）强化数据共享支撑能力。</w:t>
      </w:r>
      <w:r>
        <w:rPr>
          <w:rFonts w:hint="default" w:ascii="Times New Roman" w:hAnsi="Times New Roman" w:cs="Times New Roman"/>
          <w:color w:val="auto"/>
        </w:rPr>
        <w:t>持续推进全</w:t>
      </w:r>
      <w:r>
        <w:rPr>
          <w:rFonts w:hint="default" w:ascii="Times New Roman" w:hAnsi="Times New Roman" w:cs="Times New Roman"/>
          <w:color w:val="auto"/>
          <w:lang w:eastAsia="zh-CN"/>
        </w:rPr>
        <w:t>区</w:t>
      </w:r>
      <w:r>
        <w:rPr>
          <w:rFonts w:hint="default" w:ascii="Times New Roman" w:hAnsi="Times New Roman" w:cs="Times New Roman"/>
          <w:color w:val="auto"/>
        </w:rPr>
        <w:t>各部门颁发的电子证照归集工作，加快完成政务服务事项对应的电子印章制作工作，</w:t>
      </w:r>
      <w:r>
        <w:rPr>
          <w:rFonts w:hint="default" w:ascii="Times New Roman" w:hAnsi="Times New Roman" w:cs="Times New Roman"/>
          <w:color w:val="auto"/>
          <w:szCs w:val="32"/>
        </w:rPr>
        <w:t>加强电子签名、电子档案等基础应用，</w:t>
      </w:r>
      <w:r>
        <w:rPr>
          <w:rFonts w:hint="default" w:ascii="Times New Roman" w:hAnsi="Times New Roman" w:cs="Times New Roman"/>
          <w:color w:val="auto"/>
        </w:rPr>
        <w:t>推动电子证照标准化和跨区域互认共享，</w:t>
      </w:r>
      <w:r>
        <w:rPr>
          <w:rFonts w:hint="default" w:ascii="Times New Roman" w:hAnsi="Times New Roman" w:cs="Times New Roman"/>
          <w:color w:val="auto"/>
          <w:szCs w:val="32"/>
        </w:rPr>
        <w:t>实现更多申报材料“免提交”。各部门能通过数据共享查询、核验的，不得要求申请人到现场核验材料原件。各数据提供部门要保证数据及时性、准确性，持续提升数据质量和协同效率。（区大数据中心、区行政审批服务局牵头，区政府有关部门负责</w:t>
      </w:r>
      <w:r>
        <w:rPr>
          <w:rFonts w:hint="eastAsia" w:cs="Times New Roman"/>
          <w:color w:val="auto"/>
          <w:szCs w:val="32"/>
          <w:lang w:eastAsia="zh-CN"/>
        </w:rPr>
        <w:t>；</w:t>
      </w:r>
      <w:r>
        <w:rPr>
          <w:rFonts w:hint="default" w:ascii="Times New Roman" w:hAnsi="Times New Roman" w:cs="Times New Roman"/>
          <w:color w:val="auto"/>
          <w:szCs w:val="32"/>
        </w:rPr>
        <w:t>2021年12月底前完成）</w:t>
      </w:r>
    </w:p>
    <w:p>
      <w:pPr>
        <w:keepNext w:val="0"/>
        <w:keepLines w:val="0"/>
        <w:pageBreakBefore w:val="0"/>
        <w:widowControl w:val="0"/>
        <w:kinsoku/>
        <w:wordWrap/>
        <w:overflowPunct w:val="0"/>
        <w:topLinePunct w:val="0"/>
        <w:autoSpaceDE/>
        <w:autoSpaceDN/>
        <w:bidi w:val="0"/>
        <w:spacing w:beforeAutospacing="0" w:afterAutospacing="0" w:line="580" w:lineRule="exact"/>
        <w:ind w:firstLine="640" w:firstLineChars="200"/>
        <w:textAlignment w:val="auto"/>
        <w:rPr>
          <w:rFonts w:hint="default" w:ascii="Times New Roman" w:hAnsi="Times New Roman" w:eastAsia="黑体" w:cs="Times New Roman"/>
          <w:color w:val="auto"/>
          <w:szCs w:val="32"/>
        </w:rPr>
      </w:pPr>
      <w:r>
        <w:rPr>
          <w:rFonts w:hint="default" w:ascii="Times New Roman" w:hAnsi="Times New Roman" w:eastAsia="黑体" w:cs="Times New Roman"/>
          <w:color w:val="auto"/>
          <w:szCs w:val="32"/>
        </w:rPr>
        <w:t>四、组织保障</w:t>
      </w:r>
    </w:p>
    <w:p>
      <w:pPr>
        <w:keepNext w:val="0"/>
        <w:keepLines w:val="0"/>
        <w:pageBreakBefore w:val="0"/>
        <w:widowControl w:val="0"/>
        <w:kinsoku/>
        <w:wordWrap/>
        <w:overflowPunct w:val="0"/>
        <w:topLinePunct w:val="0"/>
        <w:autoSpaceDE/>
        <w:autoSpaceDN/>
        <w:bidi w:val="0"/>
        <w:spacing w:beforeAutospacing="0" w:afterAutospacing="0" w:line="580" w:lineRule="exact"/>
        <w:ind w:firstLine="640" w:firstLineChars="200"/>
        <w:textAlignment w:val="auto"/>
        <w:rPr>
          <w:rFonts w:hint="default" w:ascii="Times New Roman" w:hAnsi="Times New Roman" w:cs="Times New Roman"/>
          <w:color w:val="auto"/>
          <w:szCs w:val="32"/>
        </w:rPr>
      </w:pPr>
      <w:r>
        <w:rPr>
          <w:rFonts w:hint="default" w:ascii="Times New Roman" w:hAnsi="Times New Roman" w:eastAsia="楷体_GB2312" w:cs="Times New Roman"/>
          <w:color w:val="auto"/>
          <w:szCs w:val="32"/>
        </w:rPr>
        <w:t>（一）加强组织领导</w:t>
      </w:r>
      <w:r>
        <w:rPr>
          <w:rFonts w:hint="default" w:ascii="Times New Roman" w:hAnsi="Times New Roman" w:cs="Times New Roman"/>
          <w:color w:val="auto"/>
          <w:szCs w:val="32"/>
        </w:rPr>
        <w:t>。</w:t>
      </w:r>
      <w:r>
        <w:rPr>
          <w:rFonts w:hint="eastAsia" w:cs="Times New Roman"/>
          <w:color w:val="auto"/>
          <w:szCs w:val="32"/>
          <w:lang w:val="en-US" w:eastAsia="zh-CN"/>
        </w:rPr>
        <w:t>各</w:t>
      </w:r>
      <w:r>
        <w:rPr>
          <w:rFonts w:hint="default" w:ascii="Times New Roman" w:hAnsi="Times New Roman" w:cs="Times New Roman"/>
          <w:color w:val="auto"/>
          <w:szCs w:val="32"/>
        </w:rPr>
        <w:t>有关部门、单位要切实加强组织领导，压实责任，强化经费保障，主动与上级主管部门沟通联络，加强地域间协同配合，按照全省统一标准抓好任务落实。</w:t>
      </w:r>
    </w:p>
    <w:p>
      <w:pPr>
        <w:keepNext w:val="0"/>
        <w:keepLines w:val="0"/>
        <w:pageBreakBefore w:val="0"/>
        <w:widowControl w:val="0"/>
        <w:kinsoku/>
        <w:wordWrap/>
        <w:overflowPunct w:val="0"/>
        <w:topLinePunct w:val="0"/>
        <w:autoSpaceDE/>
        <w:autoSpaceDN/>
        <w:bidi w:val="0"/>
        <w:spacing w:beforeAutospacing="0" w:afterAutospacing="0" w:line="580" w:lineRule="exact"/>
        <w:ind w:firstLine="640" w:firstLineChars="200"/>
        <w:textAlignment w:val="auto"/>
        <w:rPr>
          <w:rFonts w:hint="default" w:ascii="Times New Roman" w:hAnsi="Times New Roman" w:cs="Times New Roman"/>
          <w:color w:val="auto"/>
          <w:szCs w:val="32"/>
          <w:lang w:eastAsia="zh-TW"/>
        </w:rPr>
      </w:pPr>
      <w:r>
        <w:rPr>
          <w:rFonts w:hint="default" w:ascii="Times New Roman" w:hAnsi="Times New Roman" w:eastAsia="楷体_GB2312" w:cs="Times New Roman"/>
          <w:color w:val="auto"/>
          <w:szCs w:val="32"/>
          <w:lang w:eastAsia="zh-TW"/>
        </w:rPr>
        <w:t>（二）</w:t>
      </w:r>
      <w:r>
        <w:rPr>
          <w:rFonts w:hint="default" w:ascii="Times New Roman" w:hAnsi="Times New Roman" w:eastAsia="楷体_GB2312" w:cs="Times New Roman"/>
          <w:color w:val="auto"/>
          <w:szCs w:val="32"/>
          <w:lang w:val="en-US" w:eastAsia="zh-CN"/>
        </w:rPr>
        <w:t>积极</w:t>
      </w:r>
      <w:r>
        <w:rPr>
          <w:rFonts w:hint="default" w:ascii="Times New Roman" w:hAnsi="Times New Roman" w:eastAsia="楷体_GB2312" w:cs="Times New Roman"/>
          <w:color w:val="auto"/>
          <w:szCs w:val="32"/>
        </w:rPr>
        <w:t>探索创新</w:t>
      </w:r>
      <w:r>
        <w:rPr>
          <w:rFonts w:hint="default" w:ascii="Times New Roman" w:hAnsi="Times New Roman" w:cs="Times New Roman"/>
          <w:color w:val="auto"/>
          <w:szCs w:val="32"/>
          <w:lang w:eastAsia="zh-TW"/>
        </w:rPr>
        <w:t>。各部门要针对企业和群众需求，</w:t>
      </w:r>
      <w:r>
        <w:rPr>
          <w:rFonts w:hint="default" w:ascii="Times New Roman" w:hAnsi="Times New Roman" w:cs="Times New Roman"/>
          <w:color w:val="auto"/>
          <w:szCs w:val="32"/>
        </w:rPr>
        <w:t>不断扩大与其他地区联办事项，探索</w:t>
      </w:r>
      <w:r>
        <w:rPr>
          <w:rFonts w:hint="default" w:ascii="Times New Roman" w:hAnsi="Times New Roman" w:cs="Times New Roman"/>
          <w:color w:val="auto"/>
          <w:szCs w:val="32"/>
          <w:lang w:eastAsia="zh-TW"/>
        </w:rPr>
        <w:t>政务服务</w:t>
      </w:r>
      <w:r>
        <w:rPr>
          <w:rFonts w:hint="default" w:ascii="Times New Roman" w:hAnsi="Times New Roman" w:cs="Times New Roman"/>
          <w:color w:val="auto"/>
          <w:szCs w:val="32"/>
        </w:rPr>
        <w:t>跨区域</w:t>
      </w:r>
      <w:r>
        <w:rPr>
          <w:rFonts w:hint="default" w:ascii="Times New Roman" w:hAnsi="Times New Roman" w:cs="Times New Roman"/>
          <w:color w:val="auto"/>
          <w:szCs w:val="32"/>
          <w:lang w:eastAsia="zh-TW"/>
        </w:rPr>
        <w:t>帮办代办联动</w:t>
      </w:r>
      <w:r>
        <w:rPr>
          <w:rFonts w:hint="default" w:ascii="Times New Roman" w:hAnsi="Times New Roman" w:cs="Times New Roman"/>
          <w:color w:val="auto"/>
          <w:szCs w:val="32"/>
        </w:rPr>
        <w:t>机制，在区域协同办理中形成更多成功案例。</w:t>
      </w:r>
      <w:r>
        <w:rPr>
          <w:rFonts w:hint="default" w:ascii="Times New Roman" w:hAnsi="Times New Roman" w:cs="Times New Roman"/>
          <w:color w:val="auto"/>
          <w:szCs w:val="32"/>
          <w:lang w:eastAsia="zh-TW"/>
        </w:rPr>
        <w:t>通过完善帮办代办服务，依托数据赋能，持续优化业务模式，有效满足各类市场主体和广大人民群众异地办事需求。</w:t>
      </w:r>
    </w:p>
    <w:p>
      <w:pPr>
        <w:keepNext w:val="0"/>
        <w:keepLines w:val="0"/>
        <w:pageBreakBefore w:val="0"/>
        <w:widowControl w:val="0"/>
        <w:kinsoku/>
        <w:wordWrap/>
        <w:overflowPunct w:val="0"/>
        <w:topLinePunct w:val="0"/>
        <w:autoSpaceDE/>
        <w:autoSpaceDN/>
        <w:bidi w:val="0"/>
        <w:spacing w:beforeAutospacing="0" w:afterAutospacing="0" w:line="580" w:lineRule="exact"/>
        <w:ind w:firstLine="640" w:firstLineChars="200"/>
        <w:textAlignment w:val="auto"/>
        <w:rPr>
          <w:rFonts w:hint="default" w:ascii="Times New Roman" w:hAnsi="Times New Roman" w:cs="Times New Roman"/>
          <w:color w:val="auto"/>
          <w:szCs w:val="32"/>
          <w:lang w:eastAsia="zh-TW"/>
        </w:rPr>
      </w:pPr>
      <w:r>
        <w:rPr>
          <w:rFonts w:hint="default" w:ascii="Times New Roman" w:hAnsi="Times New Roman" w:eastAsia="楷体_GB2312" w:cs="Times New Roman"/>
          <w:color w:val="auto"/>
          <w:szCs w:val="32"/>
          <w:lang w:eastAsia="zh-TW"/>
        </w:rPr>
        <w:t>（三）</w:t>
      </w:r>
      <w:r>
        <w:rPr>
          <w:rFonts w:hint="default" w:ascii="Times New Roman" w:hAnsi="Times New Roman" w:eastAsia="楷体_GB2312" w:cs="Times New Roman"/>
          <w:color w:val="auto"/>
          <w:szCs w:val="32"/>
          <w:lang w:eastAsia="zh-TW"/>
        </w:rPr>
        <w:tab/>
      </w:r>
      <w:r>
        <w:rPr>
          <w:rFonts w:hint="default" w:ascii="Times New Roman" w:hAnsi="Times New Roman" w:eastAsia="楷体_GB2312" w:cs="Times New Roman"/>
          <w:color w:val="auto"/>
          <w:szCs w:val="32"/>
          <w:lang w:eastAsia="zh-TW"/>
        </w:rPr>
        <w:t>加大宣传引导</w:t>
      </w:r>
      <w:r>
        <w:rPr>
          <w:rFonts w:hint="default" w:ascii="Times New Roman" w:hAnsi="Times New Roman" w:cs="Times New Roman"/>
          <w:color w:val="auto"/>
          <w:szCs w:val="32"/>
          <w:lang w:eastAsia="zh-TW"/>
        </w:rPr>
        <w:t>。各部门要充分利用网站、政务新媒体和政务服务大厅等做好“跨省通办”和“全省通办”政策汇聚、宣传解读、服务推广和精准推送。政务服务</w:t>
      </w:r>
      <w:r>
        <w:rPr>
          <w:rFonts w:hint="default" w:ascii="Times New Roman" w:hAnsi="Times New Roman" w:cs="Times New Roman"/>
          <w:color w:val="auto"/>
          <w:szCs w:val="32"/>
        </w:rPr>
        <w:t>大厅</w:t>
      </w:r>
      <w:r>
        <w:rPr>
          <w:rFonts w:hint="default" w:ascii="Times New Roman" w:hAnsi="Times New Roman" w:cs="Times New Roman"/>
          <w:color w:val="auto"/>
          <w:szCs w:val="32"/>
          <w:lang w:eastAsia="zh-TW"/>
        </w:rPr>
        <w:t>要主动推介，及时公开工作进展及成效，积极引导企业群众通过各类通办渠道便捷办事，不断提高公众认知度和社会应用水平。</w:t>
      </w:r>
    </w:p>
    <w:p>
      <w:pPr>
        <w:keepNext w:val="0"/>
        <w:keepLines w:val="0"/>
        <w:pageBreakBefore w:val="0"/>
        <w:widowControl w:val="0"/>
        <w:kinsoku/>
        <w:wordWrap/>
        <w:overflowPunct w:val="0"/>
        <w:topLinePunct w:val="0"/>
        <w:autoSpaceDE/>
        <w:autoSpaceDN/>
        <w:bidi w:val="0"/>
        <w:spacing w:beforeAutospacing="0" w:afterAutospacing="0" w:line="580" w:lineRule="exact"/>
        <w:ind w:firstLine="640" w:firstLineChars="200"/>
        <w:textAlignment w:val="auto"/>
        <w:rPr>
          <w:rFonts w:hint="default" w:ascii="Times New Roman" w:hAnsi="Times New Roman" w:cs="Times New Roman"/>
          <w:color w:val="auto"/>
          <w:szCs w:val="32"/>
        </w:rPr>
      </w:pPr>
      <w:r>
        <w:rPr>
          <w:rFonts w:hint="default" w:ascii="Times New Roman" w:hAnsi="Times New Roman" w:eastAsia="楷体_GB2312" w:cs="Times New Roman"/>
          <w:color w:val="auto"/>
          <w:szCs w:val="32"/>
          <w:lang w:eastAsia="zh-TW"/>
        </w:rPr>
        <w:t>（四）</w:t>
      </w:r>
      <w:r>
        <w:rPr>
          <w:rFonts w:hint="default" w:ascii="Times New Roman" w:hAnsi="Times New Roman" w:eastAsia="楷体_GB2312" w:cs="Times New Roman"/>
          <w:color w:val="auto"/>
          <w:szCs w:val="32"/>
          <w:lang w:eastAsia="zh-TW"/>
        </w:rPr>
        <w:tab/>
      </w:r>
      <w:r>
        <w:rPr>
          <w:rFonts w:hint="default" w:ascii="Times New Roman" w:hAnsi="Times New Roman" w:eastAsia="楷体_GB2312" w:cs="Times New Roman"/>
          <w:color w:val="auto"/>
          <w:szCs w:val="32"/>
          <w:lang w:eastAsia="zh-TW"/>
        </w:rPr>
        <w:t>强化日常监督</w:t>
      </w:r>
      <w:r>
        <w:rPr>
          <w:rFonts w:hint="default" w:ascii="Times New Roman" w:hAnsi="Times New Roman" w:cs="Times New Roman"/>
          <w:color w:val="auto"/>
          <w:szCs w:val="32"/>
          <w:lang w:eastAsia="zh-TW"/>
        </w:rPr>
        <w:t>。</w:t>
      </w:r>
      <w:r>
        <w:rPr>
          <w:rFonts w:hint="default" w:ascii="Times New Roman" w:hAnsi="Times New Roman" w:cs="Times New Roman"/>
          <w:color w:val="auto"/>
          <w:szCs w:val="32"/>
        </w:rPr>
        <w:t>定期对“</w:t>
      </w:r>
      <w:r>
        <w:rPr>
          <w:rFonts w:hint="default" w:ascii="Times New Roman" w:hAnsi="Times New Roman" w:cs="Times New Roman"/>
          <w:color w:val="auto"/>
          <w:szCs w:val="32"/>
          <w:lang w:eastAsia="zh-TW"/>
        </w:rPr>
        <w:t>跨省通办</w:t>
      </w:r>
      <w:r>
        <w:rPr>
          <w:rFonts w:hint="default" w:ascii="Times New Roman" w:hAnsi="Times New Roman" w:cs="Times New Roman"/>
          <w:color w:val="auto"/>
          <w:szCs w:val="32"/>
        </w:rPr>
        <w:t>”</w:t>
      </w:r>
      <w:r>
        <w:rPr>
          <w:rFonts w:hint="default" w:ascii="Times New Roman" w:hAnsi="Times New Roman" w:cs="Times New Roman"/>
          <w:color w:val="auto"/>
          <w:szCs w:val="32"/>
          <w:lang w:eastAsia="zh-TW"/>
        </w:rPr>
        <w:t>和“全省通办”工作</w:t>
      </w:r>
      <w:r>
        <w:rPr>
          <w:rFonts w:hint="default" w:ascii="Times New Roman" w:hAnsi="Times New Roman" w:cs="Times New Roman"/>
          <w:color w:val="auto"/>
          <w:szCs w:val="32"/>
        </w:rPr>
        <w:t>进行调度通报，</w:t>
      </w:r>
      <w:r>
        <w:rPr>
          <w:rFonts w:hint="default" w:ascii="Times New Roman" w:hAnsi="Times New Roman" w:cs="Times New Roman"/>
          <w:color w:val="auto"/>
          <w:szCs w:val="32"/>
          <w:lang w:eastAsia="zh-TW"/>
        </w:rPr>
        <w:t>加强日常监督。充分运用政务服务</w:t>
      </w:r>
      <w:r>
        <w:rPr>
          <w:rFonts w:hint="default" w:ascii="Times New Roman" w:hAnsi="Times New Roman" w:cs="Times New Roman"/>
          <w:color w:val="auto"/>
          <w:szCs w:val="32"/>
        </w:rPr>
        <w:t>“</w:t>
      </w:r>
      <w:r>
        <w:rPr>
          <w:rFonts w:hint="default" w:ascii="Times New Roman" w:hAnsi="Times New Roman" w:cs="Times New Roman"/>
          <w:color w:val="auto"/>
          <w:szCs w:val="32"/>
          <w:lang w:eastAsia="zh-TW"/>
        </w:rPr>
        <w:t>好差评</w:t>
      </w:r>
      <w:r>
        <w:rPr>
          <w:rFonts w:hint="default" w:ascii="Times New Roman" w:hAnsi="Times New Roman" w:cs="Times New Roman"/>
          <w:color w:val="auto"/>
          <w:szCs w:val="32"/>
        </w:rPr>
        <w:t>”、</w:t>
      </w:r>
      <w:r>
        <w:rPr>
          <w:rFonts w:hint="default" w:ascii="Times New Roman" w:hAnsi="Times New Roman" w:cs="Times New Roman"/>
          <w:color w:val="auto"/>
          <w:szCs w:val="32"/>
          <w:lang w:eastAsia="zh-TW"/>
        </w:rPr>
        <w:t>“12345”政务服务便民热线等方式，对有关事项办理情况进行评价。</w:t>
      </w:r>
    </w:p>
    <w:p>
      <w:pPr>
        <w:keepNext w:val="0"/>
        <w:keepLines w:val="0"/>
        <w:pageBreakBefore w:val="0"/>
        <w:widowControl w:val="0"/>
        <w:kinsoku/>
        <w:wordWrap/>
        <w:overflowPunct w:val="0"/>
        <w:topLinePunct w:val="0"/>
        <w:autoSpaceDE/>
        <w:autoSpaceDN/>
        <w:bidi w:val="0"/>
        <w:spacing w:beforeAutospacing="0" w:afterAutospacing="0" w:line="580" w:lineRule="exact"/>
        <w:ind w:firstLine="640" w:firstLineChars="200"/>
        <w:textAlignment w:val="auto"/>
        <w:rPr>
          <w:rFonts w:hint="default" w:ascii="Times New Roman" w:hAnsi="Times New Roman" w:cs="Times New Roman"/>
          <w:color w:val="auto"/>
          <w:szCs w:val="32"/>
        </w:rPr>
      </w:pPr>
    </w:p>
    <w:p>
      <w:pPr>
        <w:keepNext w:val="0"/>
        <w:keepLines w:val="0"/>
        <w:pageBreakBefore w:val="0"/>
        <w:widowControl w:val="0"/>
        <w:kinsoku/>
        <w:wordWrap/>
        <w:overflowPunct w:val="0"/>
        <w:topLinePunct w:val="0"/>
        <w:autoSpaceDE/>
        <w:autoSpaceDN/>
        <w:bidi w:val="0"/>
        <w:spacing w:beforeAutospacing="0" w:afterAutospacing="0" w:line="580" w:lineRule="exact"/>
        <w:ind w:firstLine="640" w:firstLineChars="200"/>
        <w:textAlignment w:val="auto"/>
        <w:rPr>
          <w:rFonts w:hint="default" w:ascii="Times New Roman" w:hAnsi="Times New Roman" w:cs="Times New Roman"/>
          <w:color w:val="auto"/>
          <w:szCs w:val="32"/>
        </w:rPr>
      </w:pPr>
      <w:r>
        <w:rPr>
          <w:rFonts w:hint="default" w:ascii="Times New Roman" w:hAnsi="Times New Roman" w:cs="Times New Roman"/>
          <w:b w:val="0"/>
          <w:bCs w:val="0"/>
          <w:color w:val="auto"/>
          <w:szCs w:val="32"/>
        </w:rPr>
        <w:t>附件</w:t>
      </w:r>
      <w:r>
        <w:rPr>
          <w:rFonts w:hint="default" w:ascii="Times New Roman" w:hAnsi="Times New Roman" w:cs="Times New Roman"/>
          <w:color w:val="auto"/>
          <w:szCs w:val="32"/>
        </w:rPr>
        <w:t>：1.“跨省通办”事项清单及任务分工</w:t>
      </w:r>
    </w:p>
    <w:p>
      <w:pPr>
        <w:keepNext w:val="0"/>
        <w:keepLines w:val="0"/>
        <w:pageBreakBefore w:val="0"/>
        <w:widowControl w:val="0"/>
        <w:kinsoku/>
        <w:wordWrap/>
        <w:overflowPunct w:val="0"/>
        <w:topLinePunct w:val="0"/>
        <w:autoSpaceDE/>
        <w:autoSpaceDN/>
        <w:bidi w:val="0"/>
        <w:spacing w:beforeAutospacing="0" w:afterAutospacing="0" w:line="580" w:lineRule="exact"/>
        <w:ind w:firstLine="1600" w:firstLineChars="500"/>
        <w:textAlignment w:val="auto"/>
        <w:rPr>
          <w:rFonts w:hint="default" w:ascii="Times New Roman" w:hAnsi="Times New Roman" w:cs="Times New Roman"/>
          <w:color w:val="auto"/>
          <w:szCs w:val="32"/>
        </w:rPr>
      </w:pPr>
      <w:r>
        <w:rPr>
          <w:rFonts w:hint="default" w:ascii="Times New Roman" w:hAnsi="Times New Roman" w:cs="Times New Roman"/>
          <w:color w:val="auto"/>
          <w:szCs w:val="32"/>
        </w:rPr>
        <w:t>2.“全省通办”事项清单及任务分工</w:t>
      </w:r>
    </w:p>
    <w:p>
      <w:pPr>
        <w:keepNext w:val="0"/>
        <w:keepLines w:val="0"/>
        <w:pageBreakBefore w:val="0"/>
        <w:widowControl w:val="0"/>
        <w:kinsoku/>
        <w:wordWrap/>
        <w:overflowPunct w:val="0"/>
        <w:topLinePunct w:val="0"/>
        <w:autoSpaceDE/>
        <w:autoSpaceDN/>
        <w:bidi w:val="0"/>
        <w:spacing w:beforeAutospacing="0" w:afterAutospacing="0" w:line="580" w:lineRule="exact"/>
        <w:ind w:firstLine="640" w:firstLineChars="200"/>
        <w:textAlignment w:val="auto"/>
        <w:rPr>
          <w:rFonts w:hint="default" w:ascii="Times New Roman" w:hAnsi="Times New Roman" w:cs="Times New Roman"/>
          <w:color w:val="auto"/>
          <w:szCs w:val="32"/>
        </w:rPr>
        <w:sectPr>
          <w:footerReference r:id="rId4" w:type="default"/>
          <w:pgSz w:w="11906" w:h="16838"/>
          <w:pgMar w:top="1701" w:right="1417" w:bottom="1701" w:left="1417" w:header="1417" w:footer="1474" w:gutter="0"/>
          <w:pgNumType w:fmt="decimal" w:start="2"/>
          <w:cols w:space="0" w:num="1"/>
          <w:docGrid w:type="lines" w:linePitch="312" w:charSpace="0"/>
        </w:sectPr>
      </w:pPr>
    </w:p>
    <w:p>
      <w:pPr>
        <w:pStyle w:val="9"/>
        <w:keepNext w:val="0"/>
        <w:keepLines w:val="0"/>
        <w:pageBreakBefore w:val="0"/>
        <w:widowControl/>
        <w:kinsoku/>
        <w:wordWrap/>
        <w:overflowPunct/>
        <w:topLinePunct w:val="0"/>
        <w:autoSpaceDE/>
        <w:autoSpaceDN/>
        <w:bidi w:val="0"/>
        <w:adjustRightInd/>
        <w:snapToGrid/>
        <w:spacing w:before="0" w:beforeAutospacing="0" w:after="0" w:afterAutospacing="0" w:line="580" w:lineRule="exact"/>
        <w:jc w:val="left"/>
        <w:textAlignment w:val="auto"/>
        <w:rPr>
          <w:rFonts w:hint="default" w:ascii="Times New Roman" w:hAnsi="Times New Roman" w:eastAsia="黑体" w:cs="Times New Roman"/>
          <w:b w:val="0"/>
          <w:color w:val="auto"/>
          <w:lang w:val="zh-CN" w:bidi="zh-CN"/>
        </w:rPr>
      </w:pPr>
      <w:bookmarkStart w:id="0" w:name="bookmark15"/>
      <w:bookmarkStart w:id="1" w:name="bookmark17"/>
      <w:bookmarkStart w:id="2" w:name="bookmark16"/>
      <w:r>
        <w:rPr>
          <w:rFonts w:hint="default" w:ascii="Times New Roman" w:hAnsi="Times New Roman" w:eastAsia="黑体" w:cs="Times New Roman"/>
          <w:b w:val="0"/>
          <w:color w:val="auto"/>
          <w:lang w:val="zh-CN" w:bidi="zh-CN"/>
        </w:rPr>
        <w:t>附件1</w:t>
      </w:r>
    </w:p>
    <w:p>
      <w:pPr>
        <w:pStyle w:val="9"/>
        <w:keepNext w:val="0"/>
        <w:keepLines w:val="0"/>
        <w:pageBreakBefore w:val="0"/>
        <w:widowControl/>
        <w:kinsoku/>
        <w:wordWrap/>
        <w:overflowPunct/>
        <w:topLinePunct w:val="0"/>
        <w:autoSpaceDE/>
        <w:autoSpaceDN/>
        <w:bidi w:val="0"/>
        <w:adjustRightInd/>
        <w:snapToGrid/>
        <w:spacing w:before="0" w:beforeAutospacing="0" w:after="0" w:afterAutospacing="0" w:line="580" w:lineRule="exact"/>
        <w:textAlignment w:val="auto"/>
        <w:rPr>
          <w:rFonts w:hint="default" w:ascii="Times New Roman" w:hAnsi="Times New Roman" w:eastAsia="文星简小标宋" w:cs="Times New Roman"/>
          <w:b w:val="0"/>
          <w:color w:val="auto"/>
          <w:sz w:val="44"/>
          <w:szCs w:val="44"/>
        </w:rPr>
      </w:pPr>
      <w:r>
        <w:rPr>
          <w:rFonts w:hint="default" w:ascii="Times New Roman" w:hAnsi="Times New Roman" w:eastAsia="文星简小标宋" w:cs="Times New Roman"/>
          <w:b w:val="0"/>
          <w:color w:val="auto"/>
          <w:sz w:val="44"/>
          <w:szCs w:val="44"/>
          <w:lang w:val="zh-CN" w:bidi="zh-CN"/>
        </w:rPr>
        <w:t>“跨省</w:t>
      </w:r>
      <w:r>
        <w:rPr>
          <w:rFonts w:hint="default" w:ascii="Times New Roman" w:hAnsi="Times New Roman" w:eastAsia="文星简小标宋" w:cs="Times New Roman"/>
          <w:b w:val="0"/>
          <w:color w:val="auto"/>
          <w:sz w:val="44"/>
          <w:szCs w:val="44"/>
        </w:rPr>
        <w:t>通办”事项清单事项及任务分工</w:t>
      </w:r>
      <w:bookmarkEnd w:id="0"/>
      <w:bookmarkEnd w:id="1"/>
      <w:bookmarkEnd w:id="2"/>
    </w:p>
    <w:p>
      <w:pPr>
        <w:pStyle w:val="15"/>
        <w:keepNext w:val="0"/>
        <w:keepLines w:val="0"/>
        <w:pageBreakBefore w:val="0"/>
        <w:widowControl w:val="0"/>
        <w:kinsoku/>
        <w:wordWrap/>
        <w:overflowPunct/>
        <w:topLinePunct w:val="0"/>
        <w:autoSpaceDE/>
        <w:autoSpaceDN/>
        <w:bidi w:val="0"/>
        <w:adjustRightInd/>
        <w:snapToGrid/>
        <w:spacing w:beforeAutospacing="0" w:after="0" w:afterAutospacing="0" w:line="580" w:lineRule="exact"/>
        <w:ind w:firstLine="482"/>
        <w:textAlignment w:val="auto"/>
        <w:rPr>
          <w:rFonts w:hint="default" w:ascii="Times New Roman" w:hAnsi="Times New Roman" w:cs="Times New Roman"/>
          <w:b w:val="0"/>
          <w:bCs w:val="0"/>
          <w:color w:val="auto"/>
          <w:sz w:val="32"/>
          <w:szCs w:val="32"/>
        </w:rPr>
      </w:pPr>
      <w:r>
        <w:rPr>
          <w:rFonts w:hint="default" w:ascii="Times New Roman" w:hAnsi="Times New Roman" w:eastAsia="黑体" w:cs="Times New Roman"/>
          <w:b w:val="0"/>
          <w:bCs w:val="0"/>
          <w:color w:val="auto"/>
          <w:sz w:val="32"/>
          <w:szCs w:val="32"/>
        </w:rPr>
        <w:t>一、2021年年底前实现</w:t>
      </w:r>
      <w:r>
        <w:rPr>
          <w:rFonts w:hint="default" w:ascii="Times New Roman" w:hAnsi="Times New Roman" w:eastAsia="黑体" w:cs="Times New Roman"/>
          <w:b w:val="0"/>
          <w:bCs w:val="0"/>
          <w:color w:val="auto"/>
          <w:sz w:val="32"/>
          <w:szCs w:val="32"/>
          <w:lang w:val="zh-CN" w:eastAsia="zh-CN" w:bidi="zh-CN"/>
        </w:rPr>
        <w:t>“跨省</w:t>
      </w:r>
      <w:r>
        <w:rPr>
          <w:rFonts w:hint="default" w:ascii="Times New Roman" w:hAnsi="Times New Roman" w:eastAsia="黑体" w:cs="Times New Roman"/>
          <w:b w:val="0"/>
          <w:bCs w:val="0"/>
          <w:color w:val="auto"/>
          <w:sz w:val="32"/>
          <w:szCs w:val="32"/>
        </w:rPr>
        <w:t>通办”的事项（74项）</w:t>
      </w:r>
    </w:p>
    <w:tbl>
      <w:tblPr>
        <w:tblStyle w:val="10"/>
        <w:tblW w:w="13905"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Layout w:type="fixed"/>
        <w:tblCellMar>
          <w:top w:w="0" w:type="dxa"/>
          <w:left w:w="10" w:type="dxa"/>
          <w:bottom w:w="0" w:type="dxa"/>
          <w:right w:w="10" w:type="dxa"/>
        </w:tblCellMar>
      </w:tblPr>
      <w:tblGrid>
        <w:gridCol w:w="811"/>
        <w:gridCol w:w="2658"/>
        <w:gridCol w:w="5291"/>
        <w:gridCol w:w="2004"/>
        <w:gridCol w:w="1896"/>
        <w:gridCol w:w="124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 w:type="dxa"/>
            <w:bottom w:w="0" w:type="dxa"/>
            <w:right w:w="10" w:type="dxa"/>
          </w:tblCellMar>
        </w:tblPrEx>
        <w:trPr>
          <w:trHeight w:val="440" w:hRule="atLeast"/>
          <w:tblHeader/>
          <w:jc w:val="center"/>
        </w:trPr>
        <w:tc>
          <w:tcPr>
            <w:tcW w:w="811"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firstLine="0"/>
              <w:jc w:val="center"/>
              <w:textAlignment w:val="auto"/>
              <w:rPr>
                <w:rFonts w:hint="default" w:ascii="Times New Roman" w:hAnsi="Times New Roman" w:cs="Times New Roman" w:eastAsiaTheme="majorEastAsia"/>
                <w:b/>
                <w:bCs/>
                <w:color w:val="auto"/>
                <w:sz w:val="24"/>
                <w:szCs w:val="24"/>
              </w:rPr>
            </w:pPr>
            <w:r>
              <w:rPr>
                <w:rFonts w:hint="default" w:ascii="Times New Roman" w:hAnsi="Times New Roman" w:cs="Times New Roman" w:eastAsiaTheme="majorEastAsia"/>
                <w:b/>
                <w:bCs/>
                <w:color w:val="auto"/>
                <w:sz w:val="24"/>
                <w:szCs w:val="24"/>
              </w:rPr>
              <w:t>序号</w:t>
            </w:r>
          </w:p>
        </w:tc>
        <w:tc>
          <w:tcPr>
            <w:tcW w:w="2658"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firstLine="0"/>
              <w:jc w:val="center"/>
              <w:textAlignment w:val="auto"/>
              <w:rPr>
                <w:rFonts w:hint="default" w:ascii="Times New Roman" w:hAnsi="Times New Roman" w:cs="Times New Roman" w:eastAsiaTheme="majorEastAsia"/>
                <w:b/>
                <w:bCs/>
                <w:color w:val="auto"/>
                <w:sz w:val="24"/>
                <w:szCs w:val="24"/>
              </w:rPr>
            </w:pPr>
            <w:r>
              <w:rPr>
                <w:rFonts w:hint="default" w:ascii="Times New Roman" w:hAnsi="Times New Roman" w:cs="Times New Roman" w:eastAsiaTheme="majorEastAsia"/>
                <w:b/>
                <w:bCs/>
                <w:color w:val="auto"/>
                <w:sz w:val="24"/>
                <w:szCs w:val="24"/>
                <w:lang w:val="zh-CN" w:eastAsia="zh-CN"/>
              </w:rPr>
              <w:t>“跨省</w:t>
            </w:r>
            <w:r>
              <w:rPr>
                <w:rFonts w:hint="default" w:ascii="Times New Roman" w:hAnsi="Times New Roman" w:cs="Times New Roman" w:eastAsiaTheme="majorEastAsia"/>
                <w:b/>
                <w:bCs/>
                <w:color w:val="auto"/>
                <w:sz w:val="24"/>
                <w:szCs w:val="24"/>
              </w:rPr>
              <w:t>通办”事项</w:t>
            </w:r>
          </w:p>
        </w:tc>
        <w:tc>
          <w:tcPr>
            <w:tcW w:w="5291"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firstLine="0"/>
              <w:jc w:val="center"/>
              <w:textAlignment w:val="auto"/>
              <w:rPr>
                <w:rFonts w:hint="default" w:ascii="Times New Roman" w:hAnsi="Times New Roman" w:cs="Times New Roman" w:eastAsiaTheme="majorEastAsia"/>
                <w:b/>
                <w:bCs/>
                <w:color w:val="auto"/>
                <w:sz w:val="24"/>
                <w:szCs w:val="24"/>
              </w:rPr>
            </w:pPr>
            <w:r>
              <w:rPr>
                <w:rFonts w:hint="default" w:ascii="Times New Roman" w:hAnsi="Times New Roman" w:cs="Times New Roman" w:eastAsiaTheme="majorEastAsia"/>
                <w:b/>
                <w:bCs/>
                <w:color w:val="auto"/>
                <w:sz w:val="24"/>
                <w:szCs w:val="24"/>
              </w:rPr>
              <w:t>应用场景</w:t>
            </w:r>
          </w:p>
        </w:tc>
        <w:tc>
          <w:tcPr>
            <w:tcW w:w="2004"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firstLine="0"/>
              <w:jc w:val="center"/>
              <w:textAlignment w:val="auto"/>
              <w:rPr>
                <w:rFonts w:hint="default" w:ascii="Times New Roman" w:hAnsi="Times New Roman" w:cs="Times New Roman" w:eastAsiaTheme="majorEastAsia"/>
                <w:b/>
                <w:bCs/>
                <w:color w:val="auto"/>
                <w:sz w:val="24"/>
                <w:szCs w:val="24"/>
              </w:rPr>
            </w:pPr>
            <w:r>
              <w:rPr>
                <w:rFonts w:hint="default" w:ascii="Times New Roman" w:hAnsi="Times New Roman" w:cs="Times New Roman" w:eastAsiaTheme="majorEastAsia"/>
                <w:b/>
                <w:bCs/>
                <w:color w:val="auto"/>
                <w:sz w:val="24"/>
                <w:szCs w:val="24"/>
              </w:rPr>
              <w:t>牵头单位</w:t>
            </w:r>
          </w:p>
        </w:tc>
        <w:tc>
          <w:tcPr>
            <w:tcW w:w="1896"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firstLine="0"/>
              <w:jc w:val="center"/>
              <w:textAlignment w:val="auto"/>
              <w:rPr>
                <w:rFonts w:hint="default" w:ascii="Times New Roman" w:hAnsi="Times New Roman" w:cs="Times New Roman" w:eastAsiaTheme="majorEastAsia"/>
                <w:b/>
                <w:bCs/>
                <w:color w:val="auto"/>
                <w:sz w:val="24"/>
                <w:szCs w:val="24"/>
              </w:rPr>
            </w:pPr>
            <w:r>
              <w:rPr>
                <w:rFonts w:hint="default" w:ascii="Times New Roman" w:hAnsi="Times New Roman" w:cs="Times New Roman" w:eastAsiaTheme="majorEastAsia"/>
                <w:b/>
                <w:bCs/>
                <w:color w:val="auto"/>
                <w:sz w:val="24"/>
                <w:szCs w:val="24"/>
              </w:rPr>
              <w:t>配合单位</w:t>
            </w:r>
          </w:p>
        </w:tc>
        <w:tc>
          <w:tcPr>
            <w:tcW w:w="1245"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firstLine="0"/>
              <w:jc w:val="center"/>
              <w:textAlignment w:val="auto"/>
              <w:rPr>
                <w:rFonts w:hint="default" w:ascii="Times New Roman" w:hAnsi="Times New Roman" w:cs="Times New Roman" w:eastAsiaTheme="majorEastAsia"/>
                <w:b/>
                <w:bCs/>
                <w:color w:val="auto"/>
                <w:sz w:val="24"/>
                <w:szCs w:val="24"/>
                <w:lang w:eastAsia="zh-CN"/>
              </w:rPr>
            </w:pPr>
            <w:r>
              <w:rPr>
                <w:rFonts w:hint="default" w:ascii="Times New Roman" w:hAnsi="Times New Roman" w:cs="Times New Roman" w:eastAsiaTheme="majorEastAsia"/>
                <w:b/>
                <w:bCs/>
                <w:color w:val="auto"/>
                <w:sz w:val="24"/>
                <w:szCs w:val="24"/>
                <w:lang w:eastAsia="zh-CN"/>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649" w:hRule="atLeast"/>
          <w:jc w:val="center"/>
        </w:trPr>
        <w:tc>
          <w:tcPr>
            <w:tcW w:w="811"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left="0" w:leftChars="0"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1</w:t>
            </w:r>
          </w:p>
        </w:tc>
        <w:tc>
          <w:tcPr>
            <w:tcW w:w="2658"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firstLine="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开具有无犯罪记录证明</w:t>
            </w:r>
          </w:p>
        </w:tc>
        <w:tc>
          <w:tcPr>
            <w:tcW w:w="5291"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firstLine="0"/>
              <w:jc w:val="both"/>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申请人可根据有关规定申请开具有无犯罪记录证明，符合条件的，不受户籍地限制。</w:t>
            </w:r>
          </w:p>
        </w:tc>
        <w:tc>
          <w:tcPr>
            <w:tcW w:w="2004"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firstLine="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lang w:eastAsia="zh-CN"/>
              </w:rPr>
              <w:t>公安环翠分局</w:t>
            </w:r>
          </w:p>
        </w:tc>
        <w:tc>
          <w:tcPr>
            <w:tcW w:w="1896" w:type="dxa"/>
            <w:shd w:val="clear" w:color="auto" w:fill="auto"/>
            <w:vAlign w:val="center"/>
          </w:tcPr>
          <w:p>
            <w:pPr>
              <w:keepNext w:val="0"/>
              <w:keepLines w:val="0"/>
              <w:pageBreakBefore w:val="0"/>
              <w:kinsoku/>
              <w:wordWrap/>
              <w:overflowPunct/>
              <w:topLinePunct w:val="0"/>
              <w:autoSpaceDE/>
              <w:autoSpaceDN/>
              <w:bidi w:val="0"/>
              <w:spacing w:beforeAutospacing="0" w:afterAutospacing="0" w:line="300" w:lineRule="exact"/>
              <w:jc w:val="center"/>
              <w:textAlignment w:val="auto"/>
              <w:rPr>
                <w:rFonts w:hint="default" w:ascii="Times New Roman" w:hAnsi="Times New Roman" w:cs="Times New Roman" w:eastAsiaTheme="minorEastAsia"/>
                <w:color w:val="auto"/>
                <w:sz w:val="18"/>
                <w:szCs w:val="18"/>
              </w:rPr>
            </w:pPr>
          </w:p>
        </w:tc>
        <w:tc>
          <w:tcPr>
            <w:tcW w:w="1245" w:type="dxa"/>
            <w:shd w:val="clear" w:color="auto" w:fill="auto"/>
            <w:vAlign w:val="center"/>
          </w:tcPr>
          <w:p>
            <w:pPr>
              <w:keepNext w:val="0"/>
              <w:keepLines w:val="0"/>
              <w:pageBreakBefore w:val="0"/>
              <w:kinsoku/>
              <w:wordWrap/>
              <w:overflowPunct/>
              <w:topLinePunct w:val="0"/>
              <w:autoSpaceDE/>
              <w:autoSpaceDN/>
              <w:bidi w:val="0"/>
              <w:spacing w:beforeAutospacing="0" w:afterAutospacing="0" w:line="300" w:lineRule="exact"/>
              <w:jc w:val="center"/>
              <w:textAlignment w:val="auto"/>
              <w:rPr>
                <w:rFonts w:hint="default" w:ascii="Times New Roman" w:hAnsi="Times New Roman" w:cs="Times New Roman" w:eastAsiaTheme="minorEastAsia"/>
                <w:color w:val="auto"/>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666" w:hRule="atLeast"/>
          <w:jc w:val="center"/>
        </w:trPr>
        <w:tc>
          <w:tcPr>
            <w:tcW w:w="811"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left="0" w:leftChars="0"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2</w:t>
            </w:r>
          </w:p>
        </w:tc>
        <w:tc>
          <w:tcPr>
            <w:tcW w:w="2658"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firstLine="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开具户籍类证明</w:t>
            </w:r>
          </w:p>
        </w:tc>
        <w:tc>
          <w:tcPr>
            <w:tcW w:w="5291"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firstLine="0"/>
              <w:jc w:val="both"/>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因家庭矛盾等原因无法取得居民户口簿的，申请人可异地申请开具户籍类证明，由户籍地公安部门开具相关证明，不受户籍地限制。</w:t>
            </w:r>
          </w:p>
        </w:tc>
        <w:tc>
          <w:tcPr>
            <w:tcW w:w="2004" w:type="dxa"/>
            <w:shd w:val="clear" w:color="auto" w:fill="auto"/>
            <w:vAlign w:val="center"/>
          </w:tcPr>
          <w:p>
            <w:pPr>
              <w:keepNext w:val="0"/>
              <w:keepLines w:val="0"/>
              <w:pageBreakBefore w:val="0"/>
              <w:kinsoku/>
              <w:wordWrap/>
              <w:overflowPunct/>
              <w:topLinePunct w:val="0"/>
              <w:autoSpaceDE/>
              <w:autoSpaceDN/>
              <w:bidi w:val="0"/>
              <w:spacing w:beforeAutospacing="0" w:afterAutospacing="0" w:line="300" w:lineRule="exact"/>
              <w:ind w:firstLine="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lang w:eastAsia="zh-CN"/>
              </w:rPr>
              <w:t>公安环翠分局</w:t>
            </w:r>
          </w:p>
        </w:tc>
        <w:tc>
          <w:tcPr>
            <w:tcW w:w="1896" w:type="dxa"/>
            <w:shd w:val="clear" w:color="auto" w:fill="auto"/>
            <w:vAlign w:val="center"/>
          </w:tcPr>
          <w:p>
            <w:pPr>
              <w:keepNext w:val="0"/>
              <w:keepLines w:val="0"/>
              <w:pageBreakBefore w:val="0"/>
              <w:kinsoku/>
              <w:wordWrap/>
              <w:overflowPunct/>
              <w:topLinePunct w:val="0"/>
              <w:autoSpaceDE/>
              <w:autoSpaceDN/>
              <w:bidi w:val="0"/>
              <w:spacing w:beforeAutospacing="0" w:afterAutospacing="0" w:line="300" w:lineRule="exact"/>
              <w:jc w:val="center"/>
              <w:textAlignment w:val="auto"/>
              <w:rPr>
                <w:rFonts w:hint="default" w:ascii="Times New Roman" w:hAnsi="Times New Roman" w:cs="Times New Roman" w:eastAsiaTheme="minorEastAsia"/>
                <w:color w:val="auto"/>
                <w:sz w:val="18"/>
                <w:szCs w:val="18"/>
              </w:rPr>
            </w:pPr>
          </w:p>
        </w:tc>
        <w:tc>
          <w:tcPr>
            <w:tcW w:w="1245" w:type="dxa"/>
            <w:shd w:val="clear" w:color="auto" w:fill="auto"/>
            <w:vAlign w:val="center"/>
          </w:tcPr>
          <w:p>
            <w:pPr>
              <w:keepNext w:val="0"/>
              <w:keepLines w:val="0"/>
              <w:pageBreakBefore w:val="0"/>
              <w:kinsoku/>
              <w:wordWrap/>
              <w:overflowPunct/>
              <w:topLinePunct w:val="0"/>
              <w:autoSpaceDE/>
              <w:autoSpaceDN/>
              <w:bidi w:val="0"/>
              <w:spacing w:beforeAutospacing="0" w:afterAutospacing="0" w:line="300" w:lineRule="exact"/>
              <w:jc w:val="center"/>
              <w:textAlignment w:val="auto"/>
              <w:rPr>
                <w:rFonts w:hint="default" w:ascii="Times New Roman" w:hAnsi="Times New Roman" w:cs="Times New Roman" w:eastAsiaTheme="minorEastAsia"/>
                <w:color w:val="auto"/>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990" w:hRule="atLeast"/>
          <w:jc w:val="center"/>
        </w:trPr>
        <w:tc>
          <w:tcPr>
            <w:tcW w:w="811"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left="0" w:leftChars="0"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3</w:t>
            </w:r>
          </w:p>
        </w:tc>
        <w:tc>
          <w:tcPr>
            <w:tcW w:w="2658"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firstLine="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工作调动户口迁移</w:t>
            </w:r>
          </w:p>
        </w:tc>
        <w:tc>
          <w:tcPr>
            <w:tcW w:w="5291"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firstLine="0"/>
              <w:jc w:val="both"/>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申请人因工作调动需要迁移户口</w:t>
            </w:r>
            <w:r>
              <w:rPr>
                <w:rFonts w:hint="default" w:ascii="Times New Roman" w:hAnsi="Times New Roman" w:cs="Times New Roman" w:eastAsiaTheme="minorEastAsia"/>
                <w:color w:val="auto"/>
                <w:sz w:val="18"/>
                <w:szCs w:val="18"/>
                <w:highlight w:val="none"/>
              </w:rPr>
              <w:t>的，只需在迁入地申请，迁</w:t>
            </w:r>
            <w:r>
              <w:rPr>
                <w:rFonts w:hint="default" w:ascii="Times New Roman" w:hAnsi="Times New Roman" w:cs="Times New Roman" w:eastAsiaTheme="minorEastAsia"/>
                <w:color w:val="auto"/>
                <w:sz w:val="18"/>
                <w:szCs w:val="18"/>
              </w:rPr>
              <w:t>入地和迁岀地公安部门协同办理户口迁移，申请人不再需要到转出地办理相关手续。</w:t>
            </w:r>
          </w:p>
        </w:tc>
        <w:tc>
          <w:tcPr>
            <w:tcW w:w="2004" w:type="dxa"/>
            <w:shd w:val="clear" w:color="auto" w:fill="auto"/>
            <w:vAlign w:val="center"/>
          </w:tcPr>
          <w:p>
            <w:pPr>
              <w:keepNext w:val="0"/>
              <w:keepLines w:val="0"/>
              <w:pageBreakBefore w:val="0"/>
              <w:kinsoku/>
              <w:wordWrap/>
              <w:overflowPunct/>
              <w:topLinePunct w:val="0"/>
              <w:autoSpaceDE/>
              <w:autoSpaceDN/>
              <w:bidi w:val="0"/>
              <w:spacing w:beforeAutospacing="0" w:afterAutospacing="0" w:line="300" w:lineRule="exact"/>
              <w:ind w:firstLine="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lang w:eastAsia="zh-CN"/>
              </w:rPr>
              <w:t>公安环翠分局</w:t>
            </w:r>
          </w:p>
        </w:tc>
        <w:tc>
          <w:tcPr>
            <w:tcW w:w="1896"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firstLine="0"/>
              <w:jc w:val="center"/>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sz w:val="18"/>
                <w:szCs w:val="18"/>
                <w:lang w:eastAsia="zh-CN"/>
              </w:rPr>
              <w:t>区教育和体育局</w:t>
            </w:r>
            <w:r>
              <w:rPr>
                <w:rFonts w:hint="default" w:ascii="Times New Roman" w:hAnsi="Times New Roman" w:cs="Times New Roman" w:eastAsiaTheme="minorEastAsia"/>
                <w:color w:val="auto"/>
                <w:sz w:val="18"/>
                <w:szCs w:val="18"/>
              </w:rPr>
              <w:t>、</w:t>
            </w:r>
            <w:r>
              <w:rPr>
                <w:rFonts w:hint="default" w:ascii="Times New Roman" w:hAnsi="Times New Roman" w:cs="Times New Roman" w:eastAsiaTheme="minorEastAsia"/>
                <w:color w:val="auto"/>
                <w:sz w:val="18"/>
                <w:szCs w:val="18"/>
                <w:lang w:eastAsia="zh-CN"/>
              </w:rPr>
              <w:t>区人力资源和社会保障局</w:t>
            </w:r>
          </w:p>
        </w:tc>
        <w:tc>
          <w:tcPr>
            <w:tcW w:w="1245"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firstLine="0"/>
              <w:jc w:val="center"/>
              <w:textAlignment w:val="auto"/>
              <w:rPr>
                <w:rFonts w:hint="default" w:ascii="Times New Roman" w:hAnsi="Times New Roman" w:cs="Times New Roman" w:eastAsiaTheme="minorEastAsia"/>
                <w:color w:val="auto"/>
                <w:sz w:val="18"/>
                <w:szCs w:val="18"/>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968" w:hRule="atLeast"/>
          <w:jc w:val="center"/>
        </w:trPr>
        <w:tc>
          <w:tcPr>
            <w:tcW w:w="811"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left="0" w:leftChars="0"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4</w:t>
            </w:r>
          </w:p>
        </w:tc>
        <w:tc>
          <w:tcPr>
            <w:tcW w:w="2658"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firstLine="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大中专院校录取学生户口迁移</w:t>
            </w:r>
          </w:p>
        </w:tc>
        <w:tc>
          <w:tcPr>
            <w:tcW w:w="5291"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firstLine="0"/>
              <w:jc w:val="both"/>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申请人因大中专院校录取需要迁移户口的，只需在迁入地申请，迁入地和迁出地公安部门协同办理户口</w:t>
            </w:r>
            <w:r>
              <w:rPr>
                <w:rFonts w:hint="default" w:ascii="Times New Roman" w:hAnsi="Times New Roman" w:cs="Times New Roman" w:eastAsiaTheme="minorEastAsia"/>
                <w:color w:val="auto"/>
                <w:sz w:val="18"/>
                <w:szCs w:val="18"/>
                <w:lang w:val="zh-CN" w:eastAsia="zh-CN" w:bidi="zh-CN"/>
              </w:rPr>
              <w:t>迁移.</w:t>
            </w:r>
            <w:r>
              <w:rPr>
                <w:rFonts w:hint="default" w:ascii="Times New Roman" w:hAnsi="Times New Roman" w:cs="Times New Roman" w:eastAsiaTheme="minorEastAsia"/>
                <w:color w:val="auto"/>
                <w:sz w:val="18"/>
                <w:szCs w:val="18"/>
              </w:rPr>
              <w:t>申请人不再需要到转出地办理相关手续。</w:t>
            </w:r>
          </w:p>
        </w:tc>
        <w:tc>
          <w:tcPr>
            <w:tcW w:w="2004" w:type="dxa"/>
            <w:shd w:val="clear" w:color="auto" w:fill="auto"/>
            <w:vAlign w:val="center"/>
          </w:tcPr>
          <w:p>
            <w:pPr>
              <w:keepNext w:val="0"/>
              <w:keepLines w:val="0"/>
              <w:pageBreakBefore w:val="0"/>
              <w:kinsoku/>
              <w:wordWrap/>
              <w:overflowPunct/>
              <w:topLinePunct w:val="0"/>
              <w:autoSpaceDE/>
              <w:autoSpaceDN/>
              <w:bidi w:val="0"/>
              <w:spacing w:beforeAutospacing="0" w:afterAutospacing="0" w:line="300" w:lineRule="exact"/>
              <w:ind w:firstLine="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lang w:eastAsia="zh-CN"/>
              </w:rPr>
              <w:t>公安环翠分局</w:t>
            </w:r>
          </w:p>
        </w:tc>
        <w:tc>
          <w:tcPr>
            <w:tcW w:w="1896" w:type="dxa"/>
            <w:shd w:val="clear" w:color="auto" w:fill="auto"/>
            <w:vAlign w:val="center"/>
          </w:tcPr>
          <w:p>
            <w:pPr>
              <w:keepNext w:val="0"/>
              <w:keepLines w:val="0"/>
              <w:pageBreakBefore w:val="0"/>
              <w:kinsoku/>
              <w:wordWrap/>
              <w:overflowPunct/>
              <w:topLinePunct w:val="0"/>
              <w:autoSpaceDE/>
              <w:autoSpaceDN/>
              <w:bidi w:val="0"/>
              <w:spacing w:beforeAutospacing="0" w:afterAutospacing="0" w:line="300" w:lineRule="exact"/>
              <w:ind w:firstLine="0"/>
              <w:jc w:val="center"/>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sz w:val="18"/>
                <w:szCs w:val="18"/>
                <w:lang w:eastAsia="zh-CN"/>
              </w:rPr>
              <w:t>区教育和体育局</w:t>
            </w:r>
            <w:r>
              <w:rPr>
                <w:rFonts w:hint="default" w:ascii="Times New Roman" w:hAnsi="Times New Roman" w:cs="Times New Roman" w:eastAsiaTheme="minorEastAsia"/>
                <w:color w:val="auto"/>
                <w:sz w:val="18"/>
                <w:szCs w:val="18"/>
              </w:rPr>
              <w:t>、</w:t>
            </w:r>
            <w:r>
              <w:rPr>
                <w:rFonts w:hint="default" w:ascii="Times New Roman" w:hAnsi="Times New Roman" w:cs="Times New Roman" w:eastAsiaTheme="minorEastAsia"/>
                <w:color w:val="auto"/>
                <w:sz w:val="18"/>
                <w:szCs w:val="18"/>
                <w:lang w:eastAsia="zh-CN"/>
              </w:rPr>
              <w:t>区人力资源和社会保障局</w:t>
            </w:r>
          </w:p>
        </w:tc>
        <w:tc>
          <w:tcPr>
            <w:tcW w:w="1245" w:type="dxa"/>
            <w:shd w:val="clear" w:color="auto" w:fill="auto"/>
            <w:vAlign w:val="center"/>
          </w:tcPr>
          <w:p>
            <w:pPr>
              <w:keepNext w:val="0"/>
              <w:keepLines w:val="0"/>
              <w:pageBreakBefore w:val="0"/>
              <w:kinsoku/>
              <w:wordWrap/>
              <w:overflowPunct/>
              <w:topLinePunct w:val="0"/>
              <w:autoSpaceDE/>
              <w:autoSpaceDN/>
              <w:bidi w:val="0"/>
              <w:spacing w:beforeAutospacing="0" w:afterAutospacing="0" w:line="300" w:lineRule="exact"/>
              <w:ind w:firstLine="0"/>
              <w:jc w:val="center"/>
              <w:textAlignment w:val="auto"/>
              <w:rPr>
                <w:rFonts w:hint="default" w:ascii="Times New Roman" w:hAnsi="Times New Roman" w:cs="Times New Roman" w:eastAsiaTheme="minorEastAsia"/>
                <w:color w:val="auto"/>
                <w:sz w:val="18"/>
                <w:szCs w:val="18"/>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1026" w:hRule="atLeast"/>
          <w:jc w:val="center"/>
        </w:trPr>
        <w:tc>
          <w:tcPr>
            <w:tcW w:w="811"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left="0" w:leftChars="0"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5</w:t>
            </w:r>
          </w:p>
        </w:tc>
        <w:tc>
          <w:tcPr>
            <w:tcW w:w="2658"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firstLine="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大中专学生毕业户口迁移</w:t>
            </w:r>
          </w:p>
        </w:tc>
        <w:tc>
          <w:tcPr>
            <w:tcW w:w="5291"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firstLine="0"/>
              <w:jc w:val="both"/>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申请人因大中专毕业后需要迁移户口的，只需在迁入地申请，迁入地和迁出地公安部门协同办理户口迁移，申请人不再需要到转岀地办理相关手续。</w:t>
            </w:r>
          </w:p>
        </w:tc>
        <w:tc>
          <w:tcPr>
            <w:tcW w:w="2004" w:type="dxa"/>
            <w:shd w:val="clear" w:color="auto" w:fill="auto"/>
            <w:vAlign w:val="center"/>
          </w:tcPr>
          <w:p>
            <w:pPr>
              <w:keepNext w:val="0"/>
              <w:keepLines w:val="0"/>
              <w:pageBreakBefore w:val="0"/>
              <w:kinsoku/>
              <w:wordWrap/>
              <w:overflowPunct/>
              <w:topLinePunct w:val="0"/>
              <w:autoSpaceDE/>
              <w:autoSpaceDN/>
              <w:bidi w:val="0"/>
              <w:spacing w:beforeAutospacing="0" w:afterAutospacing="0" w:line="300" w:lineRule="exact"/>
              <w:ind w:firstLine="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lang w:eastAsia="zh-CN"/>
              </w:rPr>
              <w:t>公安环翠分局</w:t>
            </w:r>
          </w:p>
        </w:tc>
        <w:tc>
          <w:tcPr>
            <w:tcW w:w="1896" w:type="dxa"/>
            <w:shd w:val="clear" w:color="auto" w:fill="auto"/>
            <w:vAlign w:val="center"/>
          </w:tcPr>
          <w:p>
            <w:pPr>
              <w:keepNext w:val="0"/>
              <w:keepLines w:val="0"/>
              <w:pageBreakBefore w:val="0"/>
              <w:kinsoku/>
              <w:wordWrap/>
              <w:overflowPunct/>
              <w:topLinePunct w:val="0"/>
              <w:autoSpaceDE/>
              <w:autoSpaceDN/>
              <w:bidi w:val="0"/>
              <w:spacing w:beforeAutospacing="0" w:afterAutospacing="0" w:line="300" w:lineRule="exact"/>
              <w:ind w:firstLine="0"/>
              <w:jc w:val="center"/>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sz w:val="18"/>
                <w:szCs w:val="18"/>
                <w:lang w:eastAsia="zh-CN"/>
              </w:rPr>
              <w:t>区教育和体育局</w:t>
            </w:r>
            <w:r>
              <w:rPr>
                <w:rFonts w:hint="default" w:ascii="Times New Roman" w:hAnsi="Times New Roman" w:cs="Times New Roman" w:eastAsiaTheme="minorEastAsia"/>
                <w:color w:val="auto"/>
                <w:sz w:val="18"/>
                <w:szCs w:val="18"/>
              </w:rPr>
              <w:t>、</w:t>
            </w:r>
            <w:r>
              <w:rPr>
                <w:rFonts w:hint="default" w:ascii="Times New Roman" w:hAnsi="Times New Roman" w:cs="Times New Roman" w:eastAsiaTheme="minorEastAsia"/>
                <w:color w:val="auto"/>
                <w:sz w:val="18"/>
                <w:szCs w:val="18"/>
                <w:lang w:eastAsia="zh-CN"/>
              </w:rPr>
              <w:t>区人力资源和社会保障局</w:t>
            </w:r>
          </w:p>
        </w:tc>
        <w:tc>
          <w:tcPr>
            <w:tcW w:w="1245" w:type="dxa"/>
            <w:shd w:val="clear" w:color="auto" w:fill="auto"/>
            <w:vAlign w:val="center"/>
          </w:tcPr>
          <w:p>
            <w:pPr>
              <w:keepNext w:val="0"/>
              <w:keepLines w:val="0"/>
              <w:pageBreakBefore w:val="0"/>
              <w:kinsoku/>
              <w:wordWrap/>
              <w:overflowPunct/>
              <w:topLinePunct w:val="0"/>
              <w:autoSpaceDE/>
              <w:autoSpaceDN/>
              <w:bidi w:val="0"/>
              <w:spacing w:beforeAutospacing="0" w:afterAutospacing="0" w:line="300" w:lineRule="exact"/>
              <w:ind w:firstLine="0"/>
              <w:jc w:val="center"/>
              <w:textAlignment w:val="auto"/>
              <w:rPr>
                <w:rFonts w:hint="default" w:ascii="Times New Roman" w:hAnsi="Times New Roman" w:cs="Times New Roman" w:eastAsiaTheme="minorEastAsia"/>
                <w:color w:val="auto"/>
                <w:sz w:val="18"/>
                <w:szCs w:val="18"/>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924" w:hRule="atLeast"/>
          <w:jc w:val="center"/>
        </w:trPr>
        <w:tc>
          <w:tcPr>
            <w:tcW w:w="811"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left="0" w:leftChars="0"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6</w:t>
            </w:r>
          </w:p>
        </w:tc>
        <w:tc>
          <w:tcPr>
            <w:tcW w:w="2658"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firstLine="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夫妻投靠户口迁移</w:t>
            </w:r>
          </w:p>
        </w:tc>
        <w:tc>
          <w:tcPr>
            <w:tcW w:w="5291"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firstLine="0"/>
              <w:jc w:val="both"/>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申请人因投靠配偶需要迁移户口的，只需在迁入地申请，迁入地和迁出地公安部门协同办理户口迁移，申请人不再需要到转出地办理相关手续。</w:t>
            </w:r>
          </w:p>
        </w:tc>
        <w:tc>
          <w:tcPr>
            <w:tcW w:w="2004" w:type="dxa"/>
            <w:shd w:val="clear" w:color="auto" w:fill="auto"/>
            <w:vAlign w:val="center"/>
          </w:tcPr>
          <w:p>
            <w:pPr>
              <w:keepNext w:val="0"/>
              <w:keepLines w:val="0"/>
              <w:pageBreakBefore w:val="0"/>
              <w:kinsoku/>
              <w:wordWrap/>
              <w:overflowPunct/>
              <w:topLinePunct w:val="0"/>
              <w:autoSpaceDE/>
              <w:autoSpaceDN/>
              <w:bidi w:val="0"/>
              <w:spacing w:beforeAutospacing="0" w:afterAutospacing="0" w:line="300" w:lineRule="exact"/>
              <w:ind w:firstLine="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lang w:eastAsia="zh-CN"/>
              </w:rPr>
              <w:t>公安环翠分局</w:t>
            </w:r>
          </w:p>
        </w:tc>
        <w:tc>
          <w:tcPr>
            <w:tcW w:w="1896"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firstLine="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lang w:eastAsia="zh-CN"/>
              </w:rPr>
              <w:t>区民政局</w:t>
            </w:r>
          </w:p>
        </w:tc>
        <w:tc>
          <w:tcPr>
            <w:tcW w:w="1245"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firstLine="0"/>
              <w:jc w:val="center"/>
              <w:textAlignment w:val="auto"/>
              <w:rPr>
                <w:rFonts w:hint="default" w:ascii="Times New Roman" w:hAnsi="Times New Roman" w:cs="Times New Roman" w:eastAsiaTheme="minorEastAsia"/>
                <w:color w:val="auto"/>
                <w:sz w:val="18"/>
                <w:szCs w:val="18"/>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993" w:hRule="atLeast"/>
          <w:jc w:val="center"/>
        </w:trPr>
        <w:tc>
          <w:tcPr>
            <w:tcW w:w="811"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left="0" w:leftChars="0"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7</w:t>
            </w:r>
          </w:p>
        </w:tc>
        <w:tc>
          <w:tcPr>
            <w:tcW w:w="2658"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父母投靠子女户口迁移</w:t>
            </w:r>
          </w:p>
        </w:tc>
        <w:tc>
          <w:tcPr>
            <w:tcW w:w="5291"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firstLine="0" w:firstLineChars="0"/>
              <w:jc w:val="both"/>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申请人因投靠子女需要迁移户口的，只需在迁入地申请，迁入地和迁出地公安部门协同办理户口迁移，申请人不再需要到转出地办理相关手续。</w:t>
            </w:r>
          </w:p>
        </w:tc>
        <w:tc>
          <w:tcPr>
            <w:tcW w:w="2004"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sz w:val="18"/>
                <w:szCs w:val="18"/>
                <w:lang w:eastAsia="zh-CN"/>
              </w:rPr>
              <w:t>公安环翠分局</w:t>
            </w:r>
          </w:p>
        </w:tc>
        <w:tc>
          <w:tcPr>
            <w:tcW w:w="1896"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sz w:val="18"/>
                <w:szCs w:val="18"/>
                <w:lang w:eastAsia="zh-CN"/>
              </w:rPr>
              <w:t>区民政局</w:t>
            </w:r>
          </w:p>
        </w:tc>
        <w:tc>
          <w:tcPr>
            <w:tcW w:w="1245"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23" w:hRule="atLeast"/>
          <w:jc w:val="center"/>
        </w:trPr>
        <w:tc>
          <w:tcPr>
            <w:tcW w:w="811"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left="0" w:leftChars="0"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8</w:t>
            </w:r>
          </w:p>
        </w:tc>
        <w:tc>
          <w:tcPr>
            <w:tcW w:w="2658"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孤儿救助资格认定</w:t>
            </w:r>
          </w:p>
        </w:tc>
        <w:tc>
          <w:tcPr>
            <w:tcW w:w="5291"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firstLine="0" w:firstLineChars="0"/>
              <w:jc w:val="both"/>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申请人可异地申请孤儿救助资格认定，不受户籍地限制。</w:t>
            </w:r>
          </w:p>
        </w:tc>
        <w:tc>
          <w:tcPr>
            <w:tcW w:w="2004" w:type="dxa"/>
            <w:shd w:val="clear" w:color="auto" w:fill="auto"/>
            <w:vAlign w:val="center"/>
          </w:tcPr>
          <w:p>
            <w:pPr>
              <w:keepNext w:val="0"/>
              <w:keepLines w:val="0"/>
              <w:pageBreakBefore w:val="0"/>
              <w:kinsoku/>
              <w:wordWrap/>
              <w:overflowPunct/>
              <w:topLinePunct w:val="0"/>
              <w:autoSpaceDE/>
              <w:autoSpaceDN/>
              <w:bidi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sz w:val="18"/>
                <w:szCs w:val="18"/>
                <w:lang w:eastAsia="zh-CN"/>
              </w:rPr>
              <w:t>区民政局</w:t>
            </w:r>
          </w:p>
        </w:tc>
        <w:tc>
          <w:tcPr>
            <w:tcW w:w="1896" w:type="dxa"/>
            <w:shd w:val="clear" w:color="auto" w:fill="auto"/>
            <w:vAlign w:val="center"/>
          </w:tcPr>
          <w:p>
            <w:pPr>
              <w:keepNext w:val="0"/>
              <w:keepLines w:val="0"/>
              <w:pageBreakBefore w:val="0"/>
              <w:kinsoku/>
              <w:wordWrap/>
              <w:overflowPunct/>
              <w:topLinePunct w:val="0"/>
              <w:autoSpaceDE/>
              <w:autoSpaceDN/>
              <w:bidi w:val="0"/>
              <w:spacing w:beforeAutospacing="0" w:afterAutospacing="0" w:line="300" w:lineRule="exact"/>
              <w:jc w:val="center"/>
              <w:textAlignment w:val="auto"/>
              <w:rPr>
                <w:rFonts w:hint="default" w:ascii="Times New Roman" w:hAnsi="Times New Roman" w:cs="Times New Roman" w:eastAsiaTheme="minorEastAsia"/>
                <w:color w:val="auto"/>
                <w:sz w:val="18"/>
                <w:szCs w:val="18"/>
                <w:lang w:eastAsia="zh-CN"/>
              </w:rPr>
            </w:pPr>
          </w:p>
        </w:tc>
        <w:tc>
          <w:tcPr>
            <w:tcW w:w="1245" w:type="dxa"/>
            <w:shd w:val="clear" w:color="auto" w:fill="auto"/>
            <w:vAlign w:val="center"/>
          </w:tcPr>
          <w:p>
            <w:pPr>
              <w:keepNext w:val="0"/>
              <w:keepLines w:val="0"/>
              <w:pageBreakBefore w:val="0"/>
              <w:kinsoku/>
              <w:wordWrap/>
              <w:overflowPunct/>
              <w:topLinePunct w:val="0"/>
              <w:autoSpaceDE/>
              <w:autoSpaceDN/>
              <w:bidi w:val="0"/>
              <w:spacing w:beforeAutospacing="0" w:afterAutospacing="0" w:line="300" w:lineRule="exact"/>
              <w:jc w:val="center"/>
              <w:textAlignment w:val="auto"/>
              <w:rPr>
                <w:rFonts w:hint="default" w:ascii="Times New Roman" w:hAnsi="Times New Roman" w:cs="Times New Roman" w:eastAsiaTheme="minorEastAsia"/>
                <w:color w:val="auto"/>
                <w:sz w:val="18"/>
                <w:szCs w:val="18"/>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23" w:hRule="atLeast"/>
          <w:jc w:val="center"/>
        </w:trPr>
        <w:tc>
          <w:tcPr>
            <w:tcW w:w="811"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left="0" w:leftChars="0"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9</w:t>
            </w:r>
          </w:p>
        </w:tc>
        <w:tc>
          <w:tcPr>
            <w:tcW w:w="2658"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事实无人抚养儿童认定</w:t>
            </w:r>
          </w:p>
        </w:tc>
        <w:tc>
          <w:tcPr>
            <w:tcW w:w="5291"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firstLine="0" w:firstLineChars="0"/>
              <w:jc w:val="both"/>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申请人可异地申请事实无人抚养儿童认定，不受户籍地限制。</w:t>
            </w:r>
          </w:p>
        </w:tc>
        <w:tc>
          <w:tcPr>
            <w:tcW w:w="2004" w:type="dxa"/>
            <w:shd w:val="clear" w:color="auto" w:fill="auto"/>
            <w:vAlign w:val="center"/>
          </w:tcPr>
          <w:p>
            <w:pPr>
              <w:keepNext w:val="0"/>
              <w:keepLines w:val="0"/>
              <w:pageBreakBefore w:val="0"/>
              <w:kinsoku/>
              <w:wordWrap/>
              <w:overflowPunct/>
              <w:topLinePunct w:val="0"/>
              <w:autoSpaceDE/>
              <w:autoSpaceDN/>
              <w:bidi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sz w:val="18"/>
                <w:szCs w:val="18"/>
                <w:lang w:eastAsia="zh-CN"/>
              </w:rPr>
              <w:t>区民政局</w:t>
            </w:r>
          </w:p>
        </w:tc>
        <w:tc>
          <w:tcPr>
            <w:tcW w:w="1896" w:type="dxa"/>
            <w:shd w:val="clear" w:color="auto" w:fill="auto"/>
            <w:vAlign w:val="center"/>
          </w:tcPr>
          <w:p>
            <w:pPr>
              <w:keepNext w:val="0"/>
              <w:keepLines w:val="0"/>
              <w:pageBreakBefore w:val="0"/>
              <w:kinsoku/>
              <w:wordWrap/>
              <w:overflowPunct/>
              <w:topLinePunct w:val="0"/>
              <w:autoSpaceDE/>
              <w:autoSpaceDN/>
              <w:bidi w:val="0"/>
              <w:spacing w:beforeAutospacing="0" w:afterAutospacing="0" w:line="300" w:lineRule="exact"/>
              <w:jc w:val="center"/>
              <w:textAlignment w:val="auto"/>
              <w:rPr>
                <w:rFonts w:hint="default" w:ascii="Times New Roman" w:hAnsi="Times New Roman" w:cs="Times New Roman" w:eastAsiaTheme="minorEastAsia"/>
                <w:color w:val="auto"/>
                <w:sz w:val="18"/>
                <w:szCs w:val="18"/>
                <w:lang w:eastAsia="zh-CN"/>
              </w:rPr>
            </w:pPr>
          </w:p>
        </w:tc>
        <w:tc>
          <w:tcPr>
            <w:tcW w:w="1245" w:type="dxa"/>
            <w:shd w:val="clear" w:color="auto" w:fill="auto"/>
            <w:vAlign w:val="center"/>
          </w:tcPr>
          <w:p>
            <w:pPr>
              <w:keepNext w:val="0"/>
              <w:keepLines w:val="0"/>
              <w:pageBreakBefore w:val="0"/>
              <w:kinsoku/>
              <w:wordWrap/>
              <w:overflowPunct/>
              <w:topLinePunct w:val="0"/>
              <w:autoSpaceDE/>
              <w:autoSpaceDN/>
              <w:bidi w:val="0"/>
              <w:spacing w:beforeAutospacing="0" w:afterAutospacing="0" w:line="300" w:lineRule="exact"/>
              <w:jc w:val="center"/>
              <w:textAlignment w:val="auto"/>
              <w:rPr>
                <w:rFonts w:hint="default" w:ascii="Times New Roman" w:hAnsi="Times New Roman" w:cs="Times New Roman" w:eastAsiaTheme="minorEastAsia"/>
                <w:color w:val="auto"/>
                <w:sz w:val="18"/>
                <w:szCs w:val="18"/>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23" w:hRule="atLeast"/>
          <w:jc w:val="center"/>
        </w:trPr>
        <w:tc>
          <w:tcPr>
            <w:tcW w:w="811"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left="0" w:leftChars="0"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10</w:t>
            </w:r>
          </w:p>
        </w:tc>
        <w:tc>
          <w:tcPr>
            <w:tcW w:w="2658"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困难残疾人生活补贴和重度残疾人护理补贴资格认定</w:t>
            </w:r>
          </w:p>
        </w:tc>
        <w:tc>
          <w:tcPr>
            <w:tcW w:w="5291"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firstLine="0" w:firstLineChars="0"/>
              <w:jc w:val="both"/>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申请人可异地申请困难残疾人生活补贴和重度残疾人护理补贴资格认定，不受户籍地限制。</w:t>
            </w:r>
          </w:p>
        </w:tc>
        <w:tc>
          <w:tcPr>
            <w:tcW w:w="2004" w:type="dxa"/>
            <w:shd w:val="clear" w:color="auto" w:fill="auto"/>
            <w:vAlign w:val="center"/>
          </w:tcPr>
          <w:p>
            <w:pPr>
              <w:keepNext w:val="0"/>
              <w:keepLines w:val="0"/>
              <w:pageBreakBefore w:val="0"/>
              <w:kinsoku/>
              <w:wordWrap/>
              <w:overflowPunct/>
              <w:topLinePunct w:val="0"/>
              <w:autoSpaceDE/>
              <w:autoSpaceDN/>
              <w:bidi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sz w:val="18"/>
                <w:szCs w:val="18"/>
                <w:lang w:eastAsia="zh-CN"/>
              </w:rPr>
              <w:t>区民政局</w:t>
            </w:r>
          </w:p>
        </w:tc>
        <w:tc>
          <w:tcPr>
            <w:tcW w:w="1896"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sz w:val="18"/>
                <w:szCs w:val="18"/>
                <w:lang w:eastAsia="zh-CN"/>
              </w:rPr>
              <w:t>区</w:t>
            </w:r>
            <w:r>
              <w:rPr>
                <w:rFonts w:hint="default" w:ascii="Times New Roman" w:hAnsi="Times New Roman" w:cs="Times New Roman" w:eastAsiaTheme="minorEastAsia"/>
                <w:color w:val="auto"/>
                <w:sz w:val="18"/>
                <w:szCs w:val="18"/>
              </w:rPr>
              <w:t>残联</w:t>
            </w:r>
          </w:p>
        </w:tc>
        <w:tc>
          <w:tcPr>
            <w:tcW w:w="1245"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23" w:hRule="atLeast"/>
          <w:jc w:val="center"/>
        </w:trPr>
        <w:tc>
          <w:tcPr>
            <w:tcW w:w="811"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left="0" w:leftChars="0"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11</w:t>
            </w:r>
          </w:p>
        </w:tc>
        <w:tc>
          <w:tcPr>
            <w:tcW w:w="2658"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法律职业资格认定</w:t>
            </w:r>
          </w:p>
          <w:p>
            <w:pPr>
              <w:pStyle w:val="14"/>
              <w:keepNext w:val="0"/>
              <w:keepLines w:val="0"/>
              <w:pageBreakBefore w:val="0"/>
              <w:kinsoku/>
              <w:wordWrap/>
              <w:overflowPunct/>
              <w:topLinePunct w:val="0"/>
              <w:autoSpaceDE/>
              <w:autoSpaceDN/>
              <w:bidi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（享受放宽条件政策的除外）</w:t>
            </w:r>
          </w:p>
        </w:tc>
        <w:tc>
          <w:tcPr>
            <w:tcW w:w="5291"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firstLine="0" w:firstLineChars="0"/>
              <w:jc w:val="both"/>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申请人可选择在居住地、户籍地或工作地申请授予法律职业资格，不受考试报名地限制。</w:t>
            </w:r>
          </w:p>
        </w:tc>
        <w:tc>
          <w:tcPr>
            <w:tcW w:w="2004"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sz w:val="18"/>
                <w:szCs w:val="18"/>
                <w:lang w:eastAsia="zh-CN"/>
              </w:rPr>
              <w:t>区司法局</w:t>
            </w:r>
          </w:p>
        </w:tc>
        <w:tc>
          <w:tcPr>
            <w:tcW w:w="1896" w:type="dxa"/>
            <w:shd w:val="clear" w:color="auto" w:fill="auto"/>
            <w:vAlign w:val="center"/>
          </w:tcPr>
          <w:p>
            <w:pPr>
              <w:keepNext w:val="0"/>
              <w:keepLines w:val="0"/>
              <w:pageBreakBefore w:val="0"/>
              <w:kinsoku/>
              <w:wordWrap/>
              <w:overflowPunct/>
              <w:topLinePunct w:val="0"/>
              <w:autoSpaceDE/>
              <w:autoSpaceDN/>
              <w:bidi w:val="0"/>
              <w:spacing w:beforeAutospacing="0" w:afterAutospacing="0" w:line="300" w:lineRule="exact"/>
              <w:jc w:val="center"/>
              <w:textAlignment w:val="auto"/>
              <w:rPr>
                <w:rFonts w:hint="default" w:ascii="Times New Roman" w:hAnsi="Times New Roman" w:cs="Times New Roman" w:eastAsiaTheme="minorEastAsia"/>
                <w:color w:val="auto"/>
                <w:sz w:val="18"/>
                <w:szCs w:val="18"/>
                <w:lang w:eastAsia="zh-CN"/>
              </w:rPr>
            </w:pPr>
          </w:p>
        </w:tc>
        <w:tc>
          <w:tcPr>
            <w:tcW w:w="1245" w:type="dxa"/>
            <w:shd w:val="clear" w:color="auto" w:fill="auto"/>
            <w:vAlign w:val="center"/>
          </w:tcPr>
          <w:p>
            <w:pPr>
              <w:keepNext w:val="0"/>
              <w:keepLines w:val="0"/>
              <w:pageBreakBefore w:val="0"/>
              <w:kinsoku/>
              <w:wordWrap/>
              <w:overflowPunct/>
              <w:topLinePunct w:val="0"/>
              <w:autoSpaceDE/>
              <w:autoSpaceDN/>
              <w:bidi w:val="0"/>
              <w:spacing w:beforeAutospacing="0" w:afterAutospacing="0" w:line="300" w:lineRule="exact"/>
              <w:jc w:val="center"/>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sz w:val="18"/>
                <w:szCs w:val="18"/>
                <w:lang w:eastAsia="zh-CN"/>
              </w:rPr>
              <w:t>市级职能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23" w:hRule="atLeast"/>
          <w:jc w:val="center"/>
        </w:trPr>
        <w:tc>
          <w:tcPr>
            <w:tcW w:w="811"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left="0" w:leftChars="0"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12</w:t>
            </w:r>
          </w:p>
        </w:tc>
        <w:tc>
          <w:tcPr>
            <w:tcW w:w="2658"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纳税状况公证</w:t>
            </w:r>
          </w:p>
        </w:tc>
        <w:tc>
          <w:tcPr>
            <w:tcW w:w="5291"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firstLine="0" w:firstLineChars="0"/>
              <w:jc w:val="both"/>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申请人可异地申请办理纳税状况公证，不受缴税地限制。</w:t>
            </w:r>
          </w:p>
        </w:tc>
        <w:tc>
          <w:tcPr>
            <w:tcW w:w="2004"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sz w:val="18"/>
                <w:szCs w:val="18"/>
                <w:lang w:eastAsia="zh-CN"/>
              </w:rPr>
              <w:t>区司法局</w:t>
            </w:r>
          </w:p>
        </w:tc>
        <w:tc>
          <w:tcPr>
            <w:tcW w:w="1896"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sz w:val="18"/>
                <w:szCs w:val="18"/>
                <w:lang w:eastAsia="zh-CN"/>
              </w:rPr>
              <w:t>区</w:t>
            </w:r>
            <w:r>
              <w:rPr>
                <w:rFonts w:hint="default" w:ascii="Times New Roman" w:hAnsi="Times New Roman" w:cs="Times New Roman" w:eastAsiaTheme="minorEastAsia"/>
                <w:color w:val="auto"/>
                <w:sz w:val="18"/>
                <w:szCs w:val="18"/>
              </w:rPr>
              <w:t>税务局</w:t>
            </w:r>
          </w:p>
        </w:tc>
        <w:tc>
          <w:tcPr>
            <w:tcW w:w="1245"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sz w:val="18"/>
                <w:szCs w:val="18"/>
                <w:shd w:val="clear" w:color="FFFFFF"/>
                <w:lang w:eastAsia="zh-CN"/>
              </w:rPr>
              <w:t>税务局无查询管辖范围以外纳税人权限</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23" w:hRule="atLeast"/>
          <w:jc w:val="center"/>
        </w:trPr>
        <w:tc>
          <w:tcPr>
            <w:tcW w:w="811"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left="0" w:leftChars="0"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13</w:t>
            </w:r>
          </w:p>
        </w:tc>
        <w:tc>
          <w:tcPr>
            <w:tcW w:w="2658"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职业年金个人权益记录单查询打印</w:t>
            </w:r>
          </w:p>
        </w:tc>
        <w:tc>
          <w:tcPr>
            <w:tcW w:w="5291"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firstLine="0" w:firstLineChars="0"/>
              <w:jc w:val="both"/>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申请人可异地查询、打印职业年金个人权益记录单，不受地域限制。</w:t>
            </w:r>
          </w:p>
        </w:tc>
        <w:tc>
          <w:tcPr>
            <w:tcW w:w="2004"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sz w:val="18"/>
                <w:szCs w:val="18"/>
                <w:lang w:eastAsia="zh-CN"/>
              </w:rPr>
              <w:t>区人力资源和社会保障局</w:t>
            </w:r>
          </w:p>
        </w:tc>
        <w:tc>
          <w:tcPr>
            <w:tcW w:w="1896" w:type="dxa"/>
            <w:shd w:val="clear" w:color="auto" w:fill="auto"/>
            <w:vAlign w:val="center"/>
          </w:tcPr>
          <w:p>
            <w:pPr>
              <w:keepNext w:val="0"/>
              <w:keepLines w:val="0"/>
              <w:pageBreakBefore w:val="0"/>
              <w:kinsoku/>
              <w:wordWrap/>
              <w:overflowPunct/>
              <w:topLinePunct w:val="0"/>
              <w:autoSpaceDE/>
              <w:autoSpaceDN/>
              <w:bidi w:val="0"/>
              <w:spacing w:beforeAutospacing="0" w:afterAutospacing="0" w:line="300" w:lineRule="exact"/>
              <w:jc w:val="center"/>
              <w:textAlignment w:val="auto"/>
              <w:rPr>
                <w:rFonts w:hint="default" w:ascii="Times New Roman" w:hAnsi="Times New Roman" w:cs="Times New Roman" w:eastAsiaTheme="minorEastAsia"/>
                <w:color w:val="auto"/>
                <w:sz w:val="18"/>
                <w:szCs w:val="18"/>
                <w:lang w:eastAsia="zh-CN"/>
              </w:rPr>
            </w:pPr>
          </w:p>
        </w:tc>
        <w:tc>
          <w:tcPr>
            <w:tcW w:w="1245" w:type="dxa"/>
            <w:shd w:val="clear" w:color="auto" w:fill="auto"/>
            <w:vAlign w:val="center"/>
          </w:tcPr>
          <w:p>
            <w:pPr>
              <w:keepNext w:val="0"/>
              <w:keepLines w:val="0"/>
              <w:pageBreakBefore w:val="0"/>
              <w:kinsoku/>
              <w:wordWrap/>
              <w:overflowPunct/>
              <w:topLinePunct w:val="0"/>
              <w:autoSpaceDE/>
              <w:autoSpaceDN/>
              <w:bidi w:val="0"/>
              <w:spacing w:beforeAutospacing="0" w:afterAutospacing="0" w:line="300" w:lineRule="exact"/>
              <w:jc w:val="center"/>
              <w:textAlignment w:val="auto"/>
              <w:rPr>
                <w:rFonts w:hint="default" w:ascii="Times New Roman" w:hAnsi="Times New Roman" w:cs="Times New Roman" w:eastAsiaTheme="minorEastAsia"/>
                <w:color w:val="auto"/>
                <w:sz w:val="18"/>
                <w:szCs w:val="18"/>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23" w:hRule="atLeast"/>
          <w:jc w:val="center"/>
        </w:trPr>
        <w:tc>
          <w:tcPr>
            <w:tcW w:w="811"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left="0" w:leftChars="0"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14</w:t>
            </w:r>
          </w:p>
        </w:tc>
        <w:tc>
          <w:tcPr>
            <w:tcW w:w="2658"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个人社保参保证明查询打印</w:t>
            </w:r>
          </w:p>
        </w:tc>
        <w:tc>
          <w:tcPr>
            <w:tcW w:w="5291"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firstLine="0" w:firstLineChars="0"/>
              <w:jc w:val="both"/>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申请人可异地查询、打印个人社保参保证明信息，不受地域限制。</w:t>
            </w:r>
          </w:p>
        </w:tc>
        <w:tc>
          <w:tcPr>
            <w:tcW w:w="2004"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sz w:val="18"/>
                <w:szCs w:val="18"/>
                <w:lang w:eastAsia="zh-CN"/>
              </w:rPr>
              <w:t>区人力资源和社会保障局</w:t>
            </w:r>
          </w:p>
        </w:tc>
        <w:tc>
          <w:tcPr>
            <w:tcW w:w="1896" w:type="dxa"/>
            <w:shd w:val="clear" w:color="auto" w:fill="auto"/>
            <w:vAlign w:val="center"/>
          </w:tcPr>
          <w:p>
            <w:pPr>
              <w:keepNext w:val="0"/>
              <w:keepLines w:val="0"/>
              <w:pageBreakBefore w:val="0"/>
              <w:kinsoku/>
              <w:wordWrap/>
              <w:overflowPunct/>
              <w:topLinePunct w:val="0"/>
              <w:autoSpaceDE/>
              <w:autoSpaceDN/>
              <w:bidi w:val="0"/>
              <w:spacing w:beforeAutospacing="0" w:afterAutospacing="0" w:line="300" w:lineRule="exact"/>
              <w:jc w:val="center"/>
              <w:textAlignment w:val="auto"/>
              <w:rPr>
                <w:rFonts w:hint="default" w:ascii="Times New Roman" w:hAnsi="Times New Roman" w:cs="Times New Roman" w:eastAsiaTheme="minorEastAsia"/>
                <w:color w:val="auto"/>
                <w:sz w:val="18"/>
                <w:szCs w:val="18"/>
                <w:lang w:eastAsia="zh-CN"/>
              </w:rPr>
            </w:pPr>
          </w:p>
        </w:tc>
        <w:tc>
          <w:tcPr>
            <w:tcW w:w="1245" w:type="dxa"/>
            <w:shd w:val="clear" w:color="auto" w:fill="auto"/>
            <w:vAlign w:val="center"/>
          </w:tcPr>
          <w:p>
            <w:pPr>
              <w:keepNext w:val="0"/>
              <w:keepLines w:val="0"/>
              <w:pageBreakBefore w:val="0"/>
              <w:kinsoku/>
              <w:wordWrap/>
              <w:overflowPunct/>
              <w:topLinePunct w:val="0"/>
              <w:autoSpaceDE/>
              <w:autoSpaceDN/>
              <w:bidi w:val="0"/>
              <w:spacing w:beforeAutospacing="0" w:afterAutospacing="0" w:line="300" w:lineRule="exact"/>
              <w:jc w:val="center"/>
              <w:textAlignment w:val="auto"/>
              <w:rPr>
                <w:rFonts w:hint="default" w:ascii="Times New Roman" w:hAnsi="Times New Roman" w:cs="Times New Roman" w:eastAsiaTheme="minorEastAsia"/>
                <w:color w:val="auto"/>
                <w:sz w:val="18"/>
                <w:szCs w:val="18"/>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23" w:hRule="atLeast"/>
          <w:jc w:val="center"/>
        </w:trPr>
        <w:tc>
          <w:tcPr>
            <w:tcW w:w="811"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left="0" w:leftChars="0"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15</w:t>
            </w:r>
          </w:p>
        </w:tc>
        <w:tc>
          <w:tcPr>
            <w:tcW w:w="2658"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单位社保参保证明查询打印</w:t>
            </w:r>
          </w:p>
        </w:tc>
        <w:tc>
          <w:tcPr>
            <w:tcW w:w="5291"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firstLine="0" w:firstLineChars="0"/>
              <w:jc w:val="both"/>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申请人可异地査询、打印单位社保参保证明信息，不受地域限制。</w:t>
            </w:r>
          </w:p>
        </w:tc>
        <w:tc>
          <w:tcPr>
            <w:tcW w:w="2004"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sz w:val="18"/>
                <w:szCs w:val="18"/>
                <w:lang w:eastAsia="zh-CN"/>
              </w:rPr>
              <w:t>区人力资源和社会保障局</w:t>
            </w:r>
          </w:p>
        </w:tc>
        <w:tc>
          <w:tcPr>
            <w:tcW w:w="1896" w:type="dxa"/>
            <w:shd w:val="clear" w:color="auto" w:fill="auto"/>
            <w:vAlign w:val="center"/>
          </w:tcPr>
          <w:p>
            <w:pPr>
              <w:keepNext w:val="0"/>
              <w:keepLines w:val="0"/>
              <w:pageBreakBefore w:val="0"/>
              <w:kinsoku/>
              <w:wordWrap/>
              <w:overflowPunct/>
              <w:topLinePunct w:val="0"/>
              <w:autoSpaceDE/>
              <w:autoSpaceDN/>
              <w:bidi w:val="0"/>
              <w:spacing w:beforeAutospacing="0" w:afterAutospacing="0" w:line="300" w:lineRule="exact"/>
              <w:jc w:val="center"/>
              <w:textAlignment w:val="auto"/>
              <w:rPr>
                <w:rFonts w:hint="default" w:ascii="Times New Roman" w:hAnsi="Times New Roman" w:cs="Times New Roman" w:eastAsiaTheme="minorEastAsia"/>
                <w:color w:val="auto"/>
                <w:sz w:val="18"/>
                <w:szCs w:val="18"/>
                <w:lang w:eastAsia="zh-CN"/>
              </w:rPr>
            </w:pPr>
          </w:p>
        </w:tc>
        <w:tc>
          <w:tcPr>
            <w:tcW w:w="1245" w:type="dxa"/>
            <w:shd w:val="clear" w:color="auto" w:fill="auto"/>
            <w:vAlign w:val="center"/>
          </w:tcPr>
          <w:p>
            <w:pPr>
              <w:keepNext w:val="0"/>
              <w:keepLines w:val="0"/>
              <w:pageBreakBefore w:val="0"/>
              <w:kinsoku/>
              <w:wordWrap/>
              <w:overflowPunct/>
              <w:topLinePunct w:val="0"/>
              <w:autoSpaceDE/>
              <w:autoSpaceDN/>
              <w:bidi w:val="0"/>
              <w:spacing w:beforeAutospacing="0" w:afterAutospacing="0" w:line="300" w:lineRule="exact"/>
              <w:jc w:val="center"/>
              <w:textAlignment w:val="auto"/>
              <w:rPr>
                <w:rFonts w:hint="default" w:ascii="Times New Roman" w:hAnsi="Times New Roman" w:cs="Times New Roman" w:eastAsiaTheme="minorEastAsia"/>
                <w:color w:val="auto"/>
                <w:sz w:val="18"/>
                <w:szCs w:val="18"/>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23" w:hRule="atLeast"/>
          <w:jc w:val="center"/>
        </w:trPr>
        <w:tc>
          <w:tcPr>
            <w:tcW w:w="811"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left="0" w:leftChars="0"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16</w:t>
            </w:r>
          </w:p>
        </w:tc>
        <w:tc>
          <w:tcPr>
            <w:tcW w:w="2658"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失业保险关系转移接续</w:t>
            </w:r>
          </w:p>
        </w:tc>
        <w:tc>
          <w:tcPr>
            <w:tcW w:w="5291"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firstLine="0" w:firstLineChars="0"/>
              <w:jc w:val="both"/>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申请人可向转入地申请，转入地与转出地经办机构协同办理失业保险关系转移接续，申请人不再需要到转出地办理（不符合转出条件的除外）。</w:t>
            </w:r>
          </w:p>
        </w:tc>
        <w:tc>
          <w:tcPr>
            <w:tcW w:w="2004" w:type="dxa"/>
            <w:shd w:val="clear" w:color="auto" w:fill="auto"/>
            <w:vAlign w:val="center"/>
          </w:tcPr>
          <w:p>
            <w:pPr>
              <w:keepNext w:val="0"/>
              <w:keepLines w:val="0"/>
              <w:pageBreakBefore w:val="0"/>
              <w:kinsoku/>
              <w:wordWrap/>
              <w:overflowPunct/>
              <w:topLinePunct w:val="0"/>
              <w:autoSpaceDE/>
              <w:autoSpaceDN/>
              <w:bidi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sz w:val="18"/>
                <w:szCs w:val="18"/>
                <w:lang w:eastAsia="zh-CN"/>
              </w:rPr>
              <w:t>区人力资源和社会保障局</w:t>
            </w:r>
          </w:p>
        </w:tc>
        <w:tc>
          <w:tcPr>
            <w:tcW w:w="1896" w:type="dxa"/>
            <w:shd w:val="clear" w:color="auto" w:fill="auto"/>
            <w:vAlign w:val="center"/>
          </w:tcPr>
          <w:p>
            <w:pPr>
              <w:keepNext w:val="0"/>
              <w:keepLines w:val="0"/>
              <w:pageBreakBefore w:val="0"/>
              <w:kinsoku/>
              <w:wordWrap/>
              <w:overflowPunct/>
              <w:topLinePunct w:val="0"/>
              <w:autoSpaceDE/>
              <w:autoSpaceDN/>
              <w:bidi w:val="0"/>
              <w:spacing w:beforeAutospacing="0" w:afterAutospacing="0" w:line="300" w:lineRule="exact"/>
              <w:jc w:val="center"/>
              <w:textAlignment w:val="auto"/>
              <w:rPr>
                <w:rFonts w:hint="default" w:ascii="Times New Roman" w:hAnsi="Times New Roman" w:cs="Times New Roman" w:eastAsiaTheme="minorEastAsia"/>
                <w:color w:val="auto"/>
                <w:sz w:val="18"/>
                <w:szCs w:val="18"/>
                <w:lang w:eastAsia="zh-CN"/>
              </w:rPr>
            </w:pPr>
          </w:p>
        </w:tc>
        <w:tc>
          <w:tcPr>
            <w:tcW w:w="1245" w:type="dxa"/>
            <w:shd w:val="clear" w:color="auto" w:fill="auto"/>
            <w:vAlign w:val="center"/>
          </w:tcPr>
          <w:p>
            <w:pPr>
              <w:keepNext w:val="0"/>
              <w:keepLines w:val="0"/>
              <w:pageBreakBefore w:val="0"/>
              <w:kinsoku/>
              <w:wordWrap/>
              <w:overflowPunct/>
              <w:topLinePunct w:val="0"/>
              <w:autoSpaceDE/>
              <w:autoSpaceDN/>
              <w:bidi w:val="0"/>
              <w:spacing w:beforeAutospacing="0" w:afterAutospacing="0" w:line="300" w:lineRule="exact"/>
              <w:jc w:val="center"/>
              <w:textAlignment w:val="auto"/>
              <w:rPr>
                <w:rFonts w:hint="default" w:ascii="Times New Roman" w:hAnsi="Times New Roman" w:cs="Times New Roman" w:eastAsiaTheme="minorEastAsia"/>
                <w:color w:val="auto"/>
                <w:sz w:val="18"/>
                <w:szCs w:val="18"/>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23" w:hRule="atLeast"/>
          <w:jc w:val="center"/>
        </w:trPr>
        <w:tc>
          <w:tcPr>
            <w:tcW w:w="811"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left="0" w:leftChars="0"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17</w:t>
            </w:r>
          </w:p>
        </w:tc>
        <w:tc>
          <w:tcPr>
            <w:tcW w:w="2658"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领取一级至四级伤残职工工伤保险长期待遇资格认证</w:t>
            </w:r>
          </w:p>
        </w:tc>
        <w:tc>
          <w:tcPr>
            <w:tcW w:w="5291"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firstLine="0" w:firstLineChars="0"/>
              <w:jc w:val="both"/>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申请人可异地自助办理一级至四级伤残职工工伤保险长期待遇资格认证（生存认证），不受地域限制。</w:t>
            </w:r>
          </w:p>
        </w:tc>
        <w:tc>
          <w:tcPr>
            <w:tcW w:w="2004" w:type="dxa"/>
            <w:shd w:val="clear" w:color="auto" w:fill="auto"/>
            <w:vAlign w:val="center"/>
          </w:tcPr>
          <w:p>
            <w:pPr>
              <w:keepNext w:val="0"/>
              <w:keepLines w:val="0"/>
              <w:pageBreakBefore w:val="0"/>
              <w:kinsoku/>
              <w:wordWrap/>
              <w:overflowPunct/>
              <w:topLinePunct w:val="0"/>
              <w:autoSpaceDE/>
              <w:autoSpaceDN/>
              <w:bidi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sz w:val="18"/>
                <w:szCs w:val="18"/>
                <w:lang w:eastAsia="zh-CN"/>
              </w:rPr>
              <w:t>区人力资源和社会保障局</w:t>
            </w:r>
          </w:p>
        </w:tc>
        <w:tc>
          <w:tcPr>
            <w:tcW w:w="1896" w:type="dxa"/>
            <w:shd w:val="clear" w:color="auto" w:fill="auto"/>
            <w:vAlign w:val="center"/>
          </w:tcPr>
          <w:p>
            <w:pPr>
              <w:keepNext w:val="0"/>
              <w:keepLines w:val="0"/>
              <w:pageBreakBefore w:val="0"/>
              <w:kinsoku/>
              <w:wordWrap/>
              <w:overflowPunct/>
              <w:topLinePunct w:val="0"/>
              <w:autoSpaceDE/>
              <w:autoSpaceDN/>
              <w:bidi w:val="0"/>
              <w:spacing w:beforeAutospacing="0" w:afterAutospacing="0" w:line="300" w:lineRule="exact"/>
              <w:jc w:val="center"/>
              <w:textAlignment w:val="auto"/>
              <w:rPr>
                <w:rFonts w:hint="default" w:ascii="Times New Roman" w:hAnsi="Times New Roman" w:cs="Times New Roman" w:eastAsiaTheme="minorEastAsia"/>
                <w:color w:val="auto"/>
                <w:sz w:val="18"/>
                <w:szCs w:val="18"/>
                <w:lang w:eastAsia="zh-CN"/>
              </w:rPr>
            </w:pPr>
          </w:p>
        </w:tc>
        <w:tc>
          <w:tcPr>
            <w:tcW w:w="1245" w:type="dxa"/>
            <w:shd w:val="clear" w:color="auto" w:fill="auto"/>
            <w:vAlign w:val="center"/>
          </w:tcPr>
          <w:p>
            <w:pPr>
              <w:keepNext w:val="0"/>
              <w:keepLines w:val="0"/>
              <w:pageBreakBefore w:val="0"/>
              <w:kinsoku/>
              <w:wordWrap/>
              <w:overflowPunct/>
              <w:topLinePunct w:val="0"/>
              <w:autoSpaceDE/>
              <w:autoSpaceDN/>
              <w:bidi w:val="0"/>
              <w:spacing w:beforeAutospacing="0" w:afterAutospacing="0" w:line="300" w:lineRule="exact"/>
              <w:jc w:val="center"/>
              <w:textAlignment w:val="auto"/>
              <w:rPr>
                <w:rFonts w:hint="default" w:ascii="Times New Roman" w:hAnsi="Times New Roman" w:cs="Times New Roman" w:eastAsiaTheme="minorEastAsia"/>
                <w:color w:val="auto"/>
                <w:sz w:val="18"/>
                <w:szCs w:val="18"/>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23" w:hRule="atLeast"/>
          <w:jc w:val="center"/>
        </w:trPr>
        <w:tc>
          <w:tcPr>
            <w:tcW w:w="811"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left="0" w:leftChars="0"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18</w:t>
            </w:r>
          </w:p>
        </w:tc>
        <w:tc>
          <w:tcPr>
            <w:tcW w:w="2658"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领取因工死亡职工供养亲属待遇资格认证</w:t>
            </w:r>
          </w:p>
        </w:tc>
        <w:tc>
          <w:tcPr>
            <w:tcW w:w="5291"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firstLine="0" w:firstLineChars="0"/>
              <w:jc w:val="both"/>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申请人可异地自助办理因工死亡职工供养亲属待遇资格认证（生存认证），不受地域限制。</w:t>
            </w:r>
          </w:p>
        </w:tc>
        <w:tc>
          <w:tcPr>
            <w:tcW w:w="2004" w:type="dxa"/>
            <w:shd w:val="clear" w:color="auto" w:fill="auto"/>
            <w:vAlign w:val="center"/>
          </w:tcPr>
          <w:p>
            <w:pPr>
              <w:keepNext w:val="0"/>
              <w:keepLines w:val="0"/>
              <w:pageBreakBefore w:val="0"/>
              <w:kinsoku/>
              <w:wordWrap/>
              <w:overflowPunct/>
              <w:topLinePunct w:val="0"/>
              <w:autoSpaceDE/>
              <w:autoSpaceDN/>
              <w:bidi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sz w:val="18"/>
                <w:szCs w:val="18"/>
                <w:lang w:eastAsia="zh-CN"/>
              </w:rPr>
              <w:t>区人力资源和社会保障局</w:t>
            </w:r>
          </w:p>
        </w:tc>
        <w:tc>
          <w:tcPr>
            <w:tcW w:w="1896" w:type="dxa"/>
            <w:shd w:val="clear" w:color="auto" w:fill="auto"/>
            <w:vAlign w:val="center"/>
          </w:tcPr>
          <w:p>
            <w:pPr>
              <w:keepNext w:val="0"/>
              <w:keepLines w:val="0"/>
              <w:pageBreakBefore w:val="0"/>
              <w:kinsoku/>
              <w:wordWrap/>
              <w:overflowPunct/>
              <w:topLinePunct w:val="0"/>
              <w:autoSpaceDE/>
              <w:autoSpaceDN/>
              <w:bidi w:val="0"/>
              <w:spacing w:beforeAutospacing="0" w:afterAutospacing="0" w:line="300" w:lineRule="exact"/>
              <w:jc w:val="center"/>
              <w:textAlignment w:val="auto"/>
              <w:rPr>
                <w:rFonts w:hint="default" w:ascii="Times New Roman" w:hAnsi="Times New Roman" w:cs="Times New Roman" w:eastAsiaTheme="minorEastAsia"/>
                <w:color w:val="auto"/>
                <w:sz w:val="18"/>
                <w:szCs w:val="18"/>
                <w:lang w:eastAsia="zh-CN"/>
              </w:rPr>
            </w:pPr>
          </w:p>
        </w:tc>
        <w:tc>
          <w:tcPr>
            <w:tcW w:w="1245" w:type="dxa"/>
            <w:shd w:val="clear" w:color="auto" w:fill="auto"/>
            <w:vAlign w:val="center"/>
          </w:tcPr>
          <w:p>
            <w:pPr>
              <w:keepNext w:val="0"/>
              <w:keepLines w:val="0"/>
              <w:pageBreakBefore w:val="0"/>
              <w:kinsoku/>
              <w:wordWrap/>
              <w:overflowPunct/>
              <w:topLinePunct w:val="0"/>
              <w:autoSpaceDE/>
              <w:autoSpaceDN/>
              <w:bidi w:val="0"/>
              <w:spacing w:beforeAutospacing="0" w:afterAutospacing="0" w:line="300" w:lineRule="exact"/>
              <w:jc w:val="center"/>
              <w:textAlignment w:val="auto"/>
              <w:rPr>
                <w:rFonts w:hint="default" w:ascii="Times New Roman" w:hAnsi="Times New Roman" w:cs="Times New Roman" w:eastAsiaTheme="minorEastAsia"/>
                <w:color w:val="auto"/>
                <w:sz w:val="18"/>
                <w:szCs w:val="18"/>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23" w:hRule="atLeast"/>
          <w:jc w:val="center"/>
        </w:trPr>
        <w:tc>
          <w:tcPr>
            <w:tcW w:w="811"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left="0" w:leftChars="0"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19</w:t>
            </w:r>
          </w:p>
        </w:tc>
        <w:tc>
          <w:tcPr>
            <w:tcW w:w="2658"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工伤事故备案</w:t>
            </w:r>
          </w:p>
        </w:tc>
        <w:tc>
          <w:tcPr>
            <w:tcW w:w="5291"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firstLine="0" w:firstLineChars="0"/>
              <w:jc w:val="both"/>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申请人异地发生工伤事故后，可异地向参保地社保经办机构及时报告工伤事故情况，不受地域限制。</w:t>
            </w:r>
          </w:p>
        </w:tc>
        <w:tc>
          <w:tcPr>
            <w:tcW w:w="2004" w:type="dxa"/>
            <w:shd w:val="clear" w:color="auto" w:fill="auto"/>
            <w:vAlign w:val="center"/>
          </w:tcPr>
          <w:p>
            <w:pPr>
              <w:keepNext w:val="0"/>
              <w:keepLines w:val="0"/>
              <w:pageBreakBefore w:val="0"/>
              <w:kinsoku/>
              <w:wordWrap/>
              <w:overflowPunct/>
              <w:topLinePunct w:val="0"/>
              <w:autoSpaceDE/>
              <w:autoSpaceDN/>
              <w:bidi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sz w:val="18"/>
                <w:szCs w:val="18"/>
                <w:lang w:eastAsia="zh-CN"/>
              </w:rPr>
              <w:t>区人力资源和社会保障局</w:t>
            </w:r>
          </w:p>
        </w:tc>
        <w:tc>
          <w:tcPr>
            <w:tcW w:w="1896" w:type="dxa"/>
            <w:shd w:val="clear" w:color="auto" w:fill="auto"/>
            <w:vAlign w:val="center"/>
          </w:tcPr>
          <w:p>
            <w:pPr>
              <w:keepNext w:val="0"/>
              <w:keepLines w:val="0"/>
              <w:pageBreakBefore w:val="0"/>
              <w:kinsoku/>
              <w:wordWrap/>
              <w:overflowPunct/>
              <w:topLinePunct w:val="0"/>
              <w:autoSpaceDE/>
              <w:autoSpaceDN/>
              <w:bidi w:val="0"/>
              <w:spacing w:beforeAutospacing="0" w:afterAutospacing="0" w:line="300" w:lineRule="exact"/>
              <w:jc w:val="center"/>
              <w:textAlignment w:val="auto"/>
              <w:rPr>
                <w:rFonts w:hint="default" w:ascii="Times New Roman" w:hAnsi="Times New Roman" w:cs="Times New Roman" w:eastAsiaTheme="minorEastAsia"/>
                <w:color w:val="auto"/>
                <w:sz w:val="18"/>
                <w:szCs w:val="18"/>
                <w:lang w:eastAsia="zh-CN"/>
              </w:rPr>
            </w:pPr>
          </w:p>
        </w:tc>
        <w:tc>
          <w:tcPr>
            <w:tcW w:w="1245" w:type="dxa"/>
            <w:shd w:val="clear" w:color="auto" w:fill="auto"/>
            <w:vAlign w:val="center"/>
          </w:tcPr>
          <w:p>
            <w:pPr>
              <w:keepNext w:val="0"/>
              <w:keepLines w:val="0"/>
              <w:pageBreakBefore w:val="0"/>
              <w:kinsoku/>
              <w:wordWrap/>
              <w:overflowPunct/>
              <w:topLinePunct w:val="0"/>
              <w:autoSpaceDE/>
              <w:autoSpaceDN/>
              <w:bidi w:val="0"/>
              <w:spacing w:beforeAutospacing="0" w:afterAutospacing="0" w:line="300" w:lineRule="exact"/>
              <w:jc w:val="center"/>
              <w:textAlignment w:val="auto"/>
              <w:rPr>
                <w:rFonts w:hint="default" w:ascii="Times New Roman" w:hAnsi="Times New Roman" w:cs="Times New Roman" w:eastAsiaTheme="minorEastAsia"/>
                <w:color w:val="auto"/>
                <w:sz w:val="18"/>
                <w:szCs w:val="18"/>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495" w:hRule="atLeast"/>
          <w:jc w:val="center"/>
        </w:trPr>
        <w:tc>
          <w:tcPr>
            <w:tcW w:w="811"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left="0" w:leftChars="0"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20</w:t>
            </w:r>
          </w:p>
        </w:tc>
        <w:tc>
          <w:tcPr>
            <w:tcW w:w="2658"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工伤异地居住（就医）申请</w:t>
            </w:r>
          </w:p>
        </w:tc>
        <w:tc>
          <w:tcPr>
            <w:tcW w:w="5291"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firstLine="0" w:firstLineChars="0"/>
              <w:jc w:val="both"/>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申请人需要在异地就医的，可申请工伤异地居住（就医）备案，不再需要到参保地办理。</w:t>
            </w:r>
          </w:p>
        </w:tc>
        <w:tc>
          <w:tcPr>
            <w:tcW w:w="2004" w:type="dxa"/>
            <w:shd w:val="clear" w:color="auto" w:fill="auto"/>
            <w:vAlign w:val="center"/>
          </w:tcPr>
          <w:p>
            <w:pPr>
              <w:keepNext w:val="0"/>
              <w:keepLines w:val="0"/>
              <w:pageBreakBefore w:val="0"/>
              <w:kinsoku/>
              <w:wordWrap/>
              <w:overflowPunct/>
              <w:topLinePunct w:val="0"/>
              <w:autoSpaceDE/>
              <w:autoSpaceDN/>
              <w:bidi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sz w:val="18"/>
                <w:szCs w:val="18"/>
                <w:lang w:eastAsia="zh-CN"/>
              </w:rPr>
              <w:t>区人力资源和社会保障局</w:t>
            </w:r>
          </w:p>
        </w:tc>
        <w:tc>
          <w:tcPr>
            <w:tcW w:w="1896"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sz w:val="18"/>
                <w:szCs w:val="18"/>
                <w:lang w:eastAsia="zh-CN"/>
              </w:rPr>
              <w:t>区医疗保障局</w:t>
            </w:r>
          </w:p>
        </w:tc>
        <w:tc>
          <w:tcPr>
            <w:tcW w:w="1245"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23" w:hRule="atLeast"/>
          <w:jc w:val="center"/>
        </w:trPr>
        <w:tc>
          <w:tcPr>
            <w:tcW w:w="811"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left="0" w:leftChars="0"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21</w:t>
            </w:r>
          </w:p>
        </w:tc>
        <w:tc>
          <w:tcPr>
            <w:tcW w:w="2658"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社会保障卡申领</w:t>
            </w:r>
          </w:p>
        </w:tc>
        <w:tc>
          <w:tcPr>
            <w:tcW w:w="5291"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firstLine="0" w:firstLineChars="0"/>
              <w:jc w:val="both"/>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申请人可异地申领社会保障卡，不受发卡地限制。</w:t>
            </w:r>
          </w:p>
        </w:tc>
        <w:tc>
          <w:tcPr>
            <w:tcW w:w="2004" w:type="dxa"/>
            <w:shd w:val="clear" w:color="auto" w:fill="auto"/>
            <w:vAlign w:val="center"/>
          </w:tcPr>
          <w:p>
            <w:pPr>
              <w:keepNext w:val="0"/>
              <w:keepLines w:val="0"/>
              <w:pageBreakBefore w:val="0"/>
              <w:kinsoku/>
              <w:wordWrap/>
              <w:overflowPunct/>
              <w:topLinePunct w:val="0"/>
              <w:autoSpaceDE/>
              <w:autoSpaceDN/>
              <w:bidi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sz w:val="18"/>
                <w:szCs w:val="18"/>
                <w:lang w:eastAsia="zh-CN"/>
              </w:rPr>
              <w:t>区人力资源和社会保障局</w:t>
            </w:r>
          </w:p>
        </w:tc>
        <w:tc>
          <w:tcPr>
            <w:tcW w:w="1896" w:type="dxa"/>
            <w:shd w:val="clear" w:color="auto" w:fill="auto"/>
            <w:vAlign w:val="center"/>
          </w:tcPr>
          <w:p>
            <w:pPr>
              <w:keepNext w:val="0"/>
              <w:keepLines w:val="0"/>
              <w:pageBreakBefore w:val="0"/>
              <w:kinsoku/>
              <w:wordWrap/>
              <w:overflowPunct/>
              <w:topLinePunct w:val="0"/>
              <w:autoSpaceDE/>
              <w:autoSpaceDN/>
              <w:bidi w:val="0"/>
              <w:spacing w:beforeAutospacing="0" w:afterAutospacing="0" w:line="300" w:lineRule="exact"/>
              <w:jc w:val="center"/>
              <w:textAlignment w:val="auto"/>
              <w:rPr>
                <w:rFonts w:hint="default" w:ascii="Times New Roman" w:hAnsi="Times New Roman" w:cs="Times New Roman" w:eastAsiaTheme="minorEastAsia"/>
                <w:color w:val="auto"/>
                <w:sz w:val="18"/>
                <w:szCs w:val="18"/>
                <w:lang w:eastAsia="zh-CN"/>
              </w:rPr>
            </w:pPr>
          </w:p>
        </w:tc>
        <w:tc>
          <w:tcPr>
            <w:tcW w:w="1245" w:type="dxa"/>
            <w:shd w:val="clear" w:color="auto" w:fill="auto"/>
            <w:vAlign w:val="center"/>
          </w:tcPr>
          <w:p>
            <w:pPr>
              <w:keepNext w:val="0"/>
              <w:keepLines w:val="0"/>
              <w:pageBreakBefore w:val="0"/>
              <w:kinsoku/>
              <w:wordWrap/>
              <w:overflowPunct/>
              <w:topLinePunct w:val="0"/>
              <w:autoSpaceDE/>
              <w:autoSpaceDN/>
              <w:bidi w:val="0"/>
              <w:spacing w:beforeAutospacing="0" w:afterAutospacing="0" w:line="300" w:lineRule="exact"/>
              <w:jc w:val="center"/>
              <w:textAlignment w:val="auto"/>
              <w:rPr>
                <w:rFonts w:hint="default" w:ascii="Times New Roman" w:hAnsi="Times New Roman" w:cs="Times New Roman" w:eastAsiaTheme="minorEastAsia"/>
                <w:color w:val="auto"/>
                <w:sz w:val="18"/>
                <w:szCs w:val="18"/>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421" w:hRule="atLeast"/>
          <w:jc w:val="center"/>
        </w:trPr>
        <w:tc>
          <w:tcPr>
            <w:tcW w:w="811"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left="0" w:leftChars="0"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22</w:t>
            </w:r>
          </w:p>
        </w:tc>
        <w:tc>
          <w:tcPr>
            <w:tcW w:w="2658"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社会保障卡启用</w:t>
            </w:r>
          </w:p>
        </w:tc>
        <w:tc>
          <w:tcPr>
            <w:tcW w:w="5291"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firstLine="0" w:firstLineChars="0"/>
              <w:jc w:val="both"/>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申请人可异地启用社会保障卡社会保障功能，不受发卡地限制。</w:t>
            </w:r>
          </w:p>
        </w:tc>
        <w:tc>
          <w:tcPr>
            <w:tcW w:w="2004" w:type="dxa"/>
            <w:shd w:val="clear" w:color="auto" w:fill="auto"/>
            <w:vAlign w:val="center"/>
          </w:tcPr>
          <w:p>
            <w:pPr>
              <w:keepNext w:val="0"/>
              <w:keepLines w:val="0"/>
              <w:pageBreakBefore w:val="0"/>
              <w:kinsoku/>
              <w:wordWrap/>
              <w:overflowPunct/>
              <w:topLinePunct w:val="0"/>
              <w:autoSpaceDE/>
              <w:autoSpaceDN/>
              <w:bidi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sz w:val="18"/>
                <w:szCs w:val="18"/>
                <w:lang w:eastAsia="zh-CN"/>
              </w:rPr>
              <w:t>区人力资源和社会保障局</w:t>
            </w:r>
          </w:p>
        </w:tc>
        <w:tc>
          <w:tcPr>
            <w:tcW w:w="1896" w:type="dxa"/>
            <w:shd w:val="clear" w:color="auto" w:fill="auto"/>
            <w:vAlign w:val="center"/>
          </w:tcPr>
          <w:p>
            <w:pPr>
              <w:keepNext w:val="0"/>
              <w:keepLines w:val="0"/>
              <w:pageBreakBefore w:val="0"/>
              <w:kinsoku/>
              <w:wordWrap/>
              <w:overflowPunct/>
              <w:topLinePunct w:val="0"/>
              <w:autoSpaceDE/>
              <w:autoSpaceDN/>
              <w:bidi w:val="0"/>
              <w:spacing w:beforeAutospacing="0" w:afterAutospacing="0" w:line="300" w:lineRule="exact"/>
              <w:jc w:val="center"/>
              <w:textAlignment w:val="auto"/>
              <w:rPr>
                <w:rFonts w:hint="default" w:ascii="Times New Roman" w:hAnsi="Times New Roman" w:cs="Times New Roman" w:eastAsiaTheme="minorEastAsia"/>
                <w:color w:val="auto"/>
                <w:sz w:val="18"/>
                <w:szCs w:val="18"/>
                <w:lang w:eastAsia="zh-CN"/>
              </w:rPr>
            </w:pPr>
          </w:p>
        </w:tc>
        <w:tc>
          <w:tcPr>
            <w:tcW w:w="1245" w:type="dxa"/>
            <w:shd w:val="clear" w:color="auto" w:fill="auto"/>
            <w:vAlign w:val="center"/>
          </w:tcPr>
          <w:p>
            <w:pPr>
              <w:keepNext w:val="0"/>
              <w:keepLines w:val="0"/>
              <w:pageBreakBefore w:val="0"/>
              <w:kinsoku/>
              <w:wordWrap/>
              <w:overflowPunct/>
              <w:topLinePunct w:val="0"/>
              <w:autoSpaceDE/>
              <w:autoSpaceDN/>
              <w:bidi w:val="0"/>
              <w:spacing w:beforeAutospacing="0" w:afterAutospacing="0" w:line="300" w:lineRule="exact"/>
              <w:jc w:val="center"/>
              <w:textAlignment w:val="auto"/>
              <w:rPr>
                <w:rFonts w:hint="default" w:ascii="Times New Roman" w:hAnsi="Times New Roman" w:cs="Times New Roman" w:eastAsiaTheme="minorEastAsia"/>
                <w:color w:val="auto"/>
                <w:sz w:val="18"/>
                <w:szCs w:val="18"/>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23" w:hRule="atLeast"/>
          <w:jc w:val="center"/>
        </w:trPr>
        <w:tc>
          <w:tcPr>
            <w:tcW w:w="811"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left="0" w:leftChars="0"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23</w:t>
            </w:r>
          </w:p>
        </w:tc>
        <w:tc>
          <w:tcPr>
            <w:tcW w:w="2658"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社会保障卡补领、换领、换发</w:t>
            </w:r>
          </w:p>
        </w:tc>
        <w:tc>
          <w:tcPr>
            <w:tcW w:w="5291"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firstLine="0" w:firstLineChars="0"/>
              <w:jc w:val="both"/>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申请人可异地申请社会保障卡补领、换领、换发，不受发卡地限制。</w:t>
            </w:r>
          </w:p>
        </w:tc>
        <w:tc>
          <w:tcPr>
            <w:tcW w:w="2004" w:type="dxa"/>
            <w:shd w:val="clear" w:color="auto" w:fill="auto"/>
            <w:vAlign w:val="center"/>
          </w:tcPr>
          <w:p>
            <w:pPr>
              <w:keepNext w:val="0"/>
              <w:keepLines w:val="0"/>
              <w:pageBreakBefore w:val="0"/>
              <w:kinsoku/>
              <w:wordWrap/>
              <w:overflowPunct/>
              <w:topLinePunct w:val="0"/>
              <w:autoSpaceDE/>
              <w:autoSpaceDN/>
              <w:bidi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sz w:val="18"/>
                <w:szCs w:val="18"/>
                <w:lang w:eastAsia="zh-CN"/>
              </w:rPr>
              <w:t>区人力资源和社会保障局</w:t>
            </w:r>
          </w:p>
        </w:tc>
        <w:tc>
          <w:tcPr>
            <w:tcW w:w="1896" w:type="dxa"/>
            <w:shd w:val="clear" w:color="auto" w:fill="auto"/>
            <w:vAlign w:val="center"/>
          </w:tcPr>
          <w:p>
            <w:pPr>
              <w:keepNext w:val="0"/>
              <w:keepLines w:val="0"/>
              <w:pageBreakBefore w:val="0"/>
              <w:kinsoku/>
              <w:wordWrap/>
              <w:overflowPunct/>
              <w:topLinePunct w:val="0"/>
              <w:autoSpaceDE/>
              <w:autoSpaceDN/>
              <w:bidi w:val="0"/>
              <w:spacing w:beforeAutospacing="0" w:afterAutospacing="0" w:line="300" w:lineRule="exact"/>
              <w:jc w:val="center"/>
              <w:textAlignment w:val="auto"/>
              <w:rPr>
                <w:rFonts w:hint="default" w:ascii="Times New Roman" w:hAnsi="Times New Roman" w:cs="Times New Roman" w:eastAsiaTheme="minorEastAsia"/>
                <w:color w:val="auto"/>
                <w:sz w:val="18"/>
                <w:szCs w:val="18"/>
                <w:lang w:eastAsia="zh-CN"/>
              </w:rPr>
            </w:pPr>
          </w:p>
        </w:tc>
        <w:tc>
          <w:tcPr>
            <w:tcW w:w="1245" w:type="dxa"/>
            <w:shd w:val="clear" w:color="auto" w:fill="auto"/>
            <w:vAlign w:val="center"/>
          </w:tcPr>
          <w:p>
            <w:pPr>
              <w:keepNext w:val="0"/>
              <w:keepLines w:val="0"/>
              <w:pageBreakBefore w:val="0"/>
              <w:kinsoku/>
              <w:wordWrap/>
              <w:overflowPunct/>
              <w:topLinePunct w:val="0"/>
              <w:autoSpaceDE/>
              <w:autoSpaceDN/>
              <w:bidi w:val="0"/>
              <w:spacing w:beforeAutospacing="0" w:afterAutospacing="0" w:line="300" w:lineRule="exact"/>
              <w:jc w:val="center"/>
              <w:textAlignment w:val="auto"/>
              <w:rPr>
                <w:rFonts w:hint="default" w:ascii="Times New Roman" w:hAnsi="Times New Roman" w:cs="Times New Roman" w:eastAsiaTheme="minorEastAsia"/>
                <w:color w:val="auto"/>
                <w:sz w:val="18"/>
                <w:szCs w:val="18"/>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23" w:hRule="atLeast"/>
          <w:jc w:val="center"/>
        </w:trPr>
        <w:tc>
          <w:tcPr>
            <w:tcW w:w="811"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left="0" w:leftChars="0"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24</w:t>
            </w:r>
          </w:p>
        </w:tc>
        <w:tc>
          <w:tcPr>
            <w:tcW w:w="2658"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社会保障卡临时挂失</w:t>
            </w:r>
          </w:p>
        </w:tc>
        <w:tc>
          <w:tcPr>
            <w:tcW w:w="5291"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firstLine="0" w:firstLineChars="0"/>
              <w:jc w:val="both"/>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申请人可异地办理社会保障卡临时挂失，不受发卡地限制。</w:t>
            </w:r>
          </w:p>
        </w:tc>
        <w:tc>
          <w:tcPr>
            <w:tcW w:w="2004" w:type="dxa"/>
            <w:shd w:val="clear" w:color="auto" w:fill="auto"/>
            <w:vAlign w:val="center"/>
          </w:tcPr>
          <w:p>
            <w:pPr>
              <w:keepNext w:val="0"/>
              <w:keepLines w:val="0"/>
              <w:pageBreakBefore w:val="0"/>
              <w:kinsoku/>
              <w:wordWrap/>
              <w:overflowPunct/>
              <w:topLinePunct w:val="0"/>
              <w:autoSpaceDE/>
              <w:autoSpaceDN/>
              <w:bidi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sz w:val="18"/>
                <w:szCs w:val="18"/>
                <w:lang w:eastAsia="zh-CN"/>
              </w:rPr>
              <w:t>区人力资源和社会保障局</w:t>
            </w:r>
          </w:p>
        </w:tc>
        <w:tc>
          <w:tcPr>
            <w:tcW w:w="1896" w:type="dxa"/>
            <w:shd w:val="clear" w:color="auto" w:fill="auto"/>
            <w:vAlign w:val="center"/>
          </w:tcPr>
          <w:p>
            <w:pPr>
              <w:keepNext w:val="0"/>
              <w:keepLines w:val="0"/>
              <w:pageBreakBefore w:val="0"/>
              <w:kinsoku/>
              <w:wordWrap/>
              <w:overflowPunct/>
              <w:topLinePunct w:val="0"/>
              <w:autoSpaceDE/>
              <w:autoSpaceDN/>
              <w:bidi w:val="0"/>
              <w:spacing w:beforeAutospacing="0" w:afterAutospacing="0" w:line="300" w:lineRule="exact"/>
              <w:jc w:val="center"/>
              <w:textAlignment w:val="auto"/>
              <w:rPr>
                <w:rFonts w:hint="default" w:ascii="Times New Roman" w:hAnsi="Times New Roman" w:cs="Times New Roman" w:eastAsiaTheme="minorEastAsia"/>
                <w:color w:val="auto"/>
                <w:sz w:val="18"/>
                <w:szCs w:val="18"/>
                <w:lang w:eastAsia="zh-CN"/>
              </w:rPr>
            </w:pPr>
          </w:p>
        </w:tc>
        <w:tc>
          <w:tcPr>
            <w:tcW w:w="1245" w:type="dxa"/>
            <w:shd w:val="clear" w:color="auto" w:fill="auto"/>
            <w:vAlign w:val="center"/>
          </w:tcPr>
          <w:p>
            <w:pPr>
              <w:keepNext w:val="0"/>
              <w:keepLines w:val="0"/>
              <w:pageBreakBefore w:val="0"/>
              <w:kinsoku/>
              <w:wordWrap/>
              <w:overflowPunct/>
              <w:topLinePunct w:val="0"/>
              <w:autoSpaceDE/>
              <w:autoSpaceDN/>
              <w:bidi w:val="0"/>
              <w:spacing w:beforeAutospacing="0" w:afterAutospacing="0" w:line="300" w:lineRule="exact"/>
              <w:jc w:val="center"/>
              <w:textAlignment w:val="auto"/>
              <w:rPr>
                <w:rFonts w:hint="default" w:ascii="Times New Roman" w:hAnsi="Times New Roman" w:cs="Times New Roman" w:eastAsiaTheme="minorEastAsia"/>
                <w:color w:val="auto"/>
                <w:sz w:val="18"/>
                <w:szCs w:val="18"/>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23" w:hRule="atLeast"/>
          <w:jc w:val="center"/>
        </w:trPr>
        <w:tc>
          <w:tcPr>
            <w:tcW w:w="811"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left="0" w:leftChars="0"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25</w:t>
            </w:r>
          </w:p>
        </w:tc>
        <w:tc>
          <w:tcPr>
            <w:tcW w:w="2658"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职业技能等级证书查询、核验</w:t>
            </w:r>
          </w:p>
        </w:tc>
        <w:tc>
          <w:tcPr>
            <w:tcW w:w="5291"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firstLine="0" w:firstLineChars="0"/>
              <w:jc w:val="both"/>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申请人可异地查询或核验本人职业技能等级证书信息，不受地域限制。</w:t>
            </w:r>
          </w:p>
        </w:tc>
        <w:tc>
          <w:tcPr>
            <w:tcW w:w="2004" w:type="dxa"/>
            <w:shd w:val="clear" w:color="auto" w:fill="auto"/>
            <w:vAlign w:val="center"/>
          </w:tcPr>
          <w:p>
            <w:pPr>
              <w:keepNext w:val="0"/>
              <w:keepLines w:val="0"/>
              <w:pageBreakBefore w:val="0"/>
              <w:kinsoku/>
              <w:wordWrap/>
              <w:overflowPunct/>
              <w:topLinePunct w:val="0"/>
              <w:autoSpaceDE/>
              <w:autoSpaceDN/>
              <w:bidi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sz w:val="18"/>
                <w:szCs w:val="18"/>
                <w:lang w:eastAsia="zh-CN"/>
              </w:rPr>
              <w:t>区人力资源和社会保障局</w:t>
            </w:r>
          </w:p>
        </w:tc>
        <w:tc>
          <w:tcPr>
            <w:tcW w:w="1896" w:type="dxa"/>
            <w:shd w:val="clear" w:color="auto" w:fill="auto"/>
            <w:vAlign w:val="center"/>
          </w:tcPr>
          <w:p>
            <w:pPr>
              <w:keepNext w:val="0"/>
              <w:keepLines w:val="0"/>
              <w:pageBreakBefore w:val="0"/>
              <w:kinsoku/>
              <w:wordWrap/>
              <w:overflowPunct/>
              <w:topLinePunct w:val="0"/>
              <w:autoSpaceDE/>
              <w:autoSpaceDN/>
              <w:bidi w:val="0"/>
              <w:spacing w:beforeAutospacing="0" w:afterAutospacing="0" w:line="300" w:lineRule="exact"/>
              <w:jc w:val="center"/>
              <w:textAlignment w:val="auto"/>
              <w:rPr>
                <w:rFonts w:hint="default" w:ascii="Times New Roman" w:hAnsi="Times New Roman" w:cs="Times New Roman" w:eastAsiaTheme="minorEastAsia"/>
                <w:color w:val="auto"/>
                <w:sz w:val="18"/>
                <w:szCs w:val="18"/>
                <w:lang w:eastAsia="zh-CN"/>
              </w:rPr>
            </w:pPr>
          </w:p>
        </w:tc>
        <w:tc>
          <w:tcPr>
            <w:tcW w:w="1245" w:type="dxa"/>
            <w:shd w:val="clear" w:color="auto" w:fill="auto"/>
            <w:vAlign w:val="center"/>
          </w:tcPr>
          <w:p>
            <w:pPr>
              <w:keepNext w:val="0"/>
              <w:keepLines w:val="0"/>
              <w:pageBreakBefore w:val="0"/>
              <w:kinsoku/>
              <w:wordWrap/>
              <w:overflowPunct/>
              <w:topLinePunct w:val="0"/>
              <w:autoSpaceDE/>
              <w:autoSpaceDN/>
              <w:bidi w:val="0"/>
              <w:spacing w:beforeAutospacing="0" w:afterAutospacing="0" w:line="300" w:lineRule="exact"/>
              <w:jc w:val="center"/>
              <w:textAlignment w:val="auto"/>
              <w:rPr>
                <w:rFonts w:hint="default" w:ascii="Times New Roman" w:hAnsi="Times New Roman" w:cs="Times New Roman" w:eastAsiaTheme="minorEastAsia"/>
                <w:color w:val="auto"/>
                <w:sz w:val="18"/>
                <w:szCs w:val="18"/>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23" w:hRule="atLeast"/>
          <w:jc w:val="center"/>
        </w:trPr>
        <w:tc>
          <w:tcPr>
            <w:tcW w:w="811"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left="0" w:leftChars="0"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26</w:t>
            </w:r>
          </w:p>
        </w:tc>
        <w:tc>
          <w:tcPr>
            <w:tcW w:w="2658"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流动人员人事档案接收、转递</w:t>
            </w:r>
          </w:p>
        </w:tc>
        <w:tc>
          <w:tcPr>
            <w:tcW w:w="5291"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firstLine="0" w:firstLineChars="0"/>
              <w:jc w:val="both"/>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申请人可向人事档案转入地申请，转入地与转出地协同办理流动人员人事档案接收、转递，申请人不再需要到转出地办理相关手续。</w:t>
            </w:r>
          </w:p>
        </w:tc>
        <w:tc>
          <w:tcPr>
            <w:tcW w:w="2004" w:type="dxa"/>
            <w:shd w:val="clear" w:color="auto" w:fill="auto"/>
            <w:vAlign w:val="center"/>
          </w:tcPr>
          <w:p>
            <w:pPr>
              <w:keepNext w:val="0"/>
              <w:keepLines w:val="0"/>
              <w:pageBreakBefore w:val="0"/>
              <w:kinsoku/>
              <w:wordWrap/>
              <w:overflowPunct/>
              <w:topLinePunct w:val="0"/>
              <w:autoSpaceDE/>
              <w:autoSpaceDN/>
              <w:bidi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sz w:val="18"/>
                <w:szCs w:val="18"/>
                <w:lang w:eastAsia="zh-CN"/>
              </w:rPr>
              <w:t>区人力资源和社会保障局</w:t>
            </w:r>
          </w:p>
        </w:tc>
        <w:tc>
          <w:tcPr>
            <w:tcW w:w="1896" w:type="dxa"/>
            <w:shd w:val="clear" w:color="auto" w:fill="auto"/>
            <w:vAlign w:val="center"/>
          </w:tcPr>
          <w:p>
            <w:pPr>
              <w:keepNext w:val="0"/>
              <w:keepLines w:val="0"/>
              <w:pageBreakBefore w:val="0"/>
              <w:kinsoku/>
              <w:wordWrap/>
              <w:overflowPunct/>
              <w:topLinePunct w:val="0"/>
              <w:autoSpaceDE/>
              <w:autoSpaceDN/>
              <w:bidi w:val="0"/>
              <w:spacing w:beforeAutospacing="0" w:afterAutospacing="0" w:line="300" w:lineRule="exact"/>
              <w:jc w:val="center"/>
              <w:textAlignment w:val="auto"/>
              <w:rPr>
                <w:rFonts w:hint="default" w:ascii="Times New Roman" w:hAnsi="Times New Roman" w:cs="Times New Roman" w:eastAsiaTheme="minorEastAsia"/>
                <w:color w:val="auto"/>
                <w:sz w:val="18"/>
                <w:szCs w:val="18"/>
                <w:lang w:eastAsia="zh-CN"/>
              </w:rPr>
            </w:pPr>
          </w:p>
        </w:tc>
        <w:tc>
          <w:tcPr>
            <w:tcW w:w="1245" w:type="dxa"/>
            <w:shd w:val="clear" w:color="auto" w:fill="auto"/>
            <w:vAlign w:val="center"/>
          </w:tcPr>
          <w:p>
            <w:pPr>
              <w:keepNext w:val="0"/>
              <w:keepLines w:val="0"/>
              <w:pageBreakBefore w:val="0"/>
              <w:kinsoku/>
              <w:wordWrap/>
              <w:overflowPunct/>
              <w:topLinePunct w:val="0"/>
              <w:autoSpaceDE/>
              <w:autoSpaceDN/>
              <w:bidi w:val="0"/>
              <w:spacing w:beforeAutospacing="0" w:afterAutospacing="0" w:line="300" w:lineRule="exact"/>
              <w:jc w:val="center"/>
              <w:textAlignment w:val="auto"/>
              <w:rPr>
                <w:rFonts w:hint="default" w:ascii="Times New Roman" w:hAnsi="Times New Roman" w:cs="Times New Roman" w:eastAsiaTheme="minorEastAsia"/>
                <w:color w:val="auto"/>
                <w:sz w:val="18"/>
                <w:szCs w:val="18"/>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23" w:hRule="atLeast"/>
          <w:jc w:val="center"/>
        </w:trPr>
        <w:tc>
          <w:tcPr>
            <w:tcW w:w="811"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left="0" w:leftChars="0"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27</w:t>
            </w:r>
          </w:p>
        </w:tc>
        <w:tc>
          <w:tcPr>
            <w:tcW w:w="2658"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商品房预售、抵押涉及的不动产预告登记</w:t>
            </w:r>
          </w:p>
        </w:tc>
        <w:tc>
          <w:tcPr>
            <w:tcW w:w="5291"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firstLine="0" w:firstLineChars="0"/>
              <w:jc w:val="both"/>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申请人可异地网上申请商品房预售、抵押涉及的不动产预告登记，不受商品房所在地限制。</w:t>
            </w:r>
          </w:p>
        </w:tc>
        <w:tc>
          <w:tcPr>
            <w:tcW w:w="2004" w:type="dxa"/>
            <w:shd w:val="clear" w:color="auto" w:fill="auto"/>
            <w:vAlign w:val="center"/>
          </w:tcPr>
          <w:p>
            <w:pPr>
              <w:pStyle w:val="8"/>
              <w:keepNext w:val="0"/>
              <w:keepLines w:val="0"/>
              <w:pageBreakBefore w:val="0"/>
              <w:widowControl/>
              <w:suppressLineNumbers w:val="0"/>
              <w:kinsoku/>
              <w:wordWrap/>
              <w:overflowPunct/>
              <w:topLinePunct w:val="0"/>
              <w:autoSpaceDE/>
              <w:autoSpaceDN/>
              <w:bidi w:val="0"/>
              <w:spacing w:beforeAutospacing="0" w:afterAutospacing="0" w:line="300" w:lineRule="exact"/>
              <w:ind w:left="0" w:leftChars="0" w:right="0" w:rightChars="0" w:firstLine="0" w:firstLineChars="0"/>
              <w:jc w:val="center"/>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sz w:val="18"/>
                <w:szCs w:val="18"/>
                <w:lang w:eastAsia="zh-CN"/>
              </w:rPr>
              <w:t>区</w:t>
            </w:r>
            <w:r>
              <w:rPr>
                <w:rFonts w:hint="default" w:ascii="Times New Roman" w:hAnsi="Times New Roman" w:cs="Times New Roman" w:eastAsiaTheme="minorEastAsia"/>
                <w:color w:val="auto"/>
                <w:sz w:val="18"/>
                <w:szCs w:val="18"/>
              </w:rPr>
              <w:t>自然资源局</w:t>
            </w:r>
          </w:p>
        </w:tc>
        <w:tc>
          <w:tcPr>
            <w:tcW w:w="1896" w:type="dxa"/>
            <w:shd w:val="clear" w:color="auto" w:fill="auto"/>
            <w:vAlign w:val="center"/>
          </w:tcPr>
          <w:p>
            <w:pPr>
              <w:pStyle w:val="8"/>
              <w:keepNext w:val="0"/>
              <w:keepLines w:val="0"/>
              <w:pageBreakBefore w:val="0"/>
              <w:widowControl/>
              <w:suppressLineNumbers w:val="0"/>
              <w:kinsoku/>
              <w:wordWrap/>
              <w:overflowPunct/>
              <w:topLinePunct w:val="0"/>
              <w:autoSpaceDE/>
              <w:autoSpaceDN/>
              <w:bidi w:val="0"/>
              <w:spacing w:beforeAutospacing="0" w:afterAutospacing="0" w:line="300" w:lineRule="exact"/>
              <w:ind w:left="0" w:leftChars="0" w:right="0" w:rightChars="0" w:firstLine="0" w:firstLineChars="0"/>
              <w:jc w:val="both"/>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sz w:val="18"/>
                <w:szCs w:val="18"/>
              </w:rPr>
              <w:t>公安</w:t>
            </w:r>
            <w:r>
              <w:rPr>
                <w:rFonts w:hint="default" w:ascii="Times New Roman" w:hAnsi="Times New Roman" w:cs="Times New Roman" w:eastAsiaTheme="minorEastAsia"/>
                <w:color w:val="auto"/>
                <w:sz w:val="18"/>
                <w:szCs w:val="18"/>
                <w:lang w:eastAsia="zh-CN"/>
              </w:rPr>
              <w:t>环翠分</w:t>
            </w:r>
            <w:r>
              <w:rPr>
                <w:rFonts w:hint="default" w:ascii="Times New Roman" w:hAnsi="Times New Roman" w:cs="Times New Roman" w:eastAsiaTheme="minorEastAsia"/>
                <w:color w:val="auto"/>
                <w:sz w:val="18"/>
                <w:szCs w:val="18"/>
              </w:rPr>
              <w:t>局、</w:t>
            </w:r>
            <w:r>
              <w:rPr>
                <w:rFonts w:hint="default" w:ascii="Times New Roman" w:hAnsi="Times New Roman" w:cs="Times New Roman" w:eastAsiaTheme="minorEastAsia"/>
                <w:color w:val="auto"/>
                <w:sz w:val="18"/>
                <w:szCs w:val="18"/>
                <w:lang w:eastAsia="zh-CN"/>
              </w:rPr>
              <w:t>区</w:t>
            </w:r>
            <w:r>
              <w:rPr>
                <w:rFonts w:hint="default" w:ascii="Times New Roman" w:hAnsi="Times New Roman" w:cs="Times New Roman" w:eastAsiaTheme="minorEastAsia"/>
                <w:color w:val="auto"/>
                <w:sz w:val="18"/>
                <w:szCs w:val="18"/>
              </w:rPr>
              <w:t>民政局、</w:t>
            </w:r>
            <w:r>
              <w:rPr>
                <w:rFonts w:hint="default" w:ascii="Times New Roman" w:hAnsi="Times New Roman" w:cs="Times New Roman" w:eastAsiaTheme="minorEastAsia"/>
                <w:color w:val="auto"/>
                <w:sz w:val="18"/>
                <w:szCs w:val="18"/>
                <w:lang w:eastAsia="zh-CN"/>
              </w:rPr>
              <w:t>区</w:t>
            </w:r>
            <w:r>
              <w:rPr>
                <w:rFonts w:hint="default" w:ascii="Times New Roman" w:hAnsi="Times New Roman" w:cs="Times New Roman" w:eastAsiaTheme="minorEastAsia"/>
                <w:color w:val="auto"/>
                <w:sz w:val="18"/>
                <w:szCs w:val="18"/>
              </w:rPr>
              <w:t>卫生健康</w:t>
            </w:r>
            <w:r>
              <w:rPr>
                <w:rFonts w:hint="default" w:ascii="Times New Roman" w:hAnsi="Times New Roman" w:cs="Times New Roman" w:eastAsiaTheme="minorEastAsia"/>
                <w:color w:val="auto"/>
                <w:sz w:val="18"/>
                <w:szCs w:val="18"/>
                <w:lang w:eastAsia="zh-CN"/>
              </w:rPr>
              <w:t>局</w:t>
            </w:r>
            <w:r>
              <w:rPr>
                <w:rFonts w:hint="default" w:ascii="Times New Roman" w:hAnsi="Times New Roman" w:cs="Times New Roman" w:eastAsiaTheme="minorEastAsia"/>
                <w:color w:val="auto"/>
                <w:sz w:val="18"/>
                <w:szCs w:val="18"/>
              </w:rPr>
              <w:t>、</w:t>
            </w:r>
            <w:r>
              <w:rPr>
                <w:rFonts w:hint="default" w:ascii="Times New Roman" w:hAnsi="Times New Roman" w:cs="Times New Roman" w:eastAsiaTheme="minorEastAsia"/>
                <w:color w:val="auto"/>
                <w:sz w:val="18"/>
                <w:szCs w:val="18"/>
                <w:lang w:eastAsia="zh-CN"/>
              </w:rPr>
              <w:t>区</w:t>
            </w:r>
            <w:r>
              <w:rPr>
                <w:rFonts w:hint="default" w:ascii="Times New Roman" w:hAnsi="Times New Roman" w:cs="Times New Roman" w:eastAsiaTheme="minorEastAsia"/>
                <w:color w:val="auto"/>
                <w:sz w:val="18"/>
                <w:szCs w:val="18"/>
              </w:rPr>
              <w:t>司法局、</w:t>
            </w:r>
            <w:r>
              <w:rPr>
                <w:rFonts w:hint="default" w:ascii="Times New Roman" w:hAnsi="Times New Roman" w:cs="Times New Roman" w:eastAsiaTheme="minorEastAsia"/>
                <w:color w:val="auto"/>
                <w:sz w:val="18"/>
                <w:szCs w:val="18"/>
                <w:lang w:eastAsia="zh-CN"/>
              </w:rPr>
              <w:t>区</w:t>
            </w:r>
            <w:r>
              <w:rPr>
                <w:rFonts w:hint="default" w:ascii="Times New Roman" w:hAnsi="Times New Roman" w:cs="Times New Roman" w:eastAsiaTheme="minorEastAsia"/>
                <w:color w:val="auto"/>
                <w:sz w:val="18"/>
                <w:szCs w:val="18"/>
              </w:rPr>
              <w:t>法院、</w:t>
            </w:r>
            <w:r>
              <w:rPr>
                <w:rFonts w:hint="default" w:ascii="Times New Roman" w:hAnsi="Times New Roman" w:cs="Times New Roman" w:eastAsiaTheme="minorEastAsia"/>
                <w:color w:val="auto"/>
                <w:sz w:val="18"/>
                <w:szCs w:val="18"/>
                <w:lang w:eastAsia="zh-CN"/>
              </w:rPr>
              <w:t>区</w:t>
            </w:r>
            <w:r>
              <w:rPr>
                <w:rFonts w:hint="default" w:ascii="Times New Roman" w:hAnsi="Times New Roman" w:cs="Times New Roman" w:eastAsiaTheme="minorEastAsia"/>
                <w:color w:val="auto"/>
                <w:sz w:val="18"/>
                <w:szCs w:val="18"/>
              </w:rPr>
              <w:t>市场监管局、</w:t>
            </w:r>
            <w:r>
              <w:rPr>
                <w:rFonts w:hint="default" w:ascii="Times New Roman" w:hAnsi="Times New Roman" w:cs="Times New Roman" w:eastAsiaTheme="minorEastAsia"/>
                <w:color w:val="auto"/>
                <w:sz w:val="18"/>
                <w:szCs w:val="18"/>
                <w:lang w:eastAsia="zh-CN"/>
              </w:rPr>
              <w:t>区</w:t>
            </w:r>
            <w:r>
              <w:rPr>
                <w:rFonts w:hint="default" w:ascii="Times New Roman" w:hAnsi="Times New Roman" w:cs="Times New Roman" w:eastAsiaTheme="minorEastAsia"/>
                <w:color w:val="auto"/>
                <w:sz w:val="18"/>
                <w:szCs w:val="18"/>
              </w:rPr>
              <w:t>住房城乡建设局</w:t>
            </w:r>
          </w:p>
        </w:tc>
        <w:tc>
          <w:tcPr>
            <w:tcW w:w="1245"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sz w:val="18"/>
                <w:szCs w:val="18"/>
                <w:lang w:eastAsia="zh-CN"/>
              </w:rPr>
              <w:t>市级职能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23" w:hRule="atLeast"/>
          <w:jc w:val="center"/>
        </w:trPr>
        <w:tc>
          <w:tcPr>
            <w:tcW w:w="811"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left="0" w:leftChars="0"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28</w:t>
            </w:r>
          </w:p>
        </w:tc>
        <w:tc>
          <w:tcPr>
            <w:tcW w:w="2658"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不动产登记资料查询</w:t>
            </w:r>
          </w:p>
        </w:tc>
        <w:tc>
          <w:tcPr>
            <w:tcW w:w="5291"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firstLine="0" w:firstLineChars="0"/>
              <w:jc w:val="both"/>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申请人可异地网上查询不动产登记资料，不受不动产登记地限制。</w:t>
            </w:r>
          </w:p>
        </w:tc>
        <w:tc>
          <w:tcPr>
            <w:tcW w:w="2004" w:type="dxa"/>
            <w:shd w:val="clear" w:color="auto" w:fill="auto"/>
            <w:vAlign w:val="center"/>
          </w:tcPr>
          <w:p>
            <w:pPr>
              <w:pStyle w:val="8"/>
              <w:keepNext w:val="0"/>
              <w:keepLines w:val="0"/>
              <w:pageBreakBefore w:val="0"/>
              <w:widowControl/>
              <w:suppressLineNumbers w:val="0"/>
              <w:kinsoku/>
              <w:wordWrap/>
              <w:overflowPunct/>
              <w:topLinePunct w:val="0"/>
              <w:autoSpaceDE/>
              <w:autoSpaceDN/>
              <w:bidi w:val="0"/>
              <w:spacing w:beforeAutospacing="0" w:afterAutospacing="0" w:line="300" w:lineRule="exact"/>
              <w:ind w:left="0" w:leftChars="0" w:right="0" w:rightChars="0" w:firstLine="0" w:firstLineChars="0"/>
              <w:jc w:val="center"/>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sz w:val="18"/>
                <w:szCs w:val="18"/>
                <w:lang w:eastAsia="zh-CN"/>
              </w:rPr>
              <w:t>区</w:t>
            </w:r>
            <w:r>
              <w:rPr>
                <w:rFonts w:hint="default" w:ascii="Times New Roman" w:hAnsi="Times New Roman" w:cs="Times New Roman" w:eastAsiaTheme="minorEastAsia"/>
                <w:color w:val="auto"/>
                <w:sz w:val="18"/>
                <w:szCs w:val="18"/>
              </w:rPr>
              <w:t>自然资源局</w:t>
            </w:r>
          </w:p>
        </w:tc>
        <w:tc>
          <w:tcPr>
            <w:tcW w:w="1896" w:type="dxa"/>
            <w:shd w:val="clear" w:color="auto" w:fill="auto"/>
            <w:vAlign w:val="center"/>
          </w:tcPr>
          <w:p>
            <w:pPr>
              <w:pStyle w:val="8"/>
              <w:keepNext w:val="0"/>
              <w:keepLines w:val="0"/>
              <w:pageBreakBefore w:val="0"/>
              <w:widowControl/>
              <w:suppressLineNumbers w:val="0"/>
              <w:kinsoku/>
              <w:wordWrap/>
              <w:overflowPunct/>
              <w:topLinePunct w:val="0"/>
              <w:autoSpaceDE/>
              <w:autoSpaceDN/>
              <w:bidi w:val="0"/>
              <w:spacing w:beforeAutospacing="0" w:afterAutospacing="0" w:line="300" w:lineRule="exact"/>
              <w:ind w:left="0" w:leftChars="0" w:right="0" w:rightChars="0" w:firstLine="0" w:firstLineChars="0"/>
              <w:jc w:val="center"/>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sz w:val="18"/>
                <w:szCs w:val="18"/>
              </w:rPr>
              <w:t>公安</w:t>
            </w:r>
            <w:r>
              <w:rPr>
                <w:rFonts w:hint="default" w:ascii="Times New Roman" w:hAnsi="Times New Roman" w:cs="Times New Roman" w:eastAsiaTheme="minorEastAsia"/>
                <w:color w:val="auto"/>
                <w:sz w:val="18"/>
                <w:szCs w:val="18"/>
                <w:lang w:eastAsia="zh-CN"/>
              </w:rPr>
              <w:t>环翠分</w:t>
            </w:r>
            <w:r>
              <w:rPr>
                <w:rFonts w:hint="default" w:ascii="Times New Roman" w:hAnsi="Times New Roman" w:cs="Times New Roman" w:eastAsiaTheme="minorEastAsia"/>
                <w:color w:val="auto"/>
                <w:sz w:val="18"/>
                <w:szCs w:val="18"/>
              </w:rPr>
              <w:t>局、</w:t>
            </w:r>
            <w:r>
              <w:rPr>
                <w:rFonts w:hint="default" w:ascii="Times New Roman" w:hAnsi="Times New Roman" w:cs="Times New Roman" w:eastAsiaTheme="minorEastAsia"/>
                <w:color w:val="auto"/>
                <w:sz w:val="18"/>
                <w:szCs w:val="18"/>
                <w:lang w:eastAsia="zh-CN"/>
              </w:rPr>
              <w:t>区</w:t>
            </w:r>
            <w:r>
              <w:rPr>
                <w:rFonts w:hint="default" w:ascii="Times New Roman" w:hAnsi="Times New Roman" w:cs="Times New Roman" w:eastAsiaTheme="minorEastAsia"/>
                <w:color w:val="auto"/>
                <w:sz w:val="18"/>
                <w:szCs w:val="18"/>
              </w:rPr>
              <w:t>民政局、</w:t>
            </w:r>
            <w:r>
              <w:rPr>
                <w:rFonts w:hint="default" w:ascii="Times New Roman" w:hAnsi="Times New Roman" w:cs="Times New Roman" w:eastAsiaTheme="minorEastAsia"/>
                <w:color w:val="auto"/>
                <w:sz w:val="18"/>
                <w:szCs w:val="18"/>
                <w:lang w:eastAsia="zh-CN"/>
              </w:rPr>
              <w:t>区</w:t>
            </w:r>
            <w:r>
              <w:rPr>
                <w:rFonts w:hint="default" w:ascii="Times New Roman" w:hAnsi="Times New Roman" w:cs="Times New Roman" w:eastAsiaTheme="minorEastAsia"/>
                <w:color w:val="auto"/>
                <w:sz w:val="18"/>
                <w:szCs w:val="18"/>
              </w:rPr>
              <w:t>卫生健康</w:t>
            </w:r>
            <w:r>
              <w:rPr>
                <w:rFonts w:hint="default" w:ascii="Times New Roman" w:hAnsi="Times New Roman" w:cs="Times New Roman" w:eastAsiaTheme="minorEastAsia"/>
                <w:color w:val="auto"/>
                <w:sz w:val="18"/>
                <w:szCs w:val="18"/>
                <w:lang w:eastAsia="zh-CN"/>
              </w:rPr>
              <w:t>局</w:t>
            </w:r>
            <w:r>
              <w:rPr>
                <w:rFonts w:hint="default" w:ascii="Times New Roman" w:hAnsi="Times New Roman" w:cs="Times New Roman" w:eastAsiaTheme="minorEastAsia"/>
                <w:color w:val="auto"/>
                <w:sz w:val="18"/>
                <w:szCs w:val="18"/>
              </w:rPr>
              <w:t>、</w:t>
            </w:r>
            <w:r>
              <w:rPr>
                <w:rFonts w:hint="default" w:ascii="Times New Roman" w:hAnsi="Times New Roman" w:cs="Times New Roman" w:eastAsiaTheme="minorEastAsia"/>
                <w:color w:val="auto"/>
                <w:sz w:val="18"/>
                <w:szCs w:val="18"/>
                <w:lang w:eastAsia="zh-CN"/>
              </w:rPr>
              <w:t>区</w:t>
            </w:r>
            <w:r>
              <w:rPr>
                <w:rFonts w:hint="default" w:ascii="Times New Roman" w:hAnsi="Times New Roman" w:cs="Times New Roman" w:eastAsiaTheme="minorEastAsia"/>
                <w:color w:val="auto"/>
                <w:sz w:val="18"/>
                <w:szCs w:val="18"/>
              </w:rPr>
              <w:t>司法局、</w:t>
            </w:r>
            <w:r>
              <w:rPr>
                <w:rFonts w:hint="default" w:ascii="Times New Roman" w:hAnsi="Times New Roman" w:cs="Times New Roman" w:eastAsiaTheme="minorEastAsia"/>
                <w:color w:val="auto"/>
                <w:sz w:val="18"/>
                <w:szCs w:val="18"/>
                <w:lang w:eastAsia="zh-CN"/>
              </w:rPr>
              <w:t>区</w:t>
            </w:r>
            <w:r>
              <w:rPr>
                <w:rFonts w:hint="default" w:ascii="Times New Roman" w:hAnsi="Times New Roman" w:cs="Times New Roman" w:eastAsiaTheme="minorEastAsia"/>
                <w:color w:val="auto"/>
                <w:sz w:val="18"/>
                <w:szCs w:val="18"/>
              </w:rPr>
              <w:t>法院、</w:t>
            </w:r>
            <w:r>
              <w:rPr>
                <w:rFonts w:hint="default" w:ascii="Times New Roman" w:hAnsi="Times New Roman" w:cs="Times New Roman" w:eastAsiaTheme="minorEastAsia"/>
                <w:color w:val="auto"/>
                <w:sz w:val="18"/>
                <w:szCs w:val="18"/>
                <w:lang w:eastAsia="zh-CN"/>
              </w:rPr>
              <w:t>区</w:t>
            </w:r>
            <w:r>
              <w:rPr>
                <w:rFonts w:hint="default" w:ascii="Times New Roman" w:hAnsi="Times New Roman" w:cs="Times New Roman" w:eastAsiaTheme="minorEastAsia"/>
                <w:color w:val="auto"/>
                <w:sz w:val="18"/>
                <w:szCs w:val="18"/>
              </w:rPr>
              <w:t>市场监管局、</w:t>
            </w:r>
            <w:r>
              <w:rPr>
                <w:rFonts w:hint="default" w:ascii="Times New Roman" w:hAnsi="Times New Roman" w:cs="Times New Roman" w:eastAsiaTheme="minorEastAsia"/>
                <w:color w:val="auto"/>
                <w:sz w:val="18"/>
                <w:szCs w:val="18"/>
                <w:lang w:eastAsia="zh-CN"/>
              </w:rPr>
              <w:t>区</w:t>
            </w:r>
            <w:r>
              <w:rPr>
                <w:rFonts w:hint="default" w:ascii="Times New Roman" w:hAnsi="Times New Roman" w:cs="Times New Roman" w:eastAsiaTheme="minorEastAsia"/>
                <w:color w:val="auto"/>
                <w:sz w:val="18"/>
                <w:szCs w:val="18"/>
              </w:rPr>
              <w:t>住房城乡建设局</w:t>
            </w:r>
          </w:p>
        </w:tc>
        <w:tc>
          <w:tcPr>
            <w:tcW w:w="1245" w:type="dxa"/>
            <w:shd w:val="clear" w:color="auto" w:fill="auto"/>
            <w:vAlign w:val="center"/>
          </w:tcPr>
          <w:p>
            <w:pPr>
              <w:keepNext w:val="0"/>
              <w:keepLines w:val="0"/>
              <w:pageBreakBefore w:val="0"/>
              <w:kinsoku/>
              <w:wordWrap/>
              <w:overflowPunct/>
              <w:topLinePunct w:val="0"/>
              <w:autoSpaceDE/>
              <w:autoSpaceDN/>
              <w:bidi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sz w:val="18"/>
                <w:szCs w:val="18"/>
                <w:lang w:eastAsia="zh-CN"/>
              </w:rPr>
              <w:t>市级职能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23" w:hRule="atLeast"/>
          <w:jc w:val="center"/>
        </w:trPr>
        <w:tc>
          <w:tcPr>
            <w:tcW w:w="811"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left="0" w:leftChars="0"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29</w:t>
            </w:r>
          </w:p>
        </w:tc>
        <w:tc>
          <w:tcPr>
            <w:tcW w:w="2658"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不动产抵押登记</w:t>
            </w:r>
          </w:p>
        </w:tc>
        <w:tc>
          <w:tcPr>
            <w:tcW w:w="5291"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firstLine="0" w:firstLineChars="0"/>
              <w:jc w:val="both"/>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申请人可异地网上申请不动产抵押登记，不受不动产登记地限制。</w:t>
            </w:r>
          </w:p>
        </w:tc>
        <w:tc>
          <w:tcPr>
            <w:tcW w:w="2004" w:type="dxa"/>
            <w:shd w:val="clear" w:color="auto" w:fill="auto"/>
            <w:vAlign w:val="center"/>
          </w:tcPr>
          <w:p>
            <w:pPr>
              <w:pStyle w:val="8"/>
              <w:keepNext w:val="0"/>
              <w:keepLines w:val="0"/>
              <w:pageBreakBefore w:val="0"/>
              <w:widowControl/>
              <w:suppressLineNumbers w:val="0"/>
              <w:kinsoku/>
              <w:wordWrap/>
              <w:overflowPunct/>
              <w:topLinePunct w:val="0"/>
              <w:autoSpaceDE/>
              <w:autoSpaceDN/>
              <w:bidi w:val="0"/>
              <w:spacing w:beforeAutospacing="0" w:afterAutospacing="0" w:line="300" w:lineRule="exact"/>
              <w:ind w:left="0" w:leftChars="0" w:right="0" w:rightChars="0" w:firstLine="0" w:firstLineChars="0"/>
              <w:jc w:val="center"/>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sz w:val="18"/>
                <w:szCs w:val="18"/>
                <w:lang w:eastAsia="zh-CN"/>
              </w:rPr>
              <w:t>区</w:t>
            </w:r>
            <w:r>
              <w:rPr>
                <w:rFonts w:hint="default" w:ascii="Times New Roman" w:hAnsi="Times New Roman" w:cs="Times New Roman" w:eastAsiaTheme="minorEastAsia"/>
                <w:color w:val="auto"/>
                <w:sz w:val="18"/>
                <w:szCs w:val="18"/>
              </w:rPr>
              <w:t>自然资源局</w:t>
            </w:r>
          </w:p>
        </w:tc>
        <w:tc>
          <w:tcPr>
            <w:tcW w:w="1896" w:type="dxa"/>
            <w:shd w:val="clear" w:color="auto" w:fill="auto"/>
            <w:vAlign w:val="center"/>
          </w:tcPr>
          <w:p>
            <w:pPr>
              <w:pStyle w:val="8"/>
              <w:keepNext w:val="0"/>
              <w:keepLines w:val="0"/>
              <w:pageBreakBefore w:val="0"/>
              <w:widowControl/>
              <w:suppressLineNumbers w:val="0"/>
              <w:kinsoku/>
              <w:wordWrap/>
              <w:overflowPunct/>
              <w:topLinePunct w:val="0"/>
              <w:autoSpaceDE/>
              <w:autoSpaceDN/>
              <w:bidi w:val="0"/>
              <w:spacing w:beforeAutospacing="0" w:afterAutospacing="0" w:line="300" w:lineRule="exact"/>
              <w:ind w:left="0" w:leftChars="0" w:right="0" w:rightChars="0" w:firstLine="0" w:firstLineChars="0"/>
              <w:jc w:val="center"/>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sz w:val="18"/>
                <w:szCs w:val="18"/>
              </w:rPr>
              <w:t>公安</w:t>
            </w:r>
            <w:r>
              <w:rPr>
                <w:rFonts w:hint="default" w:ascii="Times New Roman" w:hAnsi="Times New Roman" w:cs="Times New Roman" w:eastAsiaTheme="minorEastAsia"/>
                <w:color w:val="auto"/>
                <w:sz w:val="18"/>
                <w:szCs w:val="18"/>
                <w:lang w:eastAsia="zh-CN"/>
              </w:rPr>
              <w:t>环翠分</w:t>
            </w:r>
            <w:r>
              <w:rPr>
                <w:rFonts w:hint="default" w:ascii="Times New Roman" w:hAnsi="Times New Roman" w:cs="Times New Roman" w:eastAsiaTheme="minorEastAsia"/>
                <w:color w:val="auto"/>
                <w:sz w:val="18"/>
                <w:szCs w:val="18"/>
              </w:rPr>
              <w:t>局、</w:t>
            </w:r>
            <w:r>
              <w:rPr>
                <w:rFonts w:hint="default" w:ascii="Times New Roman" w:hAnsi="Times New Roman" w:cs="Times New Roman" w:eastAsiaTheme="minorEastAsia"/>
                <w:color w:val="auto"/>
                <w:sz w:val="18"/>
                <w:szCs w:val="18"/>
                <w:lang w:eastAsia="zh-CN"/>
              </w:rPr>
              <w:t>区</w:t>
            </w:r>
            <w:r>
              <w:rPr>
                <w:rFonts w:hint="default" w:ascii="Times New Roman" w:hAnsi="Times New Roman" w:cs="Times New Roman" w:eastAsiaTheme="minorEastAsia"/>
                <w:color w:val="auto"/>
                <w:sz w:val="18"/>
                <w:szCs w:val="18"/>
              </w:rPr>
              <w:t>民政局、</w:t>
            </w:r>
            <w:r>
              <w:rPr>
                <w:rFonts w:hint="default" w:ascii="Times New Roman" w:hAnsi="Times New Roman" w:cs="Times New Roman" w:eastAsiaTheme="minorEastAsia"/>
                <w:color w:val="auto"/>
                <w:sz w:val="18"/>
                <w:szCs w:val="18"/>
                <w:lang w:eastAsia="zh-CN"/>
              </w:rPr>
              <w:t>区</w:t>
            </w:r>
            <w:r>
              <w:rPr>
                <w:rFonts w:hint="default" w:ascii="Times New Roman" w:hAnsi="Times New Roman" w:cs="Times New Roman" w:eastAsiaTheme="minorEastAsia"/>
                <w:color w:val="auto"/>
                <w:sz w:val="18"/>
                <w:szCs w:val="18"/>
              </w:rPr>
              <w:t>卫生健康</w:t>
            </w:r>
            <w:r>
              <w:rPr>
                <w:rFonts w:hint="default" w:ascii="Times New Roman" w:hAnsi="Times New Roman" w:cs="Times New Roman" w:eastAsiaTheme="minorEastAsia"/>
                <w:color w:val="auto"/>
                <w:sz w:val="18"/>
                <w:szCs w:val="18"/>
                <w:lang w:eastAsia="zh-CN"/>
              </w:rPr>
              <w:t>局</w:t>
            </w:r>
            <w:r>
              <w:rPr>
                <w:rFonts w:hint="default" w:ascii="Times New Roman" w:hAnsi="Times New Roman" w:cs="Times New Roman" w:eastAsiaTheme="minorEastAsia"/>
                <w:color w:val="auto"/>
                <w:sz w:val="18"/>
                <w:szCs w:val="18"/>
              </w:rPr>
              <w:t>、</w:t>
            </w:r>
            <w:r>
              <w:rPr>
                <w:rFonts w:hint="default" w:ascii="Times New Roman" w:hAnsi="Times New Roman" w:cs="Times New Roman" w:eastAsiaTheme="minorEastAsia"/>
                <w:color w:val="auto"/>
                <w:sz w:val="18"/>
                <w:szCs w:val="18"/>
                <w:lang w:eastAsia="zh-CN"/>
              </w:rPr>
              <w:t>区</w:t>
            </w:r>
            <w:r>
              <w:rPr>
                <w:rFonts w:hint="default" w:ascii="Times New Roman" w:hAnsi="Times New Roman" w:cs="Times New Roman" w:eastAsiaTheme="minorEastAsia"/>
                <w:color w:val="auto"/>
                <w:sz w:val="18"/>
                <w:szCs w:val="18"/>
              </w:rPr>
              <w:t>司法局、</w:t>
            </w:r>
            <w:r>
              <w:rPr>
                <w:rFonts w:hint="default" w:ascii="Times New Roman" w:hAnsi="Times New Roman" w:cs="Times New Roman" w:eastAsiaTheme="minorEastAsia"/>
                <w:color w:val="auto"/>
                <w:sz w:val="18"/>
                <w:szCs w:val="18"/>
                <w:lang w:eastAsia="zh-CN"/>
              </w:rPr>
              <w:t>区</w:t>
            </w:r>
            <w:r>
              <w:rPr>
                <w:rFonts w:hint="default" w:ascii="Times New Roman" w:hAnsi="Times New Roman" w:cs="Times New Roman" w:eastAsiaTheme="minorEastAsia"/>
                <w:color w:val="auto"/>
                <w:sz w:val="18"/>
                <w:szCs w:val="18"/>
              </w:rPr>
              <w:t>法院、</w:t>
            </w:r>
            <w:r>
              <w:rPr>
                <w:rFonts w:hint="default" w:ascii="Times New Roman" w:hAnsi="Times New Roman" w:cs="Times New Roman" w:eastAsiaTheme="minorEastAsia"/>
                <w:color w:val="auto"/>
                <w:sz w:val="18"/>
                <w:szCs w:val="18"/>
                <w:lang w:eastAsia="zh-CN"/>
              </w:rPr>
              <w:t>区</w:t>
            </w:r>
            <w:r>
              <w:rPr>
                <w:rFonts w:hint="default" w:ascii="Times New Roman" w:hAnsi="Times New Roman" w:cs="Times New Roman" w:eastAsiaTheme="minorEastAsia"/>
                <w:color w:val="auto"/>
                <w:sz w:val="18"/>
                <w:szCs w:val="18"/>
              </w:rPr>
              <w:t>市场监管局、</w:t>
            </w:r>
            <w:r>
              <w:rPr>
                <w:rFonts w:hint="default" w:ascii="Times New Roman" w:hAnsi="Times New Roman" w:cs="Times New Roman" w:eastAsiaTheme="minorEastAsia"/>
                <w:color w:val="auto"/>
                <w:sz w:val="18"/>
                <w:szCs w:val="18"/>
                <w:lang w:eastAsia="zh-CN"/>
              </w:rPr>
              <w:t>区</w:t>
            </w:r>
            <w:r>
              <w:rPr>
                <w:rFonts w:hint="default" w:ascii="Times New Roman" w:hAnsi="Times New Roman" w:cs="Times New Roman" w:eastAsiaTheme="minorEastAsia"/>
                <w:color w:val="auto"/>
                <w:sz w:val="18"/>
                <w:szCs w:val="18"/>
              </w:rPr>
              <w:t>住房城乡建设局</w:t>
            </w:r>
          </w:p>
        </w:tc>
        <w:tc>
          <w:tcPr>
            <w:tcW w:w="1245" w:type="dxa"/>
            <w:shd w:val="clear" w:color="auto" w:fill="auto"/>
            <w:vAlign w:val="center"/>
          </w:tcPr>
          <w:p>
            <w:pPr>
              <w:keepNext w:val="0"/>
              <w:keepLines w:val="0"/>
              <w:pageBreakBefore w:val="0"/>
              <w:kinsoku/>
              <w:wordWrap/>
              <w:overflowPunct/>
              <w:topLinePunct w:val="0"/>
              <w:autoSpaceDE/>
              <w:autoSpaceDN/>
              <w:bidi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sz w:val="18"/>
                <w:szCs w:val="18"/>
                <w:lang w:eastAsia="zh-CN"/>
              </w:rPr>
              <w:t>市级职能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23" w:hRule="atLeast"/>
          <w:jc w:val="center"/>
        </w:trPr>
        <w:tc>
          <w:tcPr>
            <w:tcW w:w="811"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left="0" w:leftChars="0"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30</w:t>
            </w:r>
          </w:p>
        </w:tc>
        <w:tc>
          <w:tcPr>
            <w:tcW w:w="2658"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测绘作业证办理</w:t>
            </w:r>
          </w:p>
        </w:tc>
        <w:tc>
          <w:tcPr>
            <w:tcW w:w="5291"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firstLine="0" w:firstLineChars="0"/>
              <w:jc w:val="both"/>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申请人可异地申请办理测绘作业证，不受测绘作业地限制。</w:t>
            </w:r>
          </w:p>
        </w:tc>
        <w:tc>
          <w:tcPr>
            <w:tcW w:w="2004" w:type="dxa"/>
            <w:shd w:val="clear" w:color="auto" w:fill="auto"/>
            <w:vAlign w:val="center"/>
          </w:tcPr>
          <w:p>
            <w:pPr>
              <w:keepNext w:val="0"/>
              <w:keepLines w:val="0"/>
              <w:pageBreakBefore w:val="0"/>
              <w:kinsoku/>
              <w:wordWrap/>
              <w:overflowPunct/>
              <w:topLinePunct w:val="0"/>
              <w:autoSpaceDE/>
              <w:autoSpaceDN/>
              <w:bidi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lang w:eastAsia="zh-CN"/>
              </w:rPr>
              <w:t>区</w:t>
            </w:r>
            <w:r>
              <w:rPr>
                <w:rFonts w:hint="default" w:ascii="Times New Roman" w:hAnsi="Times New Roman" w:cs="Times New Roman" w:eastAsiaTheme="minorEastAsia"/>
                <w:color w:val="auto"/>
                <w:sz w:val="18"/>
                <w:szCs w:val="18"/>
              </w:rPr>
              <w:t>自然资源局</w:t>
            </w:r>
          </w:p>
        </w:tc>
        <w:tc>
          <w:tcPr>
            <w:tcW w:w="1896" w:type="dxa"/>
            <w:shd w:val="clear" w:color="auto" w:fill="auto"/>
            <w:vAlign w:val="center"/>
          </w:tcPr>
          <w:p>
            <w:pPr>
              <w:keepNext w:val="0"/>
              <w:keepLines w:val="0"/>
              <w:pageBreakBefore w:val="0"/>
              <w:kinsoku/>
              <w:wordWrap/>
              <w:overflowPunct/>
              <w:topLinePunct w:val="0"/>
              <w:autoSpaceDE/>
              <w:autoSpaceDN/>
              <w:bidi w:val="0"/>
              <w:spacing w:beforeAutospacing="0" w:afterAutospacing="0" w:line="300" w:lineRule="exact"/>
              <w:jc w:val="center"/>
              <w:textAlignment w:val="auto"/>
              <w:rPr>
                <w:rFonts w:hint="default" w:ascii="Times New Roman" w:hAnsi="Times New Roman" w:cs="Times New Roman" w:eastAsiaTheme="minorEastAsia"/>
                <w:color w:val="auto"/>
                <w:sz w:val="18"/>
                <w:szCs w:val="18"/>
              </w:rPr>
            </w:pPr>
          </w:p>
        </w:tc>
        <w:tc>
          <w:tcPr>
            <w:tcW w:w="1245" w:type="dxa"/>
            <w:shd w:val="clear" w:color="auto" w:fill="auto"/>
            <w:vAlign w:val="center"/>
          </w:tcPr>
          <w:p>
            <w:pPr>
              <w:keepNext w:val="0"/>
              <w:keepLines w:val="0"/>
              <w:pageBreakBefore w:val="0"/>
              <w:kinsoku/>
              <w:wordWrap/>
              <w:overflowPunct/>
              <w:topLinePunct w:val="0"/>
              <w:autoSpaceDE/>
              <w:autoSpaceDN/>
              <w:bidi w:val="0"/>
              <w:spacing w:beforeAutospacing="0" w:afterAutospacing="0" w:line="300" w:lineRule="exact"/>
              <w:jc w:val="center"/>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sz w:val="18"/>
                <w:szCs w:val="18"/>
                <w:lang w:eastAsia="zh-CN"/>
              </w:rPr>
              <w:t>市级职能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23" w:hRule="atLeast"/>
          <w:jc w:val="center"/>
        </w:trPr>
        <w:tc>
          <w:tcPr>
            <w:tcW w:w="811"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left="0" w:leftChars="0"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31</w:t>
            </w:r>
          </w:p>
        </w:tc>
        <w:tc>
          <w:tcPr>
            <w:tcW w:w="2658"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新设探矿权登记</w:t>
            </w:r>
          </w:p>
        </w:tc>
        <w:tc>
          <w:tcPr>
            <w:tcW w:w="5291"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firstLine="0" w:firstLineChars="0"/>
              <w:jc w:val="both"/>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申请人可异地网上申请新设探矿权登记，不受地域限制。</w:t>
            </w:r>
          </w:p>
        </w:tc>
        <w:tc>
          <w:tcPr>
            <w:tcW w:w="2004" w:type="dxa"/>
            <w:shd w:val="clear" w:color="auto" w:fill="auto"/>
            <w:vAlign w:val="center"/>
          </w:tcPr>
          <w:p>
            <w:pPr>
              <w:keepNext w:val="0"/>
              <w:keepLines w:val="0"/>
              <w:pageBreakBefore w:val="0"/>
              <w:kinsoku/>
              <w:wordWrap/>
              <w:overflowPunct/>
              <w:topLinePunct w:val="0"/>
              <w:autoSpaceDE/>
              <w:autoSpaceDN/>
              <w:bidi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lang w:eastAsia="zh-CN"/>
              </w:rPr>
              <w:t>区</w:t>
            </w:r>
            <w:r>
              <w:rPr>
                <w:rFonts w:hint="default" w:ascii="Times New Roman" w:hAnsi="Times New Roman" w:cs="Times New Roman" w:eastAsiaTheme="minorEastAsia"/>
                <w:color w:val="auto"/>
                <w:sz w:val="18"/>
                <w:szCs w:val="18"/>
              </w:rPr>
              <w:t>自然资源局</w:t>
            </w:r>
          </w:p>
        </w:tc>
        <w:tc>
          <w:tcPr>
            <w:tcW w:w="1896" w:type="dxa"/>
            <w:shd w:val="clear" w:color="auto" w:fill="auto"/>
            <w:vAlign w:val="center"/>
          </w:tcPr>
          <w:p>
            <w:pPr>
              <w:keepNext w:val="0"/>
              <w:keepLines w:val="0"/>
              <w:pageBreakBefore w:val="0"/>
              <w:kinsoku/>
              <w:wordWrap/>
              <w:overflowPunct/>
              <w:topLinePunct w:val="0"/>
              <w:autoSpaceDE/>
              <w:autoSpaceDN/>
              <w:bidi w:val="0"/>
              <w:spacing w:beforeAutospacing="0" w:afterAutospacing="0" w:line="300" w:lineRule="exact"/>
              <w:jc w:val="center"/>
              <w:textAlignment w:val="auto"/>
              <w:rPr>
                <w:rFonts w:hint="default" w:ascii="Times New Roman" w:hAnsi="Times New Roman" w:cs="Times New Roman" w:eastAsiaTheme="minorEastAsia"/>
                <w:color w:val="auto"/>
                <w:sz w:val="18"/>
                <w:szCs w:val="18"/>
              </w:rPr>
            </w:pPr>
          </w:p>
        </w:tc>
        <w:tc>
          <w:tcPr>
            <w:tcW w:w="1245" w:type="dxa"/>
            <w:shd w:val="clear" w:color="auto" w:fill="auto"/>
            <w:vAlign w:val="center"/>
          </w:tcPr>
          <w:p>
            <w:pPr>
              <w:keepNext w:val="0"/>
              <w:keepLines w:val="0"/>
              <w:pageBreakBefore w:val="0"/>
              <w:kinsoku/>
              <w:wordWrap/>
              <w:overflowPunct/>
              <w:topLinePunct w:val="0"/>
              <w:autoSpaceDE/>
              <w:autoSpaceDN/>
              <w:bidi w:val="0"/>
              <w:spacing w:beforeAutospacing="0" w:afterAutospacing="0" w:line="300" w:lineRule="exact"/>
              <w:jc w:val="center"/>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sz w:val="18"/>
                <w:szCs w:val="18"/>
                <w:lang w:eastAsia="zh-CN"/>
              </w:rPr>
              <w:t>市级职能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23" w:hRule="atLeast"/>
          <w:jc w:val="center"/>
        </w:trPr>
        <w:tc>
          <w:tcPr>
            <w:tcW w:w="811"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left="0" w:leftChars="0"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32</w:t>
            </w:r>
          </w:p>
        </w:tc>
        <w:tc>
          <w:tcPr>
            <w:tcW w:w="2658"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探矿权保留登记</w:t>
            </w:r>
          </w:p>
        </w:tc>
        <w:tc>
          <w:tcPr>
            <w:tcW w:w="5291"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firstLine="0" w:firstLineChars="0"/>
              <w:jc w:val="both"/>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申请人可异地网上申请探矿权保留登记，不受地域限制。</w:t>
            </w:r>
          </w:p>
        </w:tc>
        <w:tc>
          <w:tcPr>
            <w:tcW w:w="2004" w:type="dxa"/>
            <w:shd w:val="clear" w:color="auto" w:fill="auto"/>
            <w:vAlign w:val="center"/>
          </w:tcPr>
          <w:p>
            <w:pPr>
              <w:keepNext w:val="0"/>
              <w:keepLines w:val="0"/>
              <w:pageBreakBefore w:val="0"/>
              <w:kinsoku/>
              <w:wordWrap/>
              <w:overflowPunct/>
              <w:topLinePunct w:val="0"/>
              <w:autoSpaceDE/>
              <w:autoSpaceDN/>
              <w:bidi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lang w:eastAsia="zh-CN"/>
              </w:rPr>
              <w:t>区</w:t>
            </w:r>
            <w:r>
              <w:rPr>
                <w:rFonts w:hint="default" w:ascii="Times New Roman" w:hAnsi="Times New Roman" w:cs="Times New Roman" w:eastAsiaTheme="minorEastAsia"/>
                <w:color w:val="auto"/>
                <w:sz w:val="18"/>
                <w:szCs w:val="18"/>
              </w:rPr>
              <w:t>自然资源局</w:t>
            </w:r>
          </w:p>
        </w:tc>
        <w:tc>
          <w:tcPr>
            <w:tcW w:w="1896" w:type="dxa"/>
            <w:shd w:val="clear" w:color="auto" w:fill="auto"/>
            <w:vAlign w:val="center"/>
          </w:tcPr>
          <w:p>
            <w:pPr>
              <w:keepNext w:val="0"/>
              <w:keepLines w:val="0"/>
              <w:pageBreakBefore w:val="0"/>
              <w:kinsoku/>
              <w:wordWrap/>
              <w:overflowPunct/>
              <w:topLinePunct w:val="0"/>
              <w:autoSpaceDE/>
              <w:autoSpaceDN/>
              <w:bidi w:val="0"/>
              <w:spacing w:beforeAutospacing="0" w:afterAutospacing="0" w:line="300" w:lineRule="exact"/>
              <w:jc w:val="center"/>
              <w:textAlignment w:val="auto"/>
              <w:rPr>
                <w:rFonts w:hint="default" w:ascii="Times New Roman" w:hAnsi="Times New Roman" w:cs="Times New Roman" w:eastAsiaTheme="minorEastAsia"/>
                <w:color w:val="auto"/>
                <w:sz w:val="18"/>
                <w:szCs w:val="18"/>
              </w:rPr>
            </w:pPr>
          </w:p>
        </w:tc>
        <w:tc>
          <w:tcPr>
            <w:tcW w:w="1245" w:type="dxa"/>
            <w:shd w:val="clear" w:color="auto" w:fill="auto"/>
            <w:vAlign w:val="center"/>
          </w:tcPr>
          <w:p>
            <w:pPr>
              <w:keepNext w:val="0"/>
              <w:keepLines w:val="0"/>
              <w:pageBreakBefore w:val="0"/>
              <w:kinsoku/>
              <w:wordWrap/>
              <w:overflowPunct/>
              <w:topLinePunct w:val="0"/>
              <w:autoSpaceDE/>
              <w:autoSpaceDN/>
              <w:bidi w:val="0"/>
              <w:spacing w:beforeAutospacing="0" w:afterAutospacing="0" w:line="300" w:lineRule="exact"/>
              <w:jc w:val="center"/>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sz w:val="18"/>
                <w:szCs w:val="18"/>
                <w:lang w:eastAsia="zh-CN"/>
              </w:rPr>
              <w:t>市级职能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23" w:hRule="atLeast"/>
          <w:jc w:val="center"/>
        </w:trPr>
        <w:tc>
          <w:tcPr>
            <w:tcW w:w="811"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left="0" w:leftChars="0"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33</w:t>
            </w:r>
          </w:p>
        </w:tc>
        <w:tc>
          <w:tcPr>
            <w:tcW w:w="2658"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探矿权延续登记</w:t>
            </w:r>
          </w:p>
        </w:tc>
        <w:tc>
          <w:tcPr>
            <w:tcW w:w="5291"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firstLine="0" w:firstLineChars="0"/>
              <w:jc w:val="both"/>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申请人可异地网上申请探矿权延续登记，不受地域限制。</w:t>
            </w:r>
          </w:p>
        </w:tc>
        <w:tc>
          <w:tcPr>
            <w:tcW w:w="2004" w:type="dxa"/>
            <w:shd w:val="clear" w:color="auto" w:fill="auto"/>
            <w:vAlign w:val="center"/>
          </w:tcPr>
          <w:p>
            <w:pPr>
              <w:keepNext w:val="0"/>
              <w:keepLines w:val="0"/>
              <w:pageBreakBefore w:val="0"/>
              <w:kinsoku/>
              <w:wordWrap/>
              <w:overflowPunct/>
              <w:topLinePunct w:val="0"/>
              <w:autoSpaceDE/>
              <w:autoSpaceDN/>
              <w:bidi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lang w:eastAsia="zh-CN"/>
              </w:rPr>
              <w:t>区</w:t>
            </w:r>
            <w:r>
              <w:rPr>
                <w:rFonts w:hint="default" w:ascii="Times New Roman" w:hAnsi="Times New Roman" w:cs="Times New Roman" w:eastAsiaTheme="minorEastAsia"/>
                <w:color w:val="auto"/>
                <w:sz w:val="18"/>
                <w:szCs w:val="18"/>
              </w:rPr>
              <w:t>自然资源局</w:t>
            </w:r>
          </w:p>
        </w:tc>
        <w:tc>
          <w:tcPr>
            <w:tcW w:w="1896" w:type="dxa"/>
            <w:shd w:val="clear" w:color="auto" w:fill="auto"/>
            <w:vAlign w:val="center"/>
          </w:tcPr>
          <w:p>
            <w:pPr>
              <w:keepNext w:val="0"/>
              <w:keepLines w:val="0"/>
              <w:pageBreakBefore w:val="0"/>
              <w:kinsoku/>
              <w:wordWrap/>
              <w:overflowPunct/>
              <w:topLinePunct w:val="0"/>
              <w:autoSpaceDE/>
              <w:autoSpaceDN/>
              <w:bidi w:val="0"/>
              <w:spacing w:beforeAutospacing="0" w:afterAutospacing="0" w:line="300" w:lineRule="exact"/>
              <w:jc w:val="center"/>
              <w:textAlignment w:val="auto"/>
              <w:rPr>
                <w:rFonts w:hint="default" w:ascii="Times New Roman" w:hAnsi="Times New Roman" w:cs="Times New Roman" w:eastAsiaTheme="minorEastAsia"/>
                <w:color w:val="auto"/>
                <w:sz w:val="18"/>
                <w:szCs w:val="18"/>
              </w:rPr>
            </w:pPr>
          </w:p>
        </w:tc>
        <w:tc>
          <w:tcPr>
            <w:tcW w:w="1245" w:type="dxa"/>
            <w:shd w:val="clear" w:color="auto" w:fill="auto"/>
            <w:vAlign w:val="center"/>
          </w:tcPr>
          <w:p>
            <w:pPr>
              <w:keepNext w:val="0"/>
              <w:keepLines w:val="0"/>
              <w:pageBreakBefore w:val="0"/>
              <w:kinsoku/>
              <w:wordWrap/>
              <w:overflowPunct/>
              <w:topLinePunct w:val="0"/>
              <w:autoSpaceDE/>
              <w:autoSpaceDN/>
              <w:bidi w:val="0"/>
              <w:spacing w:beforeAutospacing="0" w:afterAutospacing="0" w:line="300" w:lineRule="exact"/>
              <w:jc w:val="center"/>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sz w:val="18"/>
                <w:szCs w:val="18"/>
                <w:lang w:eastAsia="zh-CN"/>
              </w:rPr>
              <w:t>市级职能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23" w:hRule="atLeast"/>
          <w:jc w:val="center"/>
        </w:trPr>
        <w:tc>
          <w:tcPr>
            <w:tcW w:w="811"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left="0" w:leftChars="0"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34</w:t>
            </w:r>
          </w:p>
        </w:tc>
        <w:tc>
          <w:tcPr>
            <w:tcW w:w="2658"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探矿权变更登记</w:t>
            </w:r>
          </w:p>
        </w:tc>
        <w:tc>
          <w:tcPr>
            <w:tcW w:w="5291"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firstLine="0" w:firstLineChars="0"/>
              <w:jc w:val="both"/>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申请人可异地网上申请探矿权变更登记，不受地域限制。</w:t>
            </w:r>
          </w:p>
        </w:tc>
        <w:tc>
          <w:tcPr>
            <w:tcW w:w="2004" w:type="dxa"/>
            <w:shd w:val="clear" w:color="auto" w:fill="auto"/>
            <w:vAlign w:val="center"/>
          </w:tcPr>
          <w:p>
            <w:pPr>
              <w:keepNext w:val="0"/>
              <w:keepLines w:val="0"/>
              <w:pageBreakBefore w:val="0"/>
              <w:kinsoku/>
              <w:wordWrap/>
              <w:overflowPunct/>
              <w:topLinePunct w:val="0"/>
              <w:autoSpaceDE/>
              <w:autoSpaceDN/>
              <w:bidi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lang w:eastAsia="zh-CN"/>
              </w:rPr>
              <w:t>区</w:t>
            </w:r>
            <w:r>
              <w:rPr>
                <w:rFonts w:hint="default" w:ascii="Times New Roman" w:hAnsi="Times New Roman" w:cs="Times New Roman" w:eastAsiaTheme="minorEastAsia"/>
                <w:color w:val="auto"/>
                <w:sz w:val="18"/>
                <w:szCs w:val="18"/>
              </w:rPr>
              <w:t>自然资源局</w:t>
            </w:r>
          </w:p>
        </w:tc>
        <w:tc>
          <w:tcPr>
            <w:tcW w:w="1896" w:type="dxa"/>
            <w:shd w:val="clear" w:color="auto" w:fill="auto"/>
            <w:vAlign w:val="center"/>
          </w:tcPr>
          <w:p>
            <w:pPr>
              <w:keepNext w:val="0"/>
              <w:keepLines w:val="0"/>
              <w:pageBreakBefore w:val="0"/>
              <w:kinsoku/>
              <w:wordWrap/>
              <w:overflowPunct/>
              <w:topLinePunct w:val="0"/>
              <w:autoSpaceDE/>
              <w:autoSpaceDN/>
              <w:bidi w:val="0"/>
              <w:spacing w:beforeAutospacing="0" w:afterAutospacing="0" w:line="300" w:lineRule="exact"/>
              <w:jc w:val="center"/>
              <w:textAlignment w:val="auto"/>
              <w:rPr>
                <w:rFonts w:hint="default" w:ascii="Times New Roman" w:hAnsi="Times New Roman" w:cs="Times New Roman" w:eastAsiaTheme="minorEastAsia"/>
                <w:color w:val="auto"/>
                <w:sz w:val="18"/>
                <w:szCs w:val="18"/>
              </w:rPr>
            </w:pPr>
          </w:p>
        </w:tc>
        <w:tc>
          <w:tcPr>
            <w:tcW w:w="1245" w:type="dxa"/>
            <w:shd w:val="clear" w:color="auto" w:fill="auto"/>
            <w:vAlign w:val="center"/>
          </w:tcPr>
          <w:p>
            <w:pPr>
              <w:keepNext w:val="0"/>
              <w:keepLines w:val="0"/>
              <w:pageBreakBefore w:val="0"/>
              <w:kinsoku/>
              <w:wordWrap/>
              <w:overflowPunct/>
              <w:topLinePunct w:val="0"/>
              <w:autoSpaceDE/>
              <w:autoSpaceDN/>
              <w:bidi w:val="0"/>
              <w:spacing w:beforeAutospacing="0" w:afterAutospacing="0" w:line="300" w:lineRule="exact"/>
              <w:jc w:val="center"/>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sz w:val="18"/>
                <w:szCs w:val="18"/>
                <w:lang w:eastAsia="zh-CN"/>
              </w:rPr>
              <w:t>市级职能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23" w:hRule="atLeast"/>
          <w:jc w:val="center"/>
        </w:trPr>
        <w:tc>
          <w:tcPr>
            <w:tcW w:w="811"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left="0" w:leftChars="0"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35</w:t>
            </w:r>
          </w:p>
        </w:tc>
        <w:tc>
          <w:tcPr>
            <w:tcW w:w="2658"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探矿权注销登记</w:t>
            </w:r>
          </w:p>
        </w:tc>
        <w:tc>
          <w:tcPr>
            <w:tcW w:w="5291"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firstLine="0" w:firstLineChars="0"/>
              <w:jc w:val="both"/>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申请人可异地网上申请探矿权注销登记，不受地域限制。</w:t>
            </w:r>
          </w:p>
        </w:tc>
        <w:tc>
          <w:tcPr>
            <w:tcW w:w="2004" w:type="dxa"/>
            <w:shd w:val="clear" w:color="auto" w:fill="auto"/>
            <w:vAlign w:val="center"/>
          </w:tcPr>
          <w:p>
            <w:pPr>
              <w:keepNext w:val="0"/>
              <w:keepLines w:val="0"/>
              <w:pageBreakBefore w:val="0"/>
              <w:kinsoku/>
              <w:wordWrap/>
              <w:overflowPunct/>
              <w:topLinePunct w:val="0"/>
              <w:autoSpaceDE/>
              <w:autoSpaceDN/>
              <w:bidi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lang w:eastAsia="zh-CN"/>
              </w:rPr>
              <w:t>区</w:t>
            </w:r>
            <w:r>
              <w:rPr>
                <w:rFonts w:hint="default" w:ascii="Times New Roman" w:hAnsi="Times New Roman" w:cs="Times New Roman" w:eastAsiaTheme="minorEastAsia"/>
                <w:color w:val="auto"/>
                <w:sz w:val="18"/>
                <w:szCs w:val="18"/>
              </w:rPr>
              <w:t>自然资源局</w:t>
            </w:r>
          </w:p>
        </w:tc>
        <w:tc>
          <w:tcPr>
            <w:tcW w:w="1896" w:type="dxa"/>
            <w:shd w:val="clear" w:color="auto" w:fill="auto"/>
            <w:vAlign w:val="center"/>
          </w:tcPr>
          <w:p>
            <w:pPr>
              <w:keepNext w:val="0"/>
              <w:keepLines w:val="0"/>
              <w:pageBreakBefore w:val="0"/>
              <w:kinsoku/>
              <w:wordWrap/>
              <w:overflowPunct/>
              <w:topLinePunct w:val="0"/>
              <w:autoSpaceDE/>
              <w:autoSpaceDN/>
              <w:bidi w:val="0"/>
              <w:spacing w:beforeAutospacing="0" w:afterAutospacing="0" w:line="300" w:lineRule="exact"/>
              <w:jc w:val="center"/>
              <w:textAlignment w:val="auto"/>
              <w:rPr>
                <w:rFonts w:hint="default" w:ascii="Times New Roman" w:hAnsi="Times New Roman" w:cs="Times New Roman" w:eastAsiaTheme="minorEastAsia"/>
                <w:color w:val="auto"/>
                <w:sz w:val="18"/>
                <w:szCs w:val="18"/>
              </w:rPr>
            </w:pPr>
          </w:p>
        </w:tc>
        <w:tc>
          <w:tcPr>
            <w:tcW w:w="1245" w:type="dxa"/>
            <w:shd w:val="clear" w:color="auto" w:fill="auto"/>
            <w:vAlign w:val="center"/>
          </w:tcPr>
          <w:p>
            <w:pPr>
              <w:keepNext w:val="0"/>
              <w:keepLines w:val="0"/>
              <w:pageBreakBefore w:val="0"/>
              <w:kinsoku/>
              <w:wordWrap/>
              <w:overflowPunct/>
              <w:topLinePunct w:val="0"/>
              <w:autoSpaceDE/>
              <w:autoSpaceDN/>
              <w:bidi w:val="0"/>
              <w:spacing w:beforeAutospacing="0" w:afterAutospacing="0" w:line="300" w:lineRule="exact"/>
              <w:jc w:val="center"/>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sz w:val="18"/>
                <w:szCs w:val="18"/>
                <w:lang w:eastAsia="zh-CN"/>
              </w:rPr>
              <w:t>市级职能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23" w:hRule="atLeast"/>
          <w:jc w:val="center"/>
        </w:trPr>
        <w:tc>
          <w:tcPr>
            <w:tcW w:w="811"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left="0" w:leftChars="0"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36</w:t>
            </w:r>
          </w:p>
        </w:tc>
        <w:tc>
          <w:tcPr>
            <w:tcW w:w="2658"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新设采矿权登记</w:t>
            </w:r>
          </w:p>
        </w:tc>
        <w:tc>
          <w:tcPr>
            <w:tcW w:w="5291"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firstLine="0" w:firstLineChars="0"/>
              <w:jc w:val="both"/>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申请人可异地网上申请新设采矿权登记，不受地域限制。</w:t>
            </w:r>
          </w:p>
        </w:tc>
        <w:tc>
          <w:tcPr>
            <w:tcW w:w="2004" w:type="dxa"/>
            <w:shd w:val="clear" w:color="auto" w:fill="auto"/>
            <w:vAlign w:val="center"/>
          </w:tcPr>
          <w:p>
            <w:pPr>
              <w:keepNext w:val="0"/>
              <w:keepLines w:val="0"/>
              <w:pageBreakBefore w:val="0"/>
              <w:kinsoku/>
              <w:wordWrap/>
              <w:overflowPunct/>
              <w:topLinePunct w:val="0"/>
              <w:autoSpaceDE/>
              <w:autoSpaceDN/>
              <w:bidi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lang w:eastAsia="zh-CN"/>
              </w:rPr>
              <w:t>区</w:t>
            </w:r>
            <w:r>
              <w:rPr>
                <w:rFonts w:hint="default" w:ascii="Times New Roman" w:hAnsi="Times New Roman" w:cs="Times New Roman" w:eastAsiaTheme="minorEastAsia"/>
                <w:color w:val="auto"/>
                <w:sz w:val="18"/>
                <w:szCs w:val="18"/>
              </w:rPr>
              <w:t>自然资源局</w:t>
            </w:r>
          </w:p>
        </w:tc>
        <w:tc>
          <w:tcPr>
            <w:tcW w:w="1896" w:type="dxa"/>
            <w:shd w:val="clear" w:color="auto" w:fill="auto"/>
            <w:vAlign w:val="center"/>
          </w:tcPr>
          <w:p>
            <w:pPr>
              <w:keepNext w:val="0"/>
              <w:keepLines w:val="0"/>
              <w:pageBreakBefore w:val="0"/>
              <w:kinsoku/>
              <w:wordWrap/>
              <w:overflowPunct/>
              <w:topLinePunct w:val="0"/>
              <w:autoSpaceDE/>
              <w:autoSpaceDN/>
              <w:bidi w:val="0"/>
              <w:spacing w:beforeAutospacing="0" w:afterAutospacing="0" w:line="300" w:lineRule="exact"/>
              <w:jc w:val="center"/>
              <w:textAlignment w:val="auto"/>
              <w:rPr>
                <w:rFonts w:hint="default" w:ascii="Times New Roman" w:hAnsi="Times New Roman" w:cs="Times New Roman" w:eastAsiaTheme="minorEastAsia"/>
                <w:color w:val="auto"/>
                <w:sz w:val="18"/>
                <w:szCs w:val="18"/>
              </w:rPr>
            </w:pPr>
          </w:p>
        </w:tc>
        <w:tc>
          <w:tcPr>
            <w:tcW w:w="1245" w:type="dxa"/>
            <w:shd w:val="clear" w:color="auto" w:fill="auto"/>
            <w:vAlign w:val="center"/>
          </w:tcPr>
          <w:p>
            <w:pPr>
              <w:keepNext w:val="0"/>
              <w:keepLines w:val="0"/>
              <w:pageBreakBefore w:val="0"/>
              <w:kinsoku/>
              <w:wordWrap/>
              <w:overflowPunct/>
              <w:topLinePunct w:val="0"/>
              <w:autoSpaceDE/>
              <w:autoSpaceDN/>
              <w:bidi w:val="0"/>
              <w:spacing w:beforeAutospacing="0" w:afterAutospacing="0" w:line="300" w:lineRule="exact"/>
              <w:jc w:val="center"/>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sz w:val="18"/>
                <w:szCs w:val="18"/>
                <w:lang w:eastAsia="zh-CN"/>
              </w:rPr>
              <w:t>市级职能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23" w:hRule="atLeast"/>
          <w:jc w:val="center"/>
        </w:trPr>
        <w:tc>
          <w:tcPr>
            <w:tcW w:w="811"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left="0" w:leftChars="0"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37</w:t>
            </w:r>
          </w:p>
        </w:tc>
        <w:tc>
          <w:tcPr>
            <w:tcW w:w="2658"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采矿权变更登记</w:t>
            </w:r>
          </w:p>
        </w:tc>
        <w:tc>
          <w:tcPr>
            <w:tcW w:w="5291"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firstLine="0" w:firstLineChars="0"/>
              <w:jc w:val="both"/>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申请人可异地网上申请采矿权变更登记，不受地域限制。</w:t>
            </w:r>
          </w:p>
        </w:tc>
        <w:tc>
          <w:tcPr>
            <w:tcW w:w="2004" w:type="dxa"/>
            <w:shd w:val="clear" w:color="auto" w:fill="auto"/>
            <w:vAlign w:val="center"/>
          </w:tcPr>
          <w:p>
            <w:pPr>
              <w:keepNext w:val="0"/>
              <w:keepLines w:val="0"/>
              <w:pageBreakBefore w:val="0"/>
              <w:kinsoku/>
              <w:wordWrap/>
              <w:overflowPunct/>
              <w:topLinePunct w:val="0"/>
              <w:autoSpaceDE/>
              <w:autoSpaceDN/>
              <w:bidi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lang w:eastAsia="zh-CN"/>
              </w:rPr>
              <w:t>区</w:t>
            </w:r>
            <w:r>
              <w:rPr>
                <w:rFonts w:hint="default" w:ascii="Times New Roman" w:hAnsi="Times New Roman" w:cs="Times New Roman" w:eastAsiaTheme="minorEastAsia"/>
                <w:color w:val="auto"/>
                <w:sz w:val="18"/>
                <w:szCs w:val="18"/>
              </w:rPr>
              <w:t>自然资源局</w:t>
            </w:r>
          </w:p>
        </w:tc>
        <w:tc>
          <w:tcPr>
            <w:tcW w:w="1896" w:type="dxa"/>
            <w:shd w:val="clear" w:color="auto" w:fill="auto"/>
            <w:vAlign w:val="center"/>
          </w:tcPr>
          <w:p>
            <w:pPr>
              <w:keepNext w:val="0"/>
              <w:keepLines w:val="0"/>
              <w:pageBreakBefore w:val="0"/>
              <w:kinsoku/>
              <w:wordWrap/>
              <w:overflowPunct/>
              <w:topLinePunct w:val="0"/>
              <w:autoSpaceDE/>
              <w:autoSpaceDN/>
              <w:bidi w:val="0"/>
              <w:spacing w:beforeAutospacing="0" w:afterAutospacing="0" w:line="300" w:lineRule="exact"/>
              <w:jc w:val="center"/>
              <w:textAlignment w:val="auto"/>
              <w:rPr>
                <w:rFonts w:hint="default" w:ascii="Times New Roman" w:hAnsi="Times New Roman" w:cs="Times New Roman" w:eastAsiaTheme="minorEastAsia"/>
                <w:color w:val="auto"/>
                <w:sz w:val="18"/>
                <w:szCs w:val="18"/>
              </w:rPr>
            </w:pPr>
          </w:p>
        </w:tc>
        <w:tc>
          <w:tcPr>
            <w:tcW w:w="1245" w:type="dxa"/>
            <w:shd w:val="clear" w:color="auto" w:fill="auto"/>
            <w:vAlign w:val="center"/>
          </w:tcPr>
          <w:p>
            <w:pPr>
              <w:keepNext w:val="0"/>
              <w:keepLines w:val="0"/>
              <w:pageBreakBefore w:val="0"/>
              <w:kinsoku/>
              <w:wordWrap/>
              <w:overflowPunct/>
              <w:topLinePunct w:val="0"/>
              <w:autoSpaceDE/>
              <w:autoSpaceDN/>
              <w:bidi w:val="0"/>
              <w:spacing w:beforeAutospacing="0" w:afterAutospacing="0" w:line="300" w:lineRule="exact"/>
              <w:jc w:val="center"/>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sz w:val="18"/>
                <w:szCs w:val="18"/>
                <w:lang w:eastAsia="zh-CN"/>
              </w:rPr>
              <w:t>市级职能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23" w:hRule="atLeast"/>
          <w:jc w:val="center"/>
        </w:trPr>
        <w:tc>
          <w:tcPr>
            <w:tcW w:w="811"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left="0" w:leftChars="0"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38</w:t>
            </w:r>
          </w:p>
        </w:tc>
        <w:tc>
          <w:tcPr>
            <w:tcW w:w="2658"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采矿权抵押备案</w:t>
            </w:r>
          </w:p>
        </w:tc>
        <w:tc>
          <w:tcPr>
            <w:tcW w:w="5291"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firstLine="0" w:firstLineChars="0"/>
              <w:jc w:val="both"/>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申请人可异地网上申请采矿权抵押备案，不受地域限制。</w:t>
            </w:r>
          </w:p>
        </w:tc>
        <w:tc>
          <w:tcPr>
            <w:tcW w:w="2004" w:type="dxa"/>
            <w:shd w:val="clear" w:color="auto" w:fill="auto"/>
            <w:vAlign w:val="center"/>
          </w:tcPr>
          <w:p>
            <w:pPr>
              <w:keepNext w:val="0"/>
              <w:keepLines w:val="0"/>
              <w:pageBreakBefore w:val="0"/>
              <w:kinsoku/>
              <w:wordWrap/>
              <w:overflowPunct/>
              <w:topLinePunct w:val="0"/>
              <w:autoSpaceDE/>
              <w:autoSpaceDN/>
              <w:bidi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lang w:eastAsia="zh-CN"/>
              </w:rPr>
              <w:t>区</w:t>
            </w:r>
            <w:r>
              <w:rPr>
                <w:rFonts w:hint="default" w:ascii="Times New Roman" w:hAnsi="Times New Roman" w:cs="Times New Roman" w:eastAsiaTheme="minorEastAsia"/>
                <w:color w:val="auto"/>
                <w:sz w:val="18"/>
                <w:szCs w:val="18"/>
              </w:rPr>
              <w:t>自然资源局</w:t>
            </w:r>
          </w:p>
        </w:tc>
        <w:tc>
          <w:tcPr>
            <w:tcW w:w="1896" w:type="dxa"/>
            <w:shd w:val="clear" w:color="auto" w:fill="auto"/>
            <w:vAlign w:val="center"/>
          </w:tcPr>
          <w:p>
            <w:pPr>
              <w:keepNext w:val="0"/>
              <w:keepLines w:val="0"/>
              <w:pageBreakBefore w:val="0"/>
              <w:kinsoku/>
              <w:wordWrap/>
              <w:overflowPunct/>
              <w:topLinePunct w:val="0"/>
              <w:autoSpaceDE/>
              <w:autoSpaceDN/>
              <w:bidi w:val="0"/>
              <w:spacing w:beforeAutospacing="0" w:afterAutospacing="0" w:line="300" w:lineRule="exact"/>
              <w:jc w:val="center"/>
              <w:textAlignment w:val="auto"/>
              <w:rPr>
                <w:rFonts w:hint="default" w:ascii="Times New Roman" w:hAnsi="Times New Roman" w:cs="Times New Roman" w:eastAsiaTheme="minorEastAsia"/>
                <w:color w:val="auto"/>
                <w:sz w:val="18"/>
                <w:szCs w:val="18"/>
              </w:rPr>
            </w:pPr>
          </w:p>
        </w:tc>
        <w:tc>
          <w:tcPr>
            <w:tcW w:w="1245" w:type="dxa"/>
            <w:shd w:val="clear" w:color="auto" w:fill="auto"/>
            <w:vAlign w:val="center"/>
          </w:tcPr>
          <w:p>
            <w:pPr>
              <w:keepNext w:val="0"/>
              <w:keepLines w:val="0"/>
              <w:pageBreakBefore w:val="0"/>
              <w:kinsoku/>
              <w:wordWrap/>
              <w:overflowPunct/>
              <w:topLinePunct w:val="0"/>
              <w:autoSpaceDE/>
              <w:autoSpaceDN/>
              <w:bidi w:val="0"/>
              <w:spacing w:beforeAutospacing="0" w:afterAutospacing="0" w:line="300" w:lineRule="exact"/>
              <w:jc w:val="center"/>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sz w:val="18"/>
                <w:szCs w:val="18"/>
                <w:lang w:eastAsia="zh-CN"/>
              </w:rPr>
              <w:t>市级职能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23" w:hRule="atLeast"/>
          <w:jc w:val="center"/>
        </w:trPr>
        <w:tc>
          <w:tcPr>
            <w:tcW w:w="811"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left="0" w:leftChars="0"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39</w:t>
            </w:r>
          </w:p>
        </w:tc>
        <w:tc>
          <w:tcPr>
            <w:tcW w:w="2658"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采矿权延续登记</w:t>
            </w:r>
          </w:p>
        </w:tc>
        <w:tc>
          <w:tcPr>
            <w:tcW w:w="5291"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firstLine="0" w:firstLineChars="0"/>
              <w:jc w:val="both"/>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申请人可异地网上申请采矿权延续登记，不受地域限制。</w:t>
            </w:r>
          </w:p>
        </w:tc>
        <w:tc>
          <w:tcPr>
            <w:tcW w:w="2004" w:type="dxa"/>
            <w:shd w:val="clear" w:color="auto" w:fill="auto"/>
            <w:vAlign w:val="center"/>
          </w:tcPr>
          <w:p>
            <w:pPr>
              <w:keepNext w:val="0"/>
              <w:keepLines w:val="0"/>
              <w:pageBreakBefore w:val="0"/>
              <w:kinsoku/>
              <w:wordWrap/>
              <w:overflowPunct/>
              <w:topLinePunct w:val="0"/>
              <w:autoSpaceDE/>
              <w:autoSpaceDN/>
              <w:bidi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lang w:eastAsia="zh-CN"/>
              </w:rPr>
              <w:t>区</w:t>
            </w:r>
            <w:r>
              <w:rPr>
                <w:rFonts w:hint="default" w:ascii="Times New Roman" w:hAnsi="Times New Roman" w:cs="Times New Roman" w:eastAsiaTheme="minorEastAsia"/>
                <w:color w:val="auto"/>
                <w:sz w:val="18"/>
                <w:szCs w:val="18"/>
              </w:rPr>
              <w:t>自然资源局</w:t>
            </w:r>
          </w:p>
        </w:tc>
        <w:tc>
          <w:tcPr>
            <w:tcW w:w="1896" w:type="dxa"/>
            <w:shd w:val="clear" w:color="auto" w:fill="auto"/>
            <w:vAlign w:val="center"/>
          </w:tcPr>
          <w:p>
            <w:pPr>
              <w:keepNext w:val="0"/>
              <w:keepLines w:val="0"/>
              <w:pageBreakBefore w:val="0"/>
              <w:kinsoku/>
              <w:wordWrap/>
              <w:overflowPunct/>
              <w:topLinePunct w:val="0"/>
              <w:autoSpaceDE/>
              <w:autoSpaceDN/>
              <w:bidi w:val="0"/>
              <w:spacing w:beforeAutospacing="0" w:afterAutospacing="0" w:line="300" w:lineRule="exact"/>
              <w:jc w:val="center"/>
              <w:textAlignment w:val="auto"/>
              <w:rPr>
                <w:rFonts w:hint="default" w:ascii="Times New Roman" w:hAnsi="Times New Roman" w:cs="Times New Roman" w:eastAsiaTheme="minorEastAsia"/>
                <w:color w:val="auto"/>
                <w:sz w:val="18"/>
                <w:szCs w:val="18"/>
              </w:rPr>
            </w:pPr>
          </w:p>
        </w:tc>
        <w:tc>
          <w:tcPr>
            <w:tcW w:w="1245" w:type="dxa"/>
            <w:shd w:val="clear" w:color="auto" w:fill="auto"/>
            <w:vAlign w:val="center"/>
          </w:tcPr>
          <w:p>
            <w:pPr>
              <w:keepNext w:val="0"/>
              <w:keepLines w:val="0"/>
              <w:pageBreakBefore w:val="0"/>
              <w:kinsoku/>
              <w:wordWrap/>
              <w:overflowPunct/>
              <w:topLinePunct w:val="0"/>
              <w:autoSpaceDE/>
              <w:autoSpaceDN/>
              <w:bidi w:val="0"/>
              <w:spacing w:beforeAutospacing="0" w:afterAutospacing="0" w:line="300" w:lineRule="exact"/>
              <w:jc w:val="center"/>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sz w:val="18"/>
                <w:szCs w:val="18"/>
                <w:lang w:eastAsia="zh-CN"/>
              </w:rPr>
              <w:t>市级职能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23" w:hRule="atLeast"/>
          <w:jc w:val="center"/>
        </w:trPr>
        <w:tc>
          <w:tcPr>
            <w:tcW w:w="811"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left="0" w:leftChars="0"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40</w:t>
            </w:r>
          </w:p>
        </w:tc>
        <w:tc>
          <w:tcPr>
            <w:tcW w:w="2658"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采矿权注销登记</w:t>
            </w:r>
          </w:p>
        </w:tc>
        <w:tc>
          <w:tcPr>
            <w:tcW w:w="5291"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firstLine="0" w:firstLineChars="0"/>
              <w:jc w:val="both"/>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申请人可异地网上申请采矿权注销登记，不受地域限制。</w:t>
            </w:r>
          </w:p>
        </w:tc>
        <w:tc>
          <w:tcPr>
            <w:tcW w:w="2004" w:type="dxa"/>
            <w:shd w:val="clear" w:color="auto" w:fill="auto"/>
            <w:vAlign w:val="center"/>
          </w:tcPr>
          <w:p>
            <w:pPr>
              <w:keepNext w:val="0"/>
              <w:keepLines w:val="0"/>
              <w:pageBreakBefore w:val="0"/>
              <w:kinsoku/>
              <w:wordWrap/>
              <w:overflowPunct/>
              <w:topLinePunct w:val="0"/>
              <w:autoSpaceDE/>
              <w:autoSpaceDN/>
              <w:bidi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lang w:eastAsia="zh-CN"/>
              </w:rPr>
              <w:t>区</w:t>
            </w:r>
            <w:r>
              <w:rPr>
                <w:rFonts w:hint="default" w:ascii="Times New Roman" w:hAnsi="Times New Roman" w:cs="Times New Roman" w:eastAsiaTheme="minorEastAsia"/>
                <w:color w:val="auto"/>
                <w:sz w:val="18"/>
                <w:szCs w:val="18"/>
              </w:rPr>
              <w:t>自然资源局</w:t>
            </w:r>
          </w:p>
        </w:tc>
        <w:tc>
          <w:tcPr>
            <w:tcW w:w="1896" w:type="dxa"/>
            <w:shd w:val="clear" w:color="auto" w:fill="auto"/>
            <w:vAlign w:val="center"/>
          </w:tcPr>
          <w:p>
            <w:pPr>
              <w:keepNext w:val="0"/>
              <w:keepLines w:val="0"/>
              <w:pageBreakBefore w:val="0"/>
              <w:kinsoku/>
              <w:wordWrap/>
              <w:overflowPunct/>
              <w:topLinePunct w:val="0"/>
              <w:autoSpaceDE/>
              <w:autoSpaceDN/>
              <w:bidi w:val="0"/>
              <w:spacing w:beforeAutospacing="0" w:afterAutospacing="0" w:line="300" w:lineRule="exact"/>
              <w:jc w:val="center"/>
              <w:textAlignment w:val="auto"/>
              <w:rPr>
                <w:rFonts w:hint="default" w:ascii="Times New Roman" w:hAnsi="Times New Roman" w:cs="Times New Roman" w:eastAsiaTheme="minorEastAsia"/>
                <w:color w:val="auto"/>
                <w:sz w:val="18"/>
                <w:szCs w:val="18"/>
              </w:rPr>
            </w:pPr>
          </w:p>
        </w:tc>
        <w:tc>
          <w:tcPr>
            <w:tcW w:w="1245" w:type="dxa"/>
            <w:shd w:val="clear" w:color="auto" w:fill="auto"/>
            <w:vAlign w:val="center"/>
          </w:tcPr>
          <w:p>
            <w:pPr>
              <w:keepNext w:val="0"/>
              <w:keepLines w:val="0"/>
              <w:pageBreakBefore w:val="0"/>
              <w:kinsoku/>
              <w:wordWrap/>
              <w:overflowPunct/>
              <w:topLinePunct w:val="0"/>
              <w:autoSpaceDE/>
              <w:autoSpaceDN/>
              <w:bidi w:val="0"/>
              <w:spacing w:beforeAutospacing="0" w:afterAutospacing="0" w:line="300" w:lineRule="exact"/>
              <w:jc w:val="center"/>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sz w:val="18"/>
                <w:szCs w:val="18"/>
                <w:lang w:eastAsia="zh-CN"/>
              </w:rPr>
              <w:t>市级职能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23" w:hRule="atLeast"/>
          <w:jc w:val="center"/>
        </w:trPr>
        <w:tc>
          <w:tcPr>
            <w:tcW w:w="811"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left="0" w:leftChars="0"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41</w:t>
            </w:r>
          </w:p>
        </w:tc>
        <w:tc>
          <w:tcPr>
            <w:tcW w:w="2658"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测绘成果目录汇交</w:t>
            </w:r>
          </w:p>
        </w:tc>
        <w:tc>
          <w:tcPr>
            <w:tcW w:w="5291"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firstLine="0" w:firstLineChars="0"/>
              <w:jc w:val="both"/>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汇交人可网上汇交测绘成果目录，不受地域限制。</w:t>
            </w:r>
          </w:p>
        </w:tc>
        <w:tc>
          <w:tcPr>
            <w:tcW w:w="2004" w:type="dxa"/>
            <w:shd w:val="clear" w:color="auto" w:fill="auto"/>
            <w:vAlign w:val="center"/>
          </w:tcPr>
          <w:p>
            <w:pPr>
              <w:keepNext w:val="0"/>
              <w:keepLines w:val="0"/>
              <w:pageBreakBefore w:val="0"/>
              <w:kinsoku/>
              <w:wordWrap/>
              <w:overflowPunct/>
              <w:topLinePunct w:val="0"/>
              <w:autoSpaceDE/>
              <w:autoSpaceDN/>
              <w:bidi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lang w:eastAsia="zh-CN"/>
              </w:rPr>
              <w:t>区</w:t>
            </w:r>
            <w:r>
              <w:rPr>
                <w:rFonts w:hint="default" w:ascii="Times New Roman" w:hAnsi="Times New Roman" w:cs="Times New Roman" w:eastAsiaTheme="minorEastAsia"/>
                <w:color w:val="auto"/>
                <w:sz w:val="18"/>
                <w:szCs w:val="18"/>
              </w:rPr>
              <w:t>自然资源局</w:t>
            </w:r>
          </w:p>
        </w:tc>
        <w:tc>
          <w:tcPr>
            <w:tcW w:w="1896" w:type="dxa"/>
            <w:shd w:val="clear" w:color="auto" w:fill="auto"/>
            <w:vAlign w:val="center"/>
          </w:tcPr>
          <w:p>
            <w:pPr>
              <w:keepNext w:val="0"/>
              <w:keepLines w:val="0"/>
              <w:pageBreakBefore w:val="0"/>
              <w:kinsoku/>
              <w:wordWrap/>
              <w:overflowPunct/>
              <w:topLinePunct w:val="0"/>
              <w:autoSpaceDE/>
              <w:autoSpaceDN/>
              <w:bidi w:val="0"/>
              <w:spacing w:beforeAutospacing="0" w:afterAutospacing="0" w:line="300" w:lineRule="exact"/>
              <w:jc w:val="center"/>
              <w:textAlignment w:val="auto"/>
              <w:rPr>
                <w:rFonts w:hint="default" w:ascii="Times New Roman" w:hAnsi="Times New Roman" w:cs="Times New Roman" w:eastAsiaTheme="minorEastAsia"/>
                <w:color w:val="auto"/>
                <w:sz w:val="18"/>
                <w:szCs w:val="18"/>
              </w:rPr>
            </w:pPr>
          </w:p>
        </w:tc>
        <w:tc>
          <w:tcPr>
            <w:tcW w:w="1245" w:type="dxa"/>
            <w:shd w:val="clear" w:color="auto" w:fill="auto"/>
            <w:vAlign w:val="center"/>
          </w:tcPr>
          <w:p>
            <w:pPr>
              <w:keepNext w:val="0"/>
              <w:keepLines w:val="0"/>
              <w:pageBreakBefore w:val="0"/>
              <w:kinsoku/>
              <w:wordWrap/>
              <w:overflowPunct/>
              <w:topLinePunct w:val="0"/>
              <w:autoSpaceDE/>
              <w:autoSpaceDN/>
              <w:bidi w:val="0"/>
              <w:spacing w:beforeAutospacing="0" w:afterAutospacing="0" w:line="300" w:lineRule="exact"/>
              <w:jc w:val="center"/>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sz w:val="18"/>
                <w:szCs w:val="18"/>
                <w:lang w:eastAsia="zh-CN"/>
              </w:rPr>
              <w:t>市级职能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23" w:hRule="atLeast"/>
          <w:jc w:val="center"/>
        </w:trPr>
        <w:tc>
          <w:tcPr>
            <w:tcW w:w="811"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left="0" w:leftChars="0"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42</w:t>
            </w:r>
          </w:p>
        </w:tc>
        <w:tc>
          <w:tcPr>
            <w:tcW w:w="2658"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建立相对独立平面坐标系统审批</w:t>
            </w:r>
          </w:p>
        </w:tc>
        <w:tc>
          <w:tcPr>
            <w:tcW w:w="5291"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firstLine="0" w:firstLineChars="0"/>
              <w:jc w:val="both"/>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申请人可异地申请建立相对独立平面坐标系统审批，不受地域限制。</w:t>
            </w:r>
          </w:p>
        </w:tc>
        <w:tc>
          <w:tcPr>
            <w:tcW w:w="2004" w:type="dxa"/>
            <w:shd w:val="clear" w:color="auto" w:fill="auto"/>
            <w:vAlign w:val="center"/>
          </w:tcPr>
          <w:p>
            <w:pPr>
              <w:keepNext w:val="0"/>
              <w:keepLines w:val="0"/>
              <w:pageBreakBefore w:val="0"/>
              <w:kinsoku/>
              <w:wordWrap/>
              <w:overflowPunct/>
              <w:topLinePunct w:val="0"/>
              <w:autoSpaceDE/>
              <w:autoSpaceDN/>
              <w:bidi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sz w:val="18"/>
                <w:szCs w:val="18"/>
                <w:lang w:eastAsia="zh-CN"/>
              </w:rPr>
              <w:t>区</w:t>
            </w:r>
            <w:r>
              <w:rPr>
                <w:rFonts w:hint="default" w:ascii="Times New Roman" w:hAnsi="Times New Roman" w:cs="Times New Roman" w:eastAsiaTheme="minorEastAsia"/>
                <w:color w:val="auto"/>
                <w:sz w:val="18"/>
                <w:szCs w:val="18"/>
              </w:rPr>
              <w:t>自然资源局</w:t>
            </w:r>
          </w:p>
        </w:tc>
        <w:tc>
          <w:tcPr>
            <w:tcW w:w="1896" w:type="dxa"/>
            <w:shd w:val="clear" w:color="auto" w:fill="auto"/>
            <w:vAlign w:val="center"/>
          </w:tcPr>
          <w:p>
            <w:pPr>
              <w:keepNext w:val="0"/>
              <w:keepLines w:val="0"/>
              <w:pageBreakBefore w:val="0"/>
              <w:kinsoku/>
              <w:wordWrap/>
              <w:overflowPunct/>
              <w:topLinePunct w:val="0"/>
              <w:autoSpaceDE/>
              <w:autoSpaceDN/>
              <w:bidi w:val="0"/>
              <w:spacing w:beforeAutospacing="0" w:afterAutospacing="0" w:line="300" w:lineRule="exact"/>
              <w:jc w:val="center"/>
              <w:textAlignment w:val="auto"/>
              <w:rPr>
                <w:rFonts w:hint="default" w:ascii="Times New Roman" w:hAnsi="Times New Roman" w:cs="Times New Roman" w:eastAsiaTheme="minorEastAsia"/>
                <w:color w:val="auto"/>
                <w:sz w:val="18"/>
                <w:szCs w:val="18"/>
              </w:rPr>
            </w:pPr>
          </w:p>
        </w:tc>
        <w:tc>
          <w:tcPr>
            <w:tcW w:w="1245" w:type="dxa"/>
            <w:shd w:val="clear" w:color="auto" w:fill="auto"/>
            <w:vAlign w:val="center"/>
          </w:tcPr>
          <w:p>
            <w:pPr>
              <w:keepNext w:val="0"/>
              <w:keepLines w:val="0"/>
              <w:pageBreakBefore w:val="0"/>
              <w:kinsoku/>
              <w:wordWrap/>
              <w:overflowPunct/>
              <w:topLinePunct w:val="0"/>
              <w:autoSpaceDE/>
              <w:autoSpaceDN/>
              <w:bidi w:val="0"/>
              <w:spacing w:beforeAutospacing="0" w:afterAutospacing="0" w:line="300" w:lineRule="exact"/>
              <w:jc w:val="center"/>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sz w:val="18"/>
                <w:szCs w:val="18"/>
                <w:lang w:eastAsia="zh-CN"/>
              </w:rPr>
              <w:t>市级职能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23" w:hRule="atLeast"/>
          <w:jc w:val="center"/>
        </w:trPr>
        <w:tc>
          <w:tcPr>
            <w:tcW w:w="811"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left="0" w:leftChars="0"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43</w:t>
            </w:r>
          </w:p>
        </w:tc>
        <w:tc>
          <w:tcPr>
            <w:tcW w:w="2658"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住房公积金单位登记开户</w:t>
            </w:r>
          </w:p>
        </w:tc>
        <w:tc>
          <w:tcPr>
            <w:tcW w:w="5291"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firstLine="0" w:firstLineChars="0"/>
              <w:jc w:val="both"/>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申请人可异地向注册地住房公积金管理中心申请住房公积金单位登记开户，不受地域限制。</w:t>
            </w:r>
          </w:p>
        </w:tc>
        <w:tc>
          <w:tcPr>
            <w:tcW w:w="2004"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sz w:val="18"/>
                <w:szCs w:val="18"/>
                <w:lang w:eastAsia="zh-CN"/>
              </w:rPr>
              <w:t>市住房公积金管理中心</w:t>
            </w:r>
          </w:p>
        </w:tc>
        <w:tc>
          <w:tcPr>
            <w:tcW w:w="1896" w:type="dxa"/>
            <w:shd w:val="clear" w:color="auto" w:fill="auto"/>
            <w:vAlign w:val="center"/>
          </w:tcPr>
          <w:p>
            <w:pPr>
              <w:pStyle w:val="8"/>
              <w:keepNext w:val="0"/>
              <w:keepLines w:val="0"/>
              <w:pageBreakBefore w:val="0"/>
              <w:widowControl/>
              <w:suppressLineNumbers w:val="0"/>
              <w:kinsoku/>
              <w:wordWrap/>
              <w:overflowPunct/>
              <w:topLinePunct w:val="0"/>
              <w:autoSpaceDE/>
              <w:autoSpaceDN/>
              <w:bidi w:val="0"/>
              <w:spacing w:beforeAutospacing="0" w:afterAutospacing="0" w:line="300" w:lineRule="exact"/>
              <w:ind w:left="0" w:leftChars="0" w:right="0" w:rightChars="0"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公安</w:t>
            </w:r>
            <w:r>
              <w:rPr>
                <w:rFonts w:hint="default" w:ascii="Times New Roman" w:hAnsi="Times New Roman" w:cs="Times New Roman" w:eastAsiaTheme="minorEastAsia"/>
                <w:color w:val="auto"/>
                <w:sz w:val="18"/>
                <w:szCs w:val="18"/>
                <w:lang w:eastAsia="zh-CN"/>
              </w:rPr>
              <w:t>环翠分</w:t>
            </w:r>
            <w:r>
              <w:rPr>
                <w:rFonts w:hint="default" w:ascii="Times New Roman" w:hAnsi="Times New Roman" w:cs="Times New Roman" w:eastAsiaTheme="minorEastAsia"/>
                <w:color w:val="auto"/>
                <w:sz w:val="18"/>
                <w:szCs w:val="18"/>
              </w:rPr>
              <w:t>局、</w:t>
            </w:r>
            <w:r>
              <w:rPr>
                <w:rFonts w:hint="default" w:ascii="Times New Roman" w:hAnsi="Times New Roman" w:cs="Times New Roman" w:eastAsiaTheme="minorEastAsia"/>
                <w:color w:val="auto"/>
                <w:sz w:val="18"/>
                <w:szCs w:val="18"/>
                <w:lang w:eastAsia="zh-CN"/>
              </w:rPr>
              <w:t>区</w:t>
            </w:r>
            <w:r>
              <w:rPr>
                <w:rFonts w:hint="default" w:ascii="Times New Roman" w:hAnsi="Times New Roman" w:cs="Times New Roman" w:eastAsiaTheme="minorEastAsia"/>
                <w:color w:val="auto"/>
                <w:sz w:val="18"/>
                <w:szCs w:val="18"/>
              </w:rPr>
              <w:t>人力资源</w:t>
            </w:r>
            <w:r>
              <w:rPr>
                <w:rFonts w:hint="default" w:ascii="Times New Roman" w:hAnsi="Times New Roman" w:cs="Times New Roman" w:eastAsiaTheme="minorEastAsia"/>
                <w:color w:val="auto"/>
                <w:sz w:val="18"/>
                <w:szCs w:val="18"/>
                <w:lang w:eastAsia="zh-CN"/>
              </w:rPr>
              <w:t>和</w:t>
            </w:r>
            <w:r>
              <w:rPr>
                <w:rFonts w:hint="default" w:ascii="Times New Roman" w:hAnsi="Times New Roman" w:cs="Times New Roman" w:eastAsiaTheme="minorEastAsia"/>
                <w:color w:val="auto"/>
                <w:sz w:val="18"/>
                <w:szCs w:val="18"/>
              </w:rPr>
              <w:t>社会保障局、</w:t>
            </w:r>
            <w:r>
              <w:rPr>
                <w:rFonts w:hint="default" w:ascii="Times New Roman" w:hAnsi="Times New Roman" w:cs="Times New Roman" w:eastAsiaTheme="minorEastAsia"/>
                <w:color w:val="auto"/>
                <w:sz w:val="18"/>
                <w:szCs w:val="18"/>
                <w:lang w:eastAsia="zh-CN"/>
              </w:rPr>
              <w:t>区</w:t>
            </w:r>
            <w:r>
              <w:rPr>
                <w:rFonts w:hint="default" w:ascii="Times New Roman" w:hAnsi="Times New Roman" w:cs="Times New Roman" w:eastAsiaTheme="minorEastAsia"/>
                <w:color w:val="auto"/>
                <w:sz w:val="18"/>
                <w:szCs w:val="18"/>
              </w:rPr>
              <w:t>市场监管局</w:t>
            </w:r>
          </w:p>
        </w:tc>
        <w:tc>
          <w:tcPr>
            <w:tcW w:w="1245" w:type="dxa"/>
            <w:shd w:val="clear" w:color="auto" w:fill="auto"/>
            <w:vAlign w:val="center"/>
          </w:tcPr>
          <w:p>
            <w:pPr>
              <w:keepNext w:val="0"/>
              <w:keepLines w:val="0"/>
              <w:pageBreakBefore w:val="0"/>
              <w:widowControl/>
              <w:suppressLineNumbers w:val="0"/>
              <w:kinsoku/>
              <w:wordWrap/>
              <w:overflowPunct/>
              <w:topLinePunct w:val="0"/>
              <w:autoSpaceDE/>
              <w:autoSpaceDN/>
              <w:bidi w:val="0"/>
              <w:spacing w:beforeAutospacing="0" w:afterAutospacing="0" w:line="300" w:lineRule="exact"/>
              <w:ind w:left="0" w:leftChars="0" w:right="0" w:rightChars="0" w:firstLine="0" w:firstLineChars="0"/>
              <w:jc w:val="center"/>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sz w:val="18"/>
                <w:szCs w:val="18"/>
                <w:lang w:eastAsia="zh-CN"/>
              </w:rPr>
              <w:t>市级职能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23" w:hRule="atLeast"/>
          <w:jc w:val="center"/>
        </w:trPr>
        <w:tc>
          <w:tcPr>
            <w:tcW w:w="811"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left="0" w:leftChars="0"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44</w:t>
            </w:r>
          </w:p>
        </w:tc>
        <w:tc>
          <w:tcPr>
            <w:tcW w:w="2658"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住房公积金单位及个人缴存信息变更</w:t>
            </w:r>
          </w:p>
        </w:tc>
        <w:tc>
          <w:tcPr>
            <w:tcW w:w="5291"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firstLine="0" w:firstLineChars="0"/>
              <w:jc w:val="both"/>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申请人可异地向缴存地住房公积金管理中心申请变更单位及个人住房公积金缴存信息，不受地域限制。</w:t>
            </w:r>
          </w:p>
        </w:tc>
        <w:tc>
          <w:tcPr>
            <w:tcW w:w="2004"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sz w:val="18"/>
                <w:szCs w:val="18"/>
                <w:lang w:eastAsia="zh-CN"/>
              </w:rPr>
              <w:t>市住房公积金管理中心</w:t>
            </w:r>
          </w:p>
        </w:tc>
        <w:tc>
          <w:tcPr>
            <w:tcW w:w="1896" w:type="dxa"/>
            <w:shd w:val="clear" w:color="auto" w:fill="auto"/>
            <w:vAlign w:val="center"/>
          </w:tcPr>
          <w:p>
            <w:pPr>
              <w:pStyle w:val="8"/>
              <w:keepNext w:val="0"/>
              <w:keepLines w:val="0"/>
              <w:pageBreakBefore w:val="0"/>
              <w:widowControl/>
              <w:suppressLineNumbers w:val="0"/>
              <w:kinsoku/>
              <w:wordWrap/>
              <w:overflowPunct/>
              <w:topLinePunct w:val="0"/>
              <w:autoSpaceDE/>
              <w:autoSpaceDN/>
              <w:bidi w:val="0"/>
              <w:spacing w:beforeAutospacing="0" w:afterAutospacing="0" w:line="300" w:lineRule="exact"/>
              <w:ind w:left="0" w:leftChars="0" w:right="0" w:rightChars="0"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公安</w:t>
            </w:r>
            <w:r>
              <w:rPr>
                <w:rFonts w:hint="default" w:ascii="Times New Roman" w:hAnsi="Times New Roman" w:cs="Times New Roman" w:eastAsiaTheme="minorEastAsia"/>
                <w:color w:val="auto"/>
                <w:sz w:val="18"/>
                <w:szCs w:val="18"/>
                <w:lang w:eastAsia="zh-CN"/>
              </w:rPr>
              <w:t>环翠分</w:t>
            </w:r>
            <w:r>
              <w:rPr>
                <w:rFonts w:hint="default" w:ascii="Times New Roman" w:hAnsi="Times New Roman" w:cs="Times New Roman" w:eastAsiaTheme="minorEastAsia"/>
                <w:color w:val="auto"/>
                <w:sz w:val="18"/>
                <w:szCs w:val="18"/>
              </w:rPr>
              <w:t>局、</w:t>
            </w:r>
            <w:r>
              <w:rPr>
                <w:rFonts w:hint="default" w:ascii="Times New Roman" w:hAnsi="Times New Roman" w:cs="Times New Roman" w:eastAsiaTheme="minorEastAsia"/>
                <w:color w:val="auto"/>
                <w:sz w:val="18"/>
                <w:szCs w:val="18"/>
                <w:lang w:eastAsia="zh-CN"/>
              </w:rPr>
              <w:t>区</w:t>
            </w:r>
            <w:r>
              <w:rPr>
                <w:rFonts w:hint="default" w:ascii="Times New Roman" w:hAnsi="Times New Roman" w:cs="Times New Roman" w:eastAsiaTheme="minorEastAsia"/>
                <w:color w:val="auto"/>
                <w:sz w:val="18"/>
                <w:szCs w:val="18"/>
              </w:rPr>
              <w:t>人力资源</w:t>
            </w:r>
            <w:r>
              <w:rPr>
                <w:rFonts w:hint="default" w:ascii="Times New Roman" w:hAnsi="Times New Roman" w:cs="Times New Roman" w:eastAsiaTheme="minorEastAsia"/>
                <w:color w:val="auto"/>
                <w:sz w:val="18"/>
                <w:szCs w:val="18"/>
                <w:lang w:eastAsia="zh-CN"/>
              </w:rPr>
              <w:t>和</w:t>
            </w:r>
            <w:r>
              <w:rPr>
                <w:rFonts w:hint="default" w:ascii="Times New Roman" w:hAnsi="Times New Roman" w:cs="Times New Roman" w:eastAsiaTheme="minorEastAsia"/>
                <w:color w:val="auto"/>
                <w:sz w:val="18"/>
                <w:szCs w:val="18"/>
              </w:rPr>
              <w:t>社会保障局、</w:t>
            </w:r>
            <w:r>
              <w:rPr>
                <w:rFonts w:hint="default" w:ascii="Times New Roman" w:hAnsi="Times New Roman" w:cs="Times New Roman" w:eastAsiaTheme="minorEastAsia"/>
                <w:color w:val="auto"/>
                <w:sz w:val="18"/>
                <w:szCs w:val="18"/>
                <w:lang w:eastAsia="zh-CN"/>
              </w:rPr>
              <w:t>区</w:t>
            </w:r>
            <w:r>
              <w:rPr>
                <w:rFonts w:hint="default" w:ascii="Times New Roman" w:hAnsi="Times New Roman" w:cs="Times New Roman" w:eastAsiaTheme="minorEastAsia"/>
                <w:color w:val="auto"/>
                <w:sz w:val="18"/>
                <w:szCs w:val="18"/>
              </w:rPr>
              <w:t>市场监管局</w:t>
            </w:r>
          </w:p>
        </w:tc>
        <w:tc>
          <w:tcPr>
            <w:tcW w:w="1245" w:type="dxa"/>
            <w:shd w:val="clear" w:color="auto" w:fill="auto"/>
            <w:vAlign w:val="center"/>
          </w:tcPr>
          <w:p>
            <w:pPr>
              <w:keepNext w:val="0"/>
              <w:keepLines w:val="0"/>
              <w:pageBreakBefore w:val="0"/>
              <w:widowControl/>
              <w:suppressLineNumbers w:val="0"/>
              <w:kinsoku/>
              <w:wordWrap/>
              <w:overflowPunct/>
              <w:topLinePunct w:val="0"/>
              <w:autoSpaceDE/>
              <w:autoSpaceDN/>
              <w:bidi w:val="0"/>
              <w:spacing w:beforeAutospacing="0" w:afterAutospacing="0" w:line="300" w:lineRule="exact"/>
              <w:ind w:left="0" w:leftChars="0" w:right="0" w:rightChars="0" w:firstLine="0" w:firstLineChars="0"/>
              <w:jc w:val="center"/>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sz w:val="18"/>
                <w:szCs w:val="18"/>
                <w:lang w:eastAsia="zh-CN"/>
              </w:rPr>
              <w:t>市级职能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23" w:hRule="atLeast"/>
          <w:jc w:val="center"/>
        </w:trPr>
        <w:tc>
          <w:tcPr>
            <w:tcW w:w="811"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left="0" w:leftChars="0"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45</w:t>
            </w:r>
          </w:p>
        </w:tc>
        <w:tc>
          <w:tcPr>
            <w:tcW w:w="2658"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购房提取住房公积金</w:t>
            </w:r>
          </w:p>
        </w:tc>
        <w:tc>
          <w:tcPr>
            <w:tcW w:w="5291"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firstLine="0" w:firstLineChars="0"/>
              <w:jc w:val="both"/>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申请人在非缴存地购房的，可向购房地住房公积金管理中心提出申请，从缴存地住房公积金管理中心提取住房公积金。</w:t>
            </w:r>
          </w:p>
        </w:tc>
        <w:tc>
          <w:tcPr>
            <w:tcW w:w="2004" w:type="dxa"/>
            <w:shd w:val="clear" w:color="auto" w:fill="auto"/>
            <w:vAlign w:val="center"/>
          </w:tcPr>
          <w:p>
            <w:pPr>
              <w:pStyle w:val="8"/>
              <w:keepNext w:val="0"/>
              <w:keepLines w:val="0"/>
              <w:pageBreakBefore w:val="0"/>
              <w:widowControl/>
              <w:suppressLineNumbers w:val="0"/>
              <w:kinsoku/>
              <w:wordWrap/>
              <w:overflowPunct/>
              <w:topLinePunct w:val="0"/>
              <w:autoSpaceDE/>
              <w:autoSpaceDN/>
              <w:bidi w:val="0"/>
              <w:spacing w:beforeAutospacing="0" w:afterAutospacing="0" w:line="300" w:lineRule="exact"/>
              <w:ind w:left="0" w:leftChars="0" w:right="0" w:rightChars="0" w:firstLine="0" w:firstLineChars="0"/>
              <w:jc w:val="center"/>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sz w:val="18"/>
                <w:szCs w:val="18"/>
              </w:rPr>
              <w:t>市住房公积金管理中心</w:t>
            </w:r>
          </w:p>
        </w:tc>
        <w:tc>
          <w:tcPr>
            <w:tcW w:w="1896" w:type="dxa"/>
            <w:shd w:val="clear" w:color="auto" w:fill="auto"/>
            <w:vAlign w:val="center"/>
          </w:tcPr>
          <w:p>
            <w:pPr>
              <w:pStyle w:val="8"/>
              <w:keepNext w:val="0"/>
              <w:keepLines w:val="0"/>
              <w:pageBreakBefore w:val="0"/>
              <w:widowControl/>
              <w:suppressLineNumbers w:val="0"/>
              <w:kinsoku/>
              <w:wordWrap/>
              <w:overflowPunct/>
              <w:topLinePunct w:val="0"/>
              <w:autoSpaceDE/>
              <w:autoSpaceDN/>
              <w:bidi w:val="0"/>
              <w:spacing w:beforeAutospacing="0" w:afterAutospacing="0" w:line="300" w:lineRule="exact"/>
              <w:ind w:left="0" w:leftChars="0" w:right="0" w:rightChars="0"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公安</w:t>
            </w:r>
            <w:r>
              <w:rPr>
                <w:rFonts w:hint="default" w:ascii="Times New Roman" w:hAnsi="Times New Roman" w:cs="Times New Roman" w:eastAsiaTheme="minorEastAsia"/>
                <w:color w:val="auto"/>
                <w:sz w:val="18"/>
                <w:szCs w:val="18"/>
                <w:lang w:eastAsia="zh-CN"/>
              </w:rPr>
              <w:t>环翠分</w:t>
            </w:r>
            <w:r>
              <w:rPr>
                <w:rFonts w:hint="default" w:ascii="Times New Roman" w:hAnsi="Times New Roman" w:cs="Times New Roman" w:eastAsiaTheme="minorEastAsia"/>
                <w:color w:val="auto"/>
                <w:sz w:val="18"/>
                <w:szCs w:val="18"/>
              </w:rPr>
              <w:t>局、</w:t>
            </w:r>
            <w:r>
              <w:rPr>
                <w:rFonts w:hint="default" w:ascii="Times New Roman" w:hAnsi="Times New Roman" w:cs="Times New Roman" w:eastAsiaTheme="minorEastAsia"/>
                <w:color w:val="auto"/>
                <w:sz w:val="18"/>
                <w:szCs w:val="18"/>
                <w:lang w:eastAsia="zh-CN"/>
              </w:rPr>
              <w:t>区</w:t>
            </w:r>
            <w:r>
              <w:rPr>
                <w:rFonts w:hint="default" w:ascii="Times New Roman" w:hAnsi="Times New Roman" w:cs="Times New Roman" w:eastAsiaTheme="minorEastAsia"/>
                <w:color w:val="auto"/>
                <w:sz w:val="18"/>
                <w:szCs w:val="18"/>
              </w:rPr>
              <w:t>人力资源</w:t>
            </w:r>
            <w:r>
              <w:rPr>
                <w:rFonts w:hint="default" w:ascii="Times New Roman" w:hAnsi="Times New Roman" w:cs="Times New Roman" w:eastAsiaTheme="minorEastAsia"/>
                <w:color w:val="auto"/>
                <w:sz w:val="18"/>
                <w:szCs w:val="18"/>
                <w:lang w:eastAsia="zh-CN"/>
              </w:rPr>
              <w:t>和</w:t>
            </w:r>
            <w:r>
              <w:rPr>
                <w:rFonts w:hint="default" w:ascii="Times New Roman" w:hAnsi="Times New Roman" w:cs="Times New Roman" w:eastAsiaTheme="minorEastAsia"/>
                <w:color w:val="auto"/>
                <w:sz w:val="18"/>
                <w:szCs w:val="18"/>
              </w:rPr>
              <w:t>社会保障局、</w:t>
            </w:r>
            <w:r>
              <w:rPr>
                <w:rFonts w:hint="default" w:ascii="Times New Roman" w:hAnsi="Times New Roman" w:cs="Times New Roman" w:eastAsiaTheme="minorEastAsia"/>
                <w:color w:val="auto"/>
                <w:sz w:val="18"/>
                <w:szCs w:val="18"/>
                <w:lang w:eastAsia="zh-CN"/>
              </w:rPr>
              <w:t>区</w:t>
            </w:r>
            <w:r>
              <w:rPr>
                <w:rFonts w:hint="default" w:ascii="Times New Roman" w:hAnsi="Times New Roman" w:cs="Times New Roman" w:eastAsiaTheme="minorEastAsia"/>
                <w:color w:val="auto"/>
                <w:sz w:val="18"/>
                <w:szCs w:val="18"/>
              </w:rPr>
              <w:t>民政局、</w:t>
            </w:r>
            <w:r>
              <w:rPr>
                <w:rFonts w:hint="default" w:ascii="Times New Roman" w:hAnsi="Times New Roman" w:cs="Times New Roman" w:eastAsiaTheme="minorEastAsia"/>
                <w:color w:val="auto"/>
                <w:sz w:val="18"/>
                <w:szCs w:val="18"/>
                <w:lang w:eastAsia="zh-CN"/>
              </w:rPr>
              <w:t>区</w:t>
            </w:r>
            <w:r>
              <w:rPr>
                <w:rFonts w:hint="default" w:ascii="Times New Roman" w:hAnsi="Times New Roman" w:cs="Times New Roman" w:eastAsiaTheme="minorEastAsia"/>
                <w:color w:val="auto"/>
                <w:sz w:val="18"/>
                <w:szCs w:val="18"/>
              </w:rPr>
              <w:t>自然资源</w:t>
            </w:r>
            <w:r>
              <w:rPr>
                <w:rFonts w:hint="default" w:ascii="Times New Roman" w:hAnsi="Times New Roman" w:cs="Times New Roman" w:eastAsiaTheme="minorEastAsia"/>
                <w:color w:val="auto"/>
                <w:sz w:val="18"/>
                <w:szCs w:val="18"/>
                <w:lang w:eastAsia="zh-CN"/>
              </w:rPr>
              <w:t>局</w:t>
            </w:r>
            <w:r>
              <w:rPr>
                <w:rFonts w:hint="default" w:ascii="Times New Roman" w:hAnsi="Times New Roman" w:cs="Times New Roman" w:eastAsiaTheme="minorEastAsia"/>
                <w:color w:val="auto"/>
                <w:sz w:val="18"/>
                <w:szCs w:val="18"/>
              </w:rPr>
              <w:t>、</w:t>
            </w:r>
            <w:r>
              <w:rPr>
                <w:rFonts w:hint="default" w:ascii="Times New Roman" w:hAnsi="Times New Roman" w:cs="Times New Roman" w:eastAsiaTheme="minorEastAsia"/>
                <w:color w:val="auto"/>
                <w:sz w:val="18"/>
                <w:szCs w:val="18"/>
                <w:lang w:eastAsia="zh-CN"/>
              </w:rPr>
              <w:t>区</w:t>
            </w:r>
            <w:r>
              <w:rPr>
                <w:rFonts w:hint="default" w:ascii="Times New Roman" w:hAnsi="Times New Roman" w:cs="Times New Roman" w:eastAsiaTheme="minorEastAsia"/>
                <w:color w:val="auto"/>
                <w:sz w:val="18"/>
                <w:szCs w:val="18"/>
              </w:rPr>
              <w:t>税务局、人民银行威海市中心支行</w:t>
            </w:r>
          </w:p>
        </w:tc>
        <w:tc>
          <w:tcPr>
            <w:tcW w:w="1245" w:type="dxa"/>
            <w:shd w:val="clear" w:color="auto" w:fill="auto"/>
            <w:vAlign w:val="center"/>
          </w:tcPr>
          <w:p>
            <w:pPr>
              <w:keepNext w:val="0"/>
              <w:keepLines w:val="0"/>
              <w:pageBreakBefore w:val="0"/>
              <w:kinsoku/>
              <w:wordWrap/>
              <w:overflowPunct/>
              <w:topLinePunct w:val="0"/>
              <w:autoSpaceDE/>
              <w:autoSpaceDN/>
              <w:bidi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sz w:val="18"/>
                <w:szCs w:val="18"/>
                <w:lang w:eastAsia="zh-CN"/>
              </w:rPr>
              <w:t>市级职能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23" w:hRule="atLeast"/>
          <w:jc w:val="center"/>
        </w:trPr>
        <w:tc>
          <w:tcPr>
            <w:tcW w:w="811"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left="0" w:leftChars="0"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46</w:t>
            </w:r>
          </w:p>
        </w:tc>
        <w:tc>
          <w:tcPr>
            <w:tcW w:w="2658"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开具住房公积金个人住房贷款全部还清证明</w:t>
            </w:r>
          </w:p>
        </w:tc>
        <w:tc>
          <w:tcPr>
            <w:tcW w:w="5291"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firstLine="0" w:firstLineChars="0"/>
              <w:jc w:val="both"/>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申请人可异地向贷款地住房公积金管理中心申请开具住房公积金个人住房贷款全部还清证明，不受地域限制。</w:t>
            </w:r>
          </w:p>
        </w:tc>
        <w:tc>
          <w:tcPr>
            <w:tcW w:w="2004"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sz w:val="18"/>
                <w:szCs w:val="18"/>
                <w:lang w:eastAsia="zh-CN"/>
              </w:rPr>
              <w:t>市住房公积金管理中心</w:t>
            </w:r>
          </w:p>
        </w:tc>
        <w:tc>
          <w:tcPr>
            <w:tcW w:w="1896" w:type="dxa"/>
            <w:shd w:val="clear" w:color="auto" w:fill="auto"/>
            <w:vAlign w:val="center"/>
          </w:tcPr>
          <w:p>
            <w:pPr>
              <w:keepNext w:val="0"/>
              <w:keepLines w:val="0"/>
              <w:pageBreakBefore w:val="0"/>
              <w:kinsoku/>
              <w:wordWrap/>
              <w:overflowPunct/>
              <w:topLinePunct w:val="0"/>
              <w:autoSpaceDE/>
              <w:autoSpaceDN/>
              <w:bidi w:val="0"/>
              <w:spacing w:beforeAutospacing="0" w:afterAutospacing="0" w:line="300" w:lineRule="exact"/>
              <w:jc w:val="center"/>
              <w:textAlignment w:val="auto"/>
              <w:rPr>
                <w:rFonts w:hint="default" w:ascii="Times New Roman" w:hAnsi="Times New Roman" w:cs="Times New Roman" w:eastAsiaTheme="minorEastAsia"/>
                <w:color w:val="auto"/>
                <w:sz w:val="18"/>
                <w:szCs w:val="18"/>
              </w:rPr>
            </w:pPr>
          </w:p>
        </w:tc>
        <w:tc>
          <w:tcPr>
            <w:tcW w:w="1245" w:type="dxa"/>
            <w:shd w:val="clear" w:color="auto" w:fill="auto"/>
            <w:vAlign w:val="center"/>
          </w:tcPr>
          <w:p>
            <w:pPr>
              <w:keepNext w:val="0"/>
              <w:keepLines w:val="0"/>
              <w:pageBreakBefore w:val="0"/>
              <w:kinsoku/>
              <w:wordWrap/>
              <w:overflowPunct/>
              <w:topLinePunct w:val="0"/>
              <w:autoSpaceDE/>
              <w:autoSpaceDN/>
              <w:bidi w:val="0"/>
              <w:spacing w:beforeAutospacing="0" w:afterAutospacing="0" w:line="300" w:lineRule="exact"/>
              <w:jc w:val="center"/>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sz w:val="18"/>
                <w:szCs w:val="18"/>
                <w:lang w:eastAsia="zh-CN"/>
              </w:rPr>
              <w:t>市级职能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23" w:hRule="atLeast"/>
          <w:jc w:val="center"/>
        </w:trPr>
        <w:tc>
          <w:tcPr>
            <w:tcW w:w="811"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left="0" w:leftChars="0"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47</w:t>
            </w:r>
          </w:p>
        </w:tc>
        <w:tc>
          <w:tcPr>
            <w:tcW w:w="2658"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提前还清住房公积金贷款</w:t>
            </w:r>
          </w:p>
        </w:tc>
        <w:tc>
          <w:tcPr>
            <w:tcW w:w="5291"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firstLine="0" w:firstLineChars="0"/>
              <w:jc w:val="both"/>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申请人可异地向贷款地住房公积金管理中心申请提前还清住房公积金贷款，不受地域限制。</w:t>
            </w:r>
          </w:p>
        </w:tc>
        <w:tc>
          <w:tcPr>
            <w:tcW w:w="2004"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sz w:val="18"/>
                <w:szCs w:val="18"/>
                <w:lang w:eastAsia="zh-CN"/>
              </w:rPr>
              <w:t>市住房公积金管理中心</w:t>
            </w:r>
          </w:p>
        </w:tc>
        <w:tc>
          <w:tcPr>
            <w:tcW w:w="1896" w:type="dxa"/>
            <w:shd w:val="clear" w:color="auto" w:fill="auto"/>
            <w:vAlign w:val="center"/>
          </w:tcPr>
          <w:p>
            <w:pPr>
              <w:keepNext w:val="0"/>
              <w:keepLines w:val="0"/>
              <w:pageBreakBefore w:val="0"/>
              <w:kinsoku/>
              <w:wordWrap/>
              <w:overflowPunct/>
              <w:topLinePunct w:val="0"/>
              <w:autoSpaceDE/>
              <w:autoSpaceDN/>
              <w:bidi w:val="0"/>
              <w:spacing w:beforeAutospacing="0" w:afterAutospacing="0" w:line="300" w:lineRule="exact"/>
              <w:jc w:val="center"/>
              <w:textAlignment w:val="auto"/>
              <w:rPr>
                <w:rFonts w:hint="default" w:ascii="Times New Roman" w:hAnsi="Times New Roman" w:cs="Times New Roman" w:eastAsiaTheme="minorEastAsia"/>
                <w:color w:val="auto"/>
                <w:sz w:val="18"/>
                <w:szCs w:val="18"/>
              </w:rPr>
            </w:pPr>
          </w:p>
        </w:tc>
        <w:tc>
          <w:tcPr>
            <w:tcW w:w="1245" w:type="dxa"/>
            <w:shd w:val="clear" w:color="auto" w:fill="auto"/>
            <w:vAlign w:val="center"/>
          </w:tcPr>
          <w:p>
            <w:pPr>
              <w:keepNext w:val="0"/>
              <w:keepLines w:val="0"/>
              <w:pageBreakBefore w:val="0"/>
              <w:kinsoku/>
              <w:wordWrap/>
              <w:overflowPunct/>
              <w:topLinePunct w:val="0"/>
              <w:autoSpaceDE/>
              <w:autoSpaceDN/>
              <w:bidi w:val="0"/>
              <w:spacing w:beforeAutospacing="0" w:afterAutospacing="0" w:line="300" w:lineRule="exact"/>
              <w:jc w:val="center"/>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sz w:val="18"/>
                <w:szCs w:val="18"/>
                <w:lang w:eastAsia="zh-CN"/>
              </w:rPr>
              <w:t>市级职能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23" w:hRule="atLeast"/>
          <w:jc w:val="center"/>
        </w:trPr>
        <w:tc>
          <w:tcPr>
            <w:tcW w:w="811"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left="0" w:leftChars="0"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48</w:t>
            </w:r>
          </w:p>
        </w:tc>
        <w:tc>
          <w:tcPr>
            <w:tcW w:w="2658"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道路客运驾驶员从业资格证换证</w:t>
            </w:r>
          </w:p>
        </w:tc>
        <w:tc>
          <w:tcPr>
            <w:tcW w:w="5291"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firstLine="0" w:firstLineChars="0"/>
              <w:jc w:val="both"/>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申请人可异地申请道路客运驾驶员从业资格证换证，不受地域限制。</w:t>
            </w:r>
          </w:p>
        </w:tc>
        <w:tc>
          <w:tcPr>
            <w:tcW w:w="2004"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sz w:val="18"/>
                <w:szCs w:val="18"/>
                <w:lang w:eastAsia="zh-CN"/>
              </w:rPr>
              <w:t>区交通事务发展中心</w:t>
            </w:r>
          </w:p>
        </w:tc>
        <w:tc>
          <w:tcPr>
            <w:tcW w:w="1896" w:type="dxa"/>
            <w:shd w:val="clear" w:color="auto" w:fill="auto"/>
            <w:vAlign w:val="center"/>
          </w:tcPr>
          <w:p>
            <w:pPr>
              <w:keepNext w:val="0"/>
              <w:keepLines w:val="0"/>
              <w:pageBreakBefore w:val="0"/>
              <w:kinsoku/>
              <w:wordWrap/>
              <w:overflowPunct/>
              <w:topLinePunct w:val="0"/>
              <w:autoSpaceDE/>
              <w:autoSpaceDN/>
              <w:bidi w:val="0"/>
              <w:spacing w:beforeAutospacing="0" w:afterAutospacing="0" w:line="300" w:lineRule="exact"/>
              <w:jc w:val="center"/>
              <w:textAlignment w:val="auto"/>
              <w:rPr>
                <w:rFonts w:hint="default" w:ascii="Times New Roman" w:hAnsi="Times New Roman" w:cs="Times New Roman" w:eastAsiaTheme="minorEastAsia"/>
                <w:color w:val="auto"/>
                <w:sz w:val="18"/>
                <w:szCs w:val="18"/>
              </w:rPr>
            </w:pPr>
          </w:p>
        </w:tc>
        <w:tc>
          <w:tcPr>
            <w:tcW w:w="1245" w:type="dxa"/>
            <w:shd w:val="clear" w:color="auto" w:fill="auto"/>
            <w:vAlign w:val="center"/>
          </w:tcPr>
          <w:p>
            <w:pPr>
              <w:keepNext w:val="0"/>
              <w:keepLines w:val="0"/>
              <w:pageBreakBefore w:val="0"/>
              <w:kinsoku/>
              <w:wordWrap/>
              <w:overflowPunct/>
              <w:topLinePunct w:val="0"/>
              <w:autoSpaceDE/>
              <w:autoSpaceDN/>
              <w:bidi w:val="0"/>
              <w:spacing w:beforeAutospacing="0" w:afterAutospacing="0" w:line="300" w:lineRule="exact"/>
              <w:jc w:val="center"/>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sz w:val="18"/>
                <w:szCs w:val="18"/>
                <w:lang w:eastAsia="zh-CN"/>
              </w:rPr>
              <w:t>市级职能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90" w:hRule="atLeast"/>
          <w:jc w:val="center"/>
        </w:trPr>
        <w:tc>
          <w:tcPr>
            <w:tcW w:w="811"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left="0" w:leftChars="0"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49</w:t>
            </w:r>
          </w:p>
        </w:tc>
        <w:tc>
          <w:tcPr>
            <w:tcW w:w="2658"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生育登记（一孩/二孩）</w:t>
            </w:r>
          </w:p>
        </w:tc>
        <w:tc>
          <w:tcPr>
            <w:tcW w:w="5291"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firstLine="0" w:firstLineChars="0"/>
              <w:jc w:val="both"/>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申请人可异地网上申请生育登记（一孩/二孩），不受户籍地限制。</w:t>
            </w:r>
          </w:p>
        </w:tc>
        <w:tc>
          <w:tcPr>
            <w:tcW w:w="2004"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highlight w:val="none"/>
                <w:lang w:eastAsia="zh-CN"/>
              </w:rPr>
            </w:pPr>
            <w:r>
              <w:rPr>
                <w:rFonts w:hint="default" w:ascii="Times New Roman" w:hAnsi="Times New Roman" w:cs="Times New Roman" w:eastAsiaTheme="minorEastAsia"/>
                <w:color w:val="auto"/>
                <w:sz w:val="18"/>
                <w:szCs w:val="18"/>
                <w:highlight w:val="none"/>
                <w:lang w:eastAsia="zh-CN"/>
              </w:rPr>
              <w:t>区各镇街</w:t>
            </w:r>
          </w:p>
        </w:tc>
        <w:tc>
          <w:tcPr>
            <w:tcW w:w="1896" w:type="dxa"/>
            <w:shd w:val="clear" w:color="auto" w:fill="auto"/>
            <w:vAlign w:val="center"/>
          </w:tcPr>
          <w:p>
            <w:pPr>
              <w:keepNext w:val="0"/>
              <w:keepLines w:val="0"/>
              <w:pageBreakBefore w:val="0"/>
              <w:kinsoku/>
              <w:wordWrap/>
              <w:overflowPunct/>
              <w:topLinePunct w:val="0"/>
              <w:autoSpaceDE/>
              <w:autoSpaceDN/>
              <w:bidi w:val="0"/>
              <w:spacing w:beforeAutospacing="0" w:afterAutospacing="0" w:line="300" w:lineRule="exact"/>
              <w:jc w:val="center"/>
              <w:textAlignment w:val="auto"/>
              <w:rPr>
                <w:rFonts w:hint="default" w:ascii="Times New Roman" w:hAnsi="Times New Roman" w:cs="Times New Roman" w:eastAsiaTheme="minorEastAsia"/>
                <w:color w:val="auto"/>
                <w:sz w:val="18"/>
                <w:szCs w:val="18"/>
                <w:highlight w:val="none"/>
              </w:rPr>
            </w:pPr>
          </w:p>
        </w:tc>
        <w:tc>
          <w:tcPr>
            <w:tcW w:w="1245" w:type="dxa"/>
            <w:shd w:val="clear" w:color="auto" w:fill="auto"/>
            <w:vAlign w:val="center"/>
          </w:tcPr>
          <w:p>
            <w:pPr>
              <w:keepNext w:val="0"/>
              <w:keepLines w:val="0"/>
              <w:pageBreakBefore w:val="0"/>
              <w:kinsoku/>
              <w:wordWrap/>
              <w:overflowPunct/>
              <w:topLinePunct w:val="0"/>
              <w:autoSpaceDE/>
              <w:autoSpaceDN/>
              <w:bidi w:val="0"/>
              <w:spacing w:beforeAutospacing="0" w:afterAutospacing="0" w:line="300" w:lineRule="exact"/>
              <w:jc w:val="center"/>
              <w:textAlignment w:val="auto"/>
              <w:rPr>
                <w:rFonts w:hint="default" w:ascii="Times New Roman" w:hAnsi="Times New Roman" w:cs="Times New Roman" w:eastAsiaTheme="minorEastAsia"/>
                <w:color w:val="auto"/>
                <w:sz w:val="18"/>
                <w:szCs w:val="18"/>
                <w:highlight w:val="none"/>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23" w:hRule="atLeast"/>
          <w:jc w:val="center"/>
        </w:trPr>
        <w:tc>
          <w:tcPr>
            <w:tcW w:w="811"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left="0" w:leftChars="0"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50</w:t>
            </w:r>
          </w:p>
        </w:tc>
        <w:tc>
          <w:tcPr>
            <w:tcW w:w="2658"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再生育审批（三孩及以上）</w:t>
            </w:r>
          </w:p>
        </w:tc>
        <w:tc>
          <w:tcPr>
            <w:tcW w:w="5291"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firstLine="0" w:firstLineChars="0"/>
              <w:jc w:val="both"/>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申请人可异地网上申请再生育审批（三孩及以上），不受户籍地限制（西藏的完成时间可适当延后）。</w:t>
            </w:r>
          </w:p>
        </w:tc>
        <w:tc>
          <w:tcPr>
            <w:tcW w:w="2004"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sz w:val="18"/>
                <w:szCs w:val="18"/>
                <w:lang w:eastAsia="zh-CN"/>
              </w:rPr>
              <w:t>区行政审批服务局</w:t>
            </w:r>
          </w:p>
        </w:tc>
        <w:tc>
          <w:tcPr>
            <w:tcW w:w="1896" w:type="dxa"/>
            <w:shd w:val="clear" w:color="auto" w:fill="auto"/>
            <w:vAlign w:val="center"/>
          </w:tcPr>
          <w:p>
            <w:pPr>
              <w:keepNext w:val="0"/>
              <w:keepLines w:val="0"/>
              <w:pageBreakBefore w:val="0"/>
              <w:kinsoku/>
              <w:wordWrap/>
              <w:overflowPunct/>
              <w:topLinePunct w:val="0"/>
              <w:autoSpaceDE/>
              <w:autoSpaceDN/>
              <w:bidi w:val="0"/>
              <w:spacing w:beforeAutospacing="0" w:afterAutospacing="0" w:line="300" w:lineRule="exact"/>
              <w:jc w:val="center"/>
              <w:textAlignment w:val="auto"/>
              <w:rPr>
                <w:rFonts w:hint="default" w:ascii="Times New Roman" w:hAnsi="Times New Roman" w:cs="Times New Roman" w:eastAsiaTheme="minorEastAsia"/>
                <w:color w:val="auto"/>
                <w:sz w:val="18"/>
                <w:szCs w:val="18"/>
              </w:rPr>
            </w:pPr>
          </w:p>
        </w:tc>
        <w:tc>
          <w:tcPr>
            <w:tcW w:w="1245" w:type="dxa"/>
            <w:shd w:val="clear" w:color="auto" w:fill="auto"/>
            <w:vAlign w:val="center"/>
          </w:tcPr>
          <w:p>
            <w:pPr>
              <w:keepNext w:val="0"/>
              <w:keepLines w:val="0"/>
              <w:pageBreakBefore w:val="0"/>
              <w:kinsoku/>
              <w:wordWrap/>
              <w:overflowPunct/>
              <w:topLinePunct w:val="0"/>
              <w:autoSpaceDE/>
              <w:autoSpaceDN/>
              <w:bidi w:val="0"/>
              <w:spacing w:beforeAutospacing="0" w:afterAutospacing="0" w:line="300" w:lineRule="exact"/>
              <w:jc w:val="center"/>
              <w:textAlignment w:val="auto"/>
              <w:rPr>
                <w:rFonts w:hint="default" w:ascii="Times New Roman" w:hAnsi="Times New Roman" w:cs="Times New Roman" w:eastAsiaTheme="minorEastAsia"/>
                <w:color w:val="auto"/>
                <w:sz w:val="18"/>
                <w:szCs w:val="18"/>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23" w:hRule="atLeast"/>
          <w:jc w:val="center"/>
        </w:trPr>
        <w:tc>
          <w:tcPr>
            <w:tcW w:w="811"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left="0" w:leftChars="0"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51</w:t>
            </w:r>
          </w:p>
        </w:tc>
        <w:tc>
          <w:tcPr>
            <w:tcW w:w="2658"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医疗广告审查</w:t>
            </w:r>
          </w:p>
        </w:tc>
        <w:tc>
          <w:tcPr>
            <w:tcW w:w="5291"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firstLine="0" w:firstLineChars="0"/>
              <w:jc w:val="both"/>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申请人可异地网上申请发布医疗广告，不受企业所在地限制。</w:t>
            </w:r>
          </w:p>
        </w:tc>
        <w:tc>
          <w:tcPr>
            <w:tcW w:w="2004"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sz w:val="18"/>
                <w:szCs w:val="18"/>
                <w:lang w:eastAsia="zh-CN"/>
              </w:rPr>
              <w:t>区行政审批服务局</w:t>
            </w:r>
          </w:p>
        </w:tc>
        <w:tc>
          <w:tcPr>
            <w:tcW w:w="1896" w:type="dxa"/>
            <w:shd w:val="clear" w:color="auto" w:fill="auto"/>
            <w:vAlign w:val="center"/>
          </w:tcPr>
          <w:p>
            <w:pPr>
              <w:keepNext w:val="0"/>
              <w:keepLines w:val="0"/>
              <w:pageBreakBefore w:val="0"/>
              <w:kinsoku/>
              <w:wordWrap/>
              <w:overflowPunct/>
              <w:topLinePunct w:val="0"/>
              <w:autoSpaceDE/>
              <w:autoSpaceDN/>
              <w:bidi w:val="0"/>
              <w:spacing w:beforeAutospacing="0" w:afterAutospacing="0" w:line="300" w:lineRule="exact"/>
              <w:jc w:val="center"/>
              <w:textAlignment w:val="auto"/>
              <w:rPr>
                <w:rFonts w:hint="default" w:ascii="Times New Roman" w:hAnsi="Times New Roman" w:cs="Times New Roman" w:eastAsiaTheme="minorEastAsia"/>
                <w:color w:val="auto"/>
                <w:sz w:val="18"/>
                <w:szCs w:val="18"/>
              </w:rPr>
            </w:pPr>
          </w:p>
        </w:tc>
        <w:tc>
          <w:tcPr>
            <w:tcW w:w="1245" w:type="dxa"/>
            <w:shd w:val="clear" w:color="auto" w:fill="auto"/>
            <w:vAlign w:val="center"/>
          </w:tcPr>
          <w:p>
            <w:pPr>
              <w:keepNext w:val="0"/>
              <w:keepLines w:val="0"/>
              <w:pageBreakBefore w:val="0"/>
              <w:kinsoku/>
              <w:wordWrap/>
              <w:overflowPunct/>
              <w:topLinePunct w:val="0"/>
              <w:autoSpaceDE/>
              <w:autoSpaceDN/>
              <w:bidi w:val="0"/>
              <w:spacing w:beforeAutospacing="0" w:afterAutospacing="0" w:line="300" w:lineRule="exact"/>
              <w:jc w:val="center"/>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sz w:val="18"/>
                <w:szCs w:val="18"/>
                <w:lang w:eastAsia="zh-CN"/>
              </w:rPr>
              <w:t>市级职能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23" w:hRule="atLeast"/>
          <w:jc w:val="center"/>
        </w:trPr>
        <w:tc>
          <w:tcPr>
            <w:tcW w:w="811"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left="0" w:leftChars="0"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52</w:t>
            </w:r>
          </w:p>
        </w:tc>
        <w:tc>
          <w:tcPr>
            <w:tcW w:w="2658"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工业产品生产许可证发证</w:t>
            </w:r>
          </w:p>
        </w:tc>
        <w:tc>
          <w:tcPr>
            <w:tcW w:w="5291"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firstLine="0" w:firstLineChars="0"/>
              <w:jc w:val="both"/>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申请人可异地申请工业产品生产许可证，不受企业所在地限制。</w:t>
            </w:r>
          </w:p>
        </w:tc>
        <w:tc>
          <w:tcPr>
            <w:tcW w:w="2004"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sz w:val="18"/>
                <w:szCs w:val="18"/>
                <w:lang w:eastAsia="zh-CN"/>
              </w:rPr>
              <w:t>区市场监督管理局</w:t>
            </w:r>
          </w:p>
        </w:tc>
        <w:tc>
          <w:tcPr>
            <w:tcW w:w="1896" w:type="dxa"/>
            <w:shd w:val="clear" w:color="auto" w:fill="auto"/>
            <w:vAlign w:val="center"/>
          </w:tcPr>
          <w:p>
            <w:pPr>
              <w:keepNext w:val="0"/>
              <w:keepLines w:val="0"/>
              <w:pageBreakBefore w:val="0"/>
              <w:kinsoku/>
              <w:wordWrap/>
              <w:overflowPunct/>
              <w:topLinePunct w:val="0"/>
              <w:autoSpaceDE/>
              <w:autoSpaceDN/>
              <w:bidi w:val="0"/>
              <w:spacing w:beforeAutospacing="0" w:afterAutospacing="0" w:line="300" w:lineRule="exact"/>
              <w:jc w:val="center"/>
              <w:textAlignment w:val="auto"/>
              <w:rPr>
                <w:rFonts w:hint="default" w:ascii="Times New Roman" w:hAnsi="Times New Roman" w:cs="Times New Roman" w:eastAsiaTheme="minorEastAsia"/>
                <w:color w:val="auto"/>
                <w:sz w:val="18"/>
                <w:szCs w:val="18"/>
              </w:rPr>
            </w:pPr>
          </w:p>
        </w:tc>
        <w:tc>
          <w:tcPr>
            <w:tcW w:w="1245" w:type="dxa"/>
            <w:shd w:val="clear" w:color="auto" w:fill="auto"/>
            <w:vAlign w:val="center"/>
          </w:tcPr>
          <w:p>
            <w:pPr>
              <w:keepNext w:val="0"/>
              <w:keepLines w:val="0"/>
              <w:pageBreakBefore w:val="0"/>
              <w:kinsoku/>
              <w:wordWrap/>
              <w:overflowPunct/>
              <w:topLinePunct w:val="0"/>
              <w:autoSpaceDE/>
              <w:autoSpaceDN/>
              <w:bidi w:val="0"/>
              <w:spacing w:beforeAutospacing="0" w:afterAutospacing="0" w:line="300" w:lineRule="exact"/>
              <w:jc w:val="center"/>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kern w:val="0"/>
                <w:sz w:val="18"/>
                <w:szCs w:val="18"/>
                <w:lang w:val="zh-TW" w:eastAsia="zh-CN" w:bidi="zh-TW"/>
              </w:rPr>
              <w:t>省级职能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23" w:hRule="atLeast"/>
          <w:jc w:val="center"/>
        </w:trPr>
        <w:tc>
          <w:tcPr>
            <w:tcW w:w="811"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left="0" w:leftChars="0"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53</w:t>
            </w:r>
          </w:p>
        </w:tc>
        <w:tc>
          <w:tcPr>
            <w:tcW w:w="2658"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工业产品生产许可证注销</w:t>
            </w:r>
          </w:p>
        </w:tc>
        <w:tc>
          <w:tcPr>
            <w:tcW w:w="5291"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firstLine="0" w:firstLineChars="0"/>
              <w:jc w:val="both"/>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申请人可异地申请工业产品生产许可证注销，不受企业所在地限制。</w:t>
            </w:r>
          </w:p>
        </w:tc>
        <w:tc>
          <w:tcPr>
            <w:tcW w:w="2004" w:type="dxa"/>
            <w:shd w:val="clear" w:color="auto" w:fill="auto"/>
            <w:vAlign w:val="center"/>
          </w:tcPr>
          <w:p>
            <w:pPr>
              <w:keepNext w:val="0"/>
              <w:keepLines w:val="0"/>
              <w:pageBreakBefore w:val="0"/>
              <w:kinsoku/>
              <w:wordWrap/>
              <w:overflowPunct/>
              <w:topLinePunct w:val="0"/>
              <w:autoSpaceDE/>
              <w:autoSpaceDN/>
              <w:bidi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kern w:val="0"/>
                <w:sz w:val="18"/>
                <w:szCs w:val="18"/>
                <w:lang w:val="zh-TW" w:eastAsia="zh-CN" w:bidi="zh-TW"/>
              </w:rPr>
            </w:pPr>
            <w:r>
              <w:rPr>
                <w:rFonts w:hint="default" w:ascii="Times New Roman" w:hAnsi="Times New Roman" w:cs="Times New Roman" w:eastAsiaTheme="minorEastAsia"/>
                <w:color w:val="auto"/>
                <w:sz w:val="18"/>
                <w:szCs w:val="18"/>
                <w:lang w:eastAsia="zh-CN"/>
              </w:rPr>
              <w:t>区市场监督管理局</w:t>
            </w:r>
          </w:p>
        </w:tc>
        <w:tc>
          <w:tcPr>
            <w:tcW w:w="1896" w:type="dxa"/>
            <w:shd w:val="clear" w:color="auto" w:fill="auto"/>
            <w:vAlign w:val="center"/>
          </w:tcPr>
          <w:p>
            <w:pPr>
              <w:keepNext w:val="0"/>
              <w:keepLines w:val="0"/>
              <w:pageBreakBefore w:val="0"/>
              <w:kinsoku/>
              <w:wordWrap/>
              <w:overflowPunct/>
              <w:topLinePunct w:val="0"/>
              <w:autoSpaceDE/>
              <w:autoSpaceDN/>
              <w:bidi w:val="0"/>
              <w:spacing w:beforeAutospacing="0" w:afterAutospacing="0" w:line="300" w:lineRule="exact"/>
              <w:jc w:val="center"/>
              <w:textAlignment w:val="auto"/>
              <w:rPr>
                <w:rFonts w:hint="default" w:ascii="Times New Roman" w:hAnsi="Times New Roman" w:cs="Times New Roman" w:eastAsiaTheme="minorEastAsia"/>
                <w:color w:val="auto"/>
                <w:sz w:val="18"/>
                <w:szCs w:val="18"/>
              </w:rPr>
            </w:pPr>
          </w:p>
        </w:tc>
        <w:tc>
          <w:tcPr>
            <w:tcW w:w="1245" w:type="dxa"/>
            <w:shd w:val="clear" w:color="auto" w:fill="auto"/>
            <w:vAlign w:val="center"/>
          </w:tcPr>
          <w:p>
            <w:pPr>
              <w:keepNext w:val="0"/>
              <w:keepLines w:val="0"/>
              <w:pageBreakBefore w:val="0"/>
              <w:kinsoku/>
              <w:wordWrap/>
              <w:overflowPunct/>
              <w:topLinePunct w:val="0"/>
              <w:autoSpaceDE/>
              <w:autoSpaceDN/>
              <w:bidi w:val="0"/>
              <w:spacing w:beforeAutospacing="0" w:afterAutospacing="0" w:line="300" w:lineRule="exact"/>
              <w:jc w:val="center"/>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kern w:val="0"/>
                <w:sz w:val="18"/>
                <w:szCs w:val="18"/>
                <w:lang w:val="zh-TW" w:eastAsia="zh-CN" w:bidi="zh-TW"/>
              </w:rPr>
              <w:t>省级职能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23" w:hRule="atLeast"/>
          <w:jc w:val="center"/>
        </w:trPr>
        <w:tc>
          <w:tcPr>
            <w:tcW w:w="811"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left="0" w:leftChars="0"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54</w:t>
            </w:r>
          </w:p>
        </w:tc>
        <w:tc>
          <w:tcPr>
            <w:tcW w:w="2658"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保健食品广告审查</w:t>
            </w:r>
          </w:p>
        </w:tc>
        <w:tc>
          <w:tcPr>
            <w:tcW w:w="5291"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firstLine="0" w:firstLineChars="0"/>
              <w:jc w:val="both"/>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申请人可异地网上申请保健食品广告审查，不受申请人所在地限制。</w:t>
            </w:r>
          </w:p>
        </w:tc>
        <w:tc>
          <w:tcPr>
            <w:tcW w:w="2004"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kern w:val="0"/>
                <w:sz w:val="18"/>
                <w:szCs w:val="18"/>
                <w:lang w:val="zh-TW" w:eastAsia="zh-CN" w:bidi="zh-TW"/>
              </w:rPr>
            </w:pPr>
            <w:r>
              <w:rPr>
                <w:rFonts w:hint="default" w:ascii="Times New Roman" w:hAnsi="Times New Roman" w:cs="Times New Roman" w:eastAsiaTheme="minorEastAsia"/>
                <w:color w:val="auto"/>
                <w:sz w:val="18"/>
                <w:szCs w:val="18"/>
                <w:lang w:eastAsia="zh-CN"/>
              </w:rPr>
              <w:t>区市场监督管理局</w:t>
            </w:r>
          </w:p>
        </w:tc>
        <w:tc>
          <w:tcPr>
            <w:tcW w:w="1896" w:type="dxa"/>
            <w:shd w:val="clear" w:color="auto" w:fill="auto"/>
            <w:vAlign w:val="center"/>
          </w:tcPr>
          <w:p>
            <w:pPr>
              <w:keepNext w:val="0"/>
              <w:keepLines w:val="0"/>
              <w:pageBreakBefore w:val="0"/>
              <w:kinsoku/>
              <w:wordWrap/>
              <w:overflowPunct/>
              <w:topLinePunct w:val="0"/>
              <w:autoSpaceDE/>
              <w:autoSpaceDN/>
              <w:bidi w:val="0"/>
              <w:spacing w:beforeAutospacing="0" w:afterAutospacing="0" w:line="300" w:lineRule="exact"/>
              <w:jc w:val="center"/>
              <w:textAlignment w:val="auto"/>
              <w:rPr>
                <w:rFonts w:hint="default" w:ascii="Times New Roman" w:hAnsi="Times New Roman" w:cs="Times New Roman" w:eastAsiaTheme="minorEastAsia"/>
                <w:color w:val="auto"/>
                <w:sz w:val="18"/>
                <w:szCs w:val="18"/>
              </w:rPr>
            </w:pPr>
          </w:p>
        </w:tc>
        <w:tc>
          <w:tcPr>
            <w:tcW w:w="1245" w:type="dxa"/>
            <w:shd w:val="clear" w:color="auto" w:fill="auto"/>
            <w:vAlign w:val="center"/>
          </w:tcPr>
          <w:p>
            <w:pPr>
              <w:keepNext w:val="0"/>
              <w:keepLines w:val="0"/>
              <w:pageBreakBefore w:val="0"/>
              <w:kinsoku/>
              <w:wordWrap/>
              <w:overflowPunct/>
              <w:topLinePunct w:val="0"/>
              <w:autoSpaceDE/>
              <w:autoSpaceDN/>
              <w:bidi w:val="0"/>
              <w:spacing w:beforeAutospacing="0" w:afterAutospacing="0" w:line="300" w:lineRule="exact"/>
              <w:jc w:val="center"/>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kern w:val="0"/>
                <w:sz w:val="18"/>
                <w:szCs w:val="18"/>
                <w:lang w:val="zh-TW" w:eastAsia="zh-CN" w:bidi="zh-TW"/>
              </w:rPr>
              <w:t>省级职能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23" w:hRule="atLeast"/>
          <w:jc w:val="center"/>
        </w:trPr>
        <w:tc>
          <w:tcPr>
            <w:tcW w:w="811"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left="0" w:leftChars="0"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55</w:t>
            </w:r>
          </w:p>
        </w:tc>
        <w:tc>
          <w:tcPr>
            <w:tcW w:w="2658"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特殊医学用途配方食品广告审查</w:t>
            </w:r>
          </w:p>
        </w:tc>
        <w:tc>
          <w:tcPr>
            <w:tcW w:w="5291"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firstLine="0" w:firstLineChars="0"/>
              <w:jc w:val="both"/>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申请人可异地网上申请特殊医学用途配方食品广告审查，不受申请人所在地限制。</w:t>
            </w:r>
          </w:p>
        </w:tc>
        <w:tc>
          <w:tcPr>
            <w:tcW w:w="2004" w:type="dxa"/>
            <w:shd w:val="clear" w:color="auto" w:fill="auto"/>
            <w:vAlign w:val="center"/>
          </w:tcPr>
          <w:p>
            <w:pPr>
              <w:keepNext w:val="0"/>
              <w:keepLines w:val="0"/>
              <w:pageBreakBefore w:val="0"/>
              <w:kinsoku/>
              <w:wordWrap/>
              <w:overflowPunct/>
              <w:topLinePunct w:val="0"/>
              <w:autoSpaceDE/>
              <w:autoSpaceDN/>
              <w:bidi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kern w:val="0"/>
                <w:sz w:val="18"/>
                <w:szCs w:val="18"/>
                <w:lang w:val="zh-TW" w:eastAsia="zh-CN" w:bidi="zh-TW"/>
              </w:rPr>
            </w:pPr>
            <w:r>
              <w:rPr>
                <w:rFonts w:hint="default" w:ascii="Times New Roman" w:hAnsi="Times New Roman" w:cs="Times New Roman" w:eastAsiaTheme="minorEastAsia"/>
                <w:color w:val="auto"/>
                <w:sz w:val="18"/>
                <w:szCs w:val="18"/>
                <w:lang w:eastAsia="zh-CN"/>
              </w:rPr>
              <w:t>区市场监督管理局</w:t>
            </w:r>
          </w:p>
        </w:tc>
        <w:tc>
          <w:tcPr>
            <w:tcW w:w="1896" w:type="dxa"/>
            <w:shd w:val="clear" w:color="auto" w:fill="auto"/>
            <w:vAlign w:val="center"/>
          </w:tcPr>
          <w:p>
            <w:pPr>
              <w:keepNext w:val="0"/>
              <w:keepLines w:val="0"/>
              <w:pageBreakBefore w:val="0"/>
              <w:kinsoku/>
              <w:wordWrap/>
              <w:overflowPunct/>
              <w:topLinePunct w:val="0"/>
              <w:autoSpaceDE/>
              <w:autoSpaceDN/>
              <w:bidi w:val="0"/>
              <w:spacing w:beforeAutospacing="0" w:afterAutospacing="0" w:line="300" w:lineRule="exact"/>
              <w:jc w:val="center"/>
              <w:textAlignment w:val="auto"/>
              <w:rPr>
                <w:rFonts w:hint="default" w:ascii="Times New Roman" w:hAnsi="Times New Roman" w:cs="Times New Roman" w:eastAsiaTheme="minorEastAsia"/>
                <w:color w:val="auto"/>
                <w:sz w:val="18"/>
                <w:szCs w:val="18"/>
              </w:rPr>
            </w:pPr>
          </w:p>
        </w:tc>
        <w:tc>
          <w:tcPr>
            <w:tcW w:w="1245" w:type="dxa"/>
            <w:shd w:val="clear" w:color="auto" w:fill="auto"/>
            <w:vAlign w:val="center"/>
          </w:tcPr>
          <w:p>
            <w:pPr>
              <w:keepNext w:val="0"/>
              <w:keepLines w:val="0"/>
              <w:pageBreakBefore w:val="0"/>
              <w:kinsoku/>
              <w:wordWrap/>
              <w:overflowPunct/>
              <w:topLinePunct w:val="0"/>
              <w:autoSpaceDE/>
              <w:autoSpaceDN/>
              <w:bidi w:val="0"/>
              <w:spacing w:beforeAutospacing="0" w:afterAutospacing="0" w:line="300" w:lineRule="exact"/>
              <w:jc w:val="center"/>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kern w:val="0"/>
                <w:sz w:val="18"/>
                <w:szCs w:val="18"/>
                <w:lang w:val="zh-TW" w:eastAsia="zh-CN" w:bidi="zh-TW"/>
              </w:rPr>
              <w:t>省级职能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23" w:hRule="atLeast"/>
          <w:jc w:val="center"/>
        </w:trPr>
        <w:tc>
          <w:tcPr>
            <w:tcW w:w="811"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left="0" w:leftChars="0"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56</w:t>
            </w:r>
          </w:p>
        </w:tc>
        <w:tc>
          <w:tcPr>
            <w:tcW w:w="2658"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计量器具型式批准（国产计量器具）</w:t>
            </w:r>
          </w:p>
        </w:tc>
        <w:tc>
          <w:tcPr>
            <w:tcW w:w="5291"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firstLine="0" w:firstLineChars="0"/>
              <w:jc w:val="both"/>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申请人可异地申请计量器具型式批准（国产计量器具），不受企业所在地限制。</w:t>
            </w:r>
          </w:p>
        </w:tc>
        <w:tc>
          <w:tcPr>
            <w:tcW w:w="2004"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kern w:val="0"/>
                <w:sz w:val="18"/>
                <w:szCs w:val="18"/>
                <w:lang w:val="zh-TW" w:eastAsia="zh-CN" w:bidi="zh-TW"/>
              </w:rPr>
            </w:pPr>
            <w:r>
              <w:rPr>
                <w:rFonts w:hint="default" w:ascii="Times New Roman" w:hAnsi="Times New Roman" w:cs="Times New Roman" w:eastAsiaTheme="minorEastAsia"/>
                <w:color w:val="auto"/>
                <w:sz w:val="18"/>
                <w:szCs w:val="18"/>
                <w:lang w:eastAsia="zh-CN"/>
              </w:rPr>
              <w:t>区市场监督管理局</w:t>
            </w:r>
          </w:p>
        </w:tc>
        <w:tc>
          <w:tcPr>
            <w:tcW w:w="1896" w:type="dxa"/>
            <w:shd w:val="clear" w:color="auto" w:fill="auto"/>
            <w:vAlign w:val="center"/>
          </w:tcPr>
          <w:p>
            <w:pPr>
              <w:keepNext w:val="0"/>
              <w:keepLines w:val="0"/>
              <w:pageBreakBefore w:val="0"/>
              <w:kinsoku/>
              <w:wordWrap/>
              <w:overflowPunct/>
              <w:topLinePunct w:val="0"/>
              <w:autoSpaceDE/>
              <w:autoSpaceDN/>
              <w:bidi w:val="0"/>
              <w:spacing w:beforeAutospacing="0" w:afterAutospacing="0" w:line="300" w:lineRule="exact"/>
              <w:jc w:val="center"/>
              <w:textAlignment w:val="auto"/>
              <w:rPr>
                <w:rFonts w:hint="default" w:ascii="Times New Roman" w:hAnsi="Times New Roman" w:cs="Times New Roman" w:eastAsiaTheme="minorEastAsia"/>
                <w:color w:val="auto"/>
                <w:sz w:val="18"/>
                <w:szCs w:val="18"/>
              </w:rPr>
            </w:pPr>
          </w:p>
        </w:tc>
        <w:tc>
          <w:tcPr>
            <w:tcW w:w="1245" w:type="dxa"/>
            <w:shd w:val="clear" w:color="auto" w:fill="auto"/>
            <w:vAlign w:val="center"/>
          </w:tcPr>
          <w:p>
            <w:pPr>
              <w:keepNext w:val="0"/>
              <w:keepLines w:val="0"/>
              <w:pageBreakBefore w:val="0"/>
              <w:kinsoku/>
              <w:wordWrap/>
              <w:overflowPunct/>
              <w:topLinePunct w:val="0"/>
              <w:autoSpaceDE/>
              <w:autoSpaceDN/>
              <w:bidi w:val="0"/>
              <w:spacing w:beforeAutospacing="0" w:afterAutospacing="0" w:line="300" w:lineRule="exact"/>
              <w:jc w:val="center"/>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kern w:val="0"/>
                <w:sz w:val="18"/>
                <w:szCs w:val="18"/>
                <w:lang w:val="zh-TW" w:eastAsia="zh-CN" w:bidi="zh-TW"/>
              </w:rPr>
              <w:t>省级及以上职能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23" w:hRule="atLeast"/>
          <w:jc w:val="center"/>
        </w:trPr>
        <w:tc>
          <w:tcPr>
            <w:tcW w:w="811"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left="0" w:leftChars="0"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57</w:t>
            </w:r>
          </w:p>
        </w:tc>
        <w:tc>
          <w:tcPr>
            <w:tcW w:w="2658"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医疗器械广告审查</w:t>
            </w:r>
          </w:p>
        </w:tc>
        <w:tc>
          <w:tcPr>
            <w:tcW w:w="5291"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firstLine="0" w:firstLineChars="0"/>
              <w:jc w:val="both"/>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申请人可异地网上申请医疗器械广告审查，不受申请人所在地限制。</w:t>
            </w:r>
          </w:p>
        </w:tc>
        <w:tc>
          <w:tcPr>
            <w:tcW w:w="2004" w:type="dxa"/>
            <w:shd w:val="clear" w:color="auto" w:fill="auto"/>
            <w:vAlign w:val="center"/>
          </w:tcPr>
          <w:p>
            <w:pPr>
              <w:keepNext w:val="0"/>
              <w:keepLines w:val="0"/>
              <w:pageBreakBefore w:val="0"/>
              <w:kinsoku/>
              <w:wordWrap/>
              <w:overflowPunct/>
              <w:topLinePunct w:val="0"/>
              <w:autoSpaceDE/>
              <w:autoSpaceDN/>
              <w:bidi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kern w:val="0"/>
                <w:sz w:val="18"/>
                <w:szCs w:val="18"/>
                <w:lang w:val="zh-TW" w:eastAsia="zh-CN" w:bidi="zh-TW"/>
              </w:rPr>
            </w:pPr>
            <w:r>
              <w:rPr>
                <w:rFonts w:hint="default" w:ascii="Times New Roman" w:hAnsi="Times New Roman" w:cs="Times New Roman" w:eastAsiaTheme="minorEastAsia"/>
                <w:color w:val="auto"/>
                <w:sz w:val="18"/>
                <w:szCs w:val="18"/>
                <w:lang w:eastAsia="zh-CN"/>
              </w:rPr>
              <w:t>区市场监督管理局</w:t>
            </w:r>
          </w:p>
        </w:tc>
        <w:tc>
          <w:tcPr>
            <w:tcW w:w="1896" w:type="dxa"/>
            <w:shd w:val="clear" w:color="auto" w:fill="auto"/>
            <w:vAlign w:val="center"/>
          </w:tcPr>
          <w:p>
            <w:pPr>
              <w:keepNext w:val="0"/>
              <w:keepLines w:val="0"/>
              <w:pageBreakBefore w:val="0"/>
              <w:kinsoku/>
              <w:wordWrap/>
              <w:overflowPunct/>
              <w:topLinePunct w:val="0"/>
              <w:autoSpaceDE/>
              <w:autoSpaceDN/>
              <w:bidi w:val="0"/>
              <w:spacing w:beforeAutospacing="0" w:afterAutospacing="0" w:line="300" w:lineRule="exact"/>
              <w:jc w:val="center"/>
              <w:textAlignment w:val="auto"/>
              <w:rPr>
                <w:rFonts w:hint="default" w:ascii="Times New Roman" w:hAnsi="Times New Roman" w:cs="Times New Roman" w:eastAsiaTheme="minorEastAsia"/>
                <w:color w:val="auto"/>
                <w:sz w:val="18"/>
                <w:szCs w:val="18"/>
              </w:rPr>
            </w:pPr>
          </w:p>
        </w:tc>
        <w:tc>
          <w:tcPr>
            <w:tcW w:w="1245" w:type="dxa"/>
            <w:shd w:val="clear" w:color="auto" w:fill="auto"/>
            <w:vAlign w:val="center"/>
          </w:tcPr>
          <w:p>
            <w:pPr>
              <w:keepNext w:val="0"/>
              <w:keepLines w:val="0"/>
              <w:pageBreakBefore w:val="0"/>
              <w:kinsoku/>
              <w:wordWrap/>
              <w:overflowPunct/>
              <w:topLinePunct w:val="0"/>
              <w:autoSpaceDE/>
              <w:autoSpaceDN/>
              <w:bidi w:val="0"/>
              <w:spacing w:beforeAutospacing="0" w:afterAutospacing="0" w:line="300" w:lineRule="exact"/>
              <w:jc w:val="center"/>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kern w:val="0"/>
                <w:sz w:val="18"/>
                <w:szCs w:val="18"/>
                <w:lang w:val="zh-TW" w:eastAsia="zh-CN" w:bidi="zh-TW"/>
              </w:rPr>
              <w:t>省级职能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23" w:hRule="atLeast"/>
          <w:jc w:val="center"/>
        </w:trPr>
        <w:tc>
          <w:tcPr>
            <w:tcW w:w="811"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left="0" w:leftChars="0"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58</w:t>
            </w:r>
          </w:p>
        </w:tc>
        <w:tc>
          <w:tcPr>
            <w:tcW w:w="2658"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基本医疗保险参保信息变更</w:t>
            </w:r>
          </w:p>
        </w:tc>
        <w:tc>
          <w:tcPr>
            <w:tcW w:w="5291"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firstLine="0" w:firstLineChars="0"/>
              <w:jc w:val="both"/>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申请人可异地申请变更基本医疗保险参保信息，不受参保地限制。</w:t>
            </w:r>
          </w:p>
        </w:tc>
        <w:tc>
          <w:tcPr>
            <w:tcW w:w="2004"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sz w:val="18"/>
                <w:szCs w:val="18"/>
                <w:lang w:eastAsia="zh-CN"/>
              </w:rPr>
              <w:t>区医疗保障局</w:t>
            </w:r>
          </w:p>
        </w:tc>
        <w:tc>
          <w:tcPr>
            <w:tcW w:w="1896"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公安</w:t>
            </w:r>
            <w:r>
              <w:rPr>
                <w:rFonts w:hint="default" w:ascii="Times New Roman" w:hAnsi="Times New Roman" w:cs="Times New Roman" w:eastAsiaTheme="minorEastAsia"/>
                <w:color w:val="auto"/>
                <w:sz w:val="18"/>
                <w:szCs w:val="18"/>
                <w:lang w:eastAsia="zh-CN"/>
              </w:rPr>
              <w:t>环翠分</w:t>
            </w:r>
            <w:r>
              <w:rPr>
                <w:rFonts w:hint="default" w:ascii="Times New Roman" w:hAnsi="Times New Roman" w:cs="Times New Roman" w:eastAsiaTheme="minorEastAsia"/>
                <w:color w:val="auto"/>
                <w:sz w:val="18"/>
                <w:szCs w:val="18"/>
              </w:rPr>
              <w:t>局、</w:t>
            </w:r>
            <w:r>
              <w:rPr>
                <w:rFonts w:hint="default" w:ascii="Times New Roman" w:hAnsi="Times New Roman" w:cs="Times New Roman" w:eastAsiaTheme="minorEastAsia"/>
                <w:color w:val="auto"/>
                <w:sz w:val="18"/>
                <w:szCs w:val="18"/>
                <w:lang w:eastAsia="zh-CN"/>
              </w:rPr>
              <w:t>区</w:t>
            </w:r>
            <w:r>
              <w:rPr>
                <w:rFonts w:hint="default" w:ascii="Times New Roman" w:hAnsi="Times New Roman" w:cs="Times New Roman" w:eastAsiaTheme="minorEastAsia"/>
                <w:color w:val="auto"/>
                <w:sz w:val="18"/>
                <w:szCs w:val="18"/>
              </w:rPr>
              <w:t>民政</w:t>
            </w:r>
            <w:r>
              <w:rPr>
                <w:rFonts w:hint="default" w:ascii="Times New Roman" w:hAnsi="Times New Roman" w:cs="Times New Roman" w:eastAsiaTheme="minorEastAsia"/>
                <w:color w:val="auto"/>
                <w:sz w:val="18"/>
                <w:szCs w:val="18"/>
                <w:lang w:eastAsia="zh-CN"/>
              </w:rPr>
              <w:t>局</w:t>
            </w:r>
            <w:r>
              <w:rPr>
                <w:rFonts w:hint="default" w:ascii="Times New Roman" w:hAnsi="Times New Roman" w:cs="Times New Roman" w:eastAsiaTheme="minorEastAsia"/>
                <w:color w:val="auto"/>
                <w:sz w:val="18"/>
                <w:szCs w:val="18"/>
              </w:rPr>
              <w:t>、</w:t>
            </w:r>
            <w:r>
              <w:rPr>
                <w:rFonts w:hint="default" w:ascii="Times New Roman" w:hAnsi="Times New Roman" w:cs="Times New Roman" w:eastAsiaTheme="minorEastAsia"/>
                <w:color w:val="auto"/>
                <w:sz w:val="18"/>
                <w:szCs w:val="18"/>
                <w:lang w:eastAsia="zh-CN"/>
              </w:rPr>
              <w:t>区人力资源和社会保障局</w:t>
            </w:r>
            <w:r>
              <w:rPr>
                <w:rFonts w:hint="default" w:ascii="Times New Roman" w:hAnsi="Times New Roman" w:cs="Times New Roman" w:eastAsiaTheme="minorEastAsia"/>
                <w:color w:val="auto"/>
                <w:sz w:val="18"/>
                <w:szCs w:val="18"/>
              </w:rPr>
              <w:t>、</w:t>
            </w:r>
            <w:r>
              <w:rPr>
                <w:rFonts w:hint="default" w:ascii="Times New Roman" w:hAnsi="Times New Roman" w:cs="Times New Roman" w:eastAsiaTheme="minorEastAsia"/>
                <w:color w:val="auto"/>
                <w:sz w:val="18"/>
                <w:szCs w:val="18"/>
                <w:lang w:eastAsia="zh-CN"/>
              </w:rPr>
              <w:t>区</w:t>
            </w:r>
            <w:r>
              <w:rPr>
                <w:rFonts w:hint="default" w:ascii="Times New Roman" w:hAnsi="Times New Roman" w:cs="Times New Roman" w:eastAsiaTheme="minorEastAsia"/>
                <w:color w:val="auto"/>
                <w:sz w:val="18"/>
                <w:szCs w:val="18"/>
              </w:rPr>
              <w:t>税务局</w:t>
            </w:r>
          </w:p>
        </w:tc>
        <w:tc>
          <w:tcPr>
            <w:tcW w:w="1245"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23" w:hRule="atLeast"/>
          <w:jc w:val="center"/>
        </w:trPr>
        <w:tc>
          <w:tcPr>
            <w:tcW w:w="811"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left="0" w:leftChars="0"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59</w:t>
            </w:r>
          </w:p>
        </w:tc>
        <w:tc>
          <w:tcPr>
            <w:tcW w:w="2658"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城乡居民基本医疗保险参保登记</w:t>
            </w:r>
          </w:p>
        </w:tc>
        <w:tc>
          <w:tcPr>
            <w:tcW w:w="5291"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firstLine="0" w:firstLineChars="0"/>
              <w:jc w:val="both"/>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申请人可异地申请城乡居民基本医疗保险参保登记，不受参保地限制。</w:t>
            </w:r>
          </w:p>
        </w:tc>
        <w:tc>
          <w:tcPr>
            <w:tcW w:w="2004"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sz w:val="18"/>
                <w:szCs w:val="18"/>
                <w:lang w:eastAsia="zh-CN"/>
              </w:rPr>
              <w:t>区医疗保障局</w:t>
            </w:r>
          </w:p>
        </w:tc>
        <w:tc>
          <w:tcPr>
            <w:tcW w:w="1896"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sz w:val="18"/>
                <w:szCs w:val="18"/>
              </w:rPr>
              <w:t>公安</w:t>
            </w:r>
            <w:r>
              <w:rPr>
                <w:rFonts w:hint="default" w:ascii="Times New Roman" w:hAnsi="Times New Roman" w:cs="Times New Roman" w:eastAsiaTheme="minorEastAsia"/>
                <w:color w:val="auto"/>
                <w:sz w:val="18"/>
                <w:szCs w:val="18"/>
                <w:lang w:eastAsia="zh-CN"/>
              </w:rPr>
              <w:t>环翠分</w:t>
            </w:r>
            <w:r>
              <w:rPr>
                <w:rFonts w:hint="default" w:ascii="Times New Roman" w:hAnsi="Times New Roman" w:cs="Times New Roman" w:eastAsiaTheme="minorEastAsia"/>
                <w:color w:val="auto"/>
                <w:sz w:val="18"/>
                <w:szCs w:val="18"/>
              </w:rPr>
              <w:t>局、</w:t>
            </w:r>
            <w:r>
              <w:rPr>
                <w:rFonts w:hint="default" w:ascii="Times New Roman" w:hAnsi="Times New Roman" w:cs="Times New Roman" w:eastAsiaTheme="minorEastAsia"/>
                <w:color w:val="auto"/>
                <w:sz w:val="18"/>
                <w:szCs w:val="18"/>
                <w:lang w:eastAsia="zh-CN"/>
              </w:rPr>
              <w:t>区</w:t>
            </w:r>
            <w:r>
              <w:rPr>
                <w:rFonts w:hint="default" w:ascii="Times New Roman" w:hAnsi="Times New Roman" w:cs="Times New Roman" w:eastAsiaTheme="minorEastAsia"/>
                <w:color w:val="auto"/>
                <w:sz w:val="18"/>
                <w:szCs w:val="18"/>
              </w:rPr>
              <w:t>民政</w:t>
            </w:r>
            <w:r>
              <w:rPr>
                <w:rFonts w:hint="default" w:ascii="Times New Roman" w:hAnsi="Times New Roman" w:cs="Times New Roman" w:eastAsiaTheme="minorEastAsia"/>
                <w:color w:val="auto"/>
                <w:sz w:val="18"/>
                <w:szCs w:val="18"/>
                <w:lang w:eastAsia="zh-CN"/>
              </w:rPr>
              <w:t>局</w:t>
            </w:r>
            <w:r>
              <w:rPr>
                <w:rFonts w:hint="default" w:ascii="Times New Roman" w:hAnsi="Times New Roman" w:cs="Times New Roman" w:eastAsiaTheme="minorEastAsia"/>
                <w:color w:val="auto"/>
                <w:sz w:val="18"/>
                <w:szCs w:val="18"/>
              </w:rPr>
              <w:t>、</w:t>
            </w:r>
            <w:r>
              <w:rPr>
                <w:rFonts w:hint="default" w:ascii="Times New Roman" w:hAnsi="Times New Roman" w:cs="Times New Roman" w:eastAsiaTheme="minorEastAsia"/>
                <w:color w:val="auto"/>
                <w:sz w:val="18"/>
                <w:szCs w:val="18"/>
                <w:lang w:eastAsia="zh-CN"/>
              </w:rPr>
              <w:t>区人力资源和社会保障局</w:t>
            </w:r>
            <w:r>
              <w:rPr>
                <w:rFonts w:hint="default" w:ascii="Times New Roman" w:hAnsi="Times New Roman" w:cs="Times New Roman" w:eastAsiaTheme="minorEastAsia"/>
                <w:color w:val="auto"/>
                <w:sz w:val="18"/>
                <w:szCs w:val="18"/>
              </w:rPr>
              <w:t>、</w:t>
            </w:r>
            <w:r>
              <w:rPr>
                <w:rFonts w:hint="default" w:ascii="Times New Roman" w:hAnsi="Times New Roman" w:cs="Times New Roman" w:eastAsiaTheme="minorEastAsia"/>
                <w:color w:val="auto"/>
                <w:sz w:val="18"/>
                <w:szCs w:val="18"/>
                <w:lang w:eastAsia="zh-CN"/>
              </w:rPr>
              <w:t>区</w:t>
            </w:r>
            <w:r>
              <w:rPr>
                <w:rFonts w:hint="default" w:ascii="Times New Roman" w:hAnsi="Times New Roman" w:cs="Times New Roman" w:eastAsiaTheme="minorEastAsia"/>
                <w:color w:val="auto"/>
                <w:sz w:val="18"/>
                <w:szCs w:val="18"/>
              </w:rPr>
              <w:t>税务局</w:t>
            </w:r>
          </w:p>
        </w:tc>
        <w:tc>
          <w:tcPr>
            <w:tcW w:w="1245"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23" w:hRule="atLeast"/>
          <w:jc w:val="center"/>
        </w:trPr>
        <w:tc>
          <w:tcPr>
            <w:tcW w:w="811"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left="0" w:leftChars="0"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60</w:t>
            </w:r>
          </w:p>
        </w:tc>
        <w:tc>
          <w:tcPr>
            <w:tcW w:w="2658"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基本医疗保险关系转移接续</w:t>
            </w:r>
          </w:p>
        </w:tc>
        <w:tc>
          <w:tcPr>
            <w:tcW w:w="5291"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firstLine="0" w:firstLineChars="0"/>
              <w:jc w:val="both"/>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申请人可在转入地申请，转入地与转出地经办机构协同办理基本医疗保险关系转移接续，申请人不再需要到转岀地办理相关手续。</w:t>
            </w:r>
          </w:p>
        </w:tc>
        <w:tc>
          <w:tcPr>
            <w:tcW w:w="2004"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sz w:val="18"/>
                <w:szCs w:val="18"/>
                <w:lang w:eastAsia="zh-CN"/>
              </w:rPr>
              <w:t>区医疗保障局</w:t>
            </w:r>
          </w:p>
        </w:tc>
        <w:tc>
          <w:tcPr>
            <w:tcW w:w="1896"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sz w:val="18"/>
                <w:szCs w:val="18"/>
              </w:rPr>
              <w:t>公安</w:t>
            </w:r>
            <w:r>
              <w:rPr>
                <w:rFonts w:hint="default" w:ascii="Times New Roman" w:hAnsi="Times New Roman" w:cs="Times New Roman" w:eastAsiaTheme="minorEastAsia"/>
                <w:color w:val="auto"/>
                <w:sz w:val="18"/>
                <w:szCs w:val="18"/>
                <w:lang w:eastAsia="zh-CN"/>
              </w:rPr>
              <w:t>环翠分</w:t>
            </w:r>
            <w:r>
              <w:rPr>
                <w:rFonts w:hint="default" w:ascii="Times New Roman" w:hAnsi="Times New Roman" w:cs="Times New Roman" w:eastAsiaTheme="minorEastAsia"/>
                <w:color w:val="auto"/>
                <w:sz w:val="18"/>
                <w:szCs w:val="18"/>
              </w:rPr>
              <w:t>局、</w:t>
            </w:r>
            <w:r>
              <w:rPr>
                <w:rFonts w:hint="default" w:ascii="Times New Roman" w:hAnsi="Times New Roman" w:cs="Times New Roman" w:eastAsiaTheme="minorEastAsia"/>
                <w:color w:val="auto"/>
                <w:sz w:val="18"/>
                <w:szCs w:val="18"/>
                <w:lang w:eastAsia="zh-CN"/>
              </w:rPr>
              <w:t>区人力资源和社会保障局</w:t>
            </w:r>
            <w:r>
              <w:rPr>
                <w:rFonts w:hint="default" w:ascii="Times New Roman" w:hAnsi="Times New Roman" w:cs="Times New Roman" w:eastAsiaTheme="minorEastAsia"/>
                <w:color w:val="auto"/>
                <w:sz w:val="18"/>
                <w:szCs w:val="18"/>
              </w:rPr>
              <w:t>、</w:t>
            </w:r>
            <w:r>
              <w:rPr>
                <w:rFonts w:hint="default" w:ascii="Times New Roman" w:hAnsi="Times New Roman" w:cs="Times New Roman" w:eastAsiaTheme="minorEastAsia"/>
                <w:color w:val="auto"/>
                <w:sz w:val="18"/>
                <w:szCs w:val="18"/>
                <w:lang w:eastAsia="zh-CN"/>
              </w:rPr>
              <w:t>区</w:t>
            </w:r>
            <w:r>
              <w:rPr>
                <w:rFonts w:hint="default" w:ascii="Times New Roman" w:hAnsi="Times New Roman" w:cs="Times New Roman" w:eastAsiaTheme="minorEastAsia"/>
                <w:color w:val="auto"/>
                <w:sz w:val="18"/>
                <w:szCs w:val="18"/>
              </w:rPr>
              <w:t>税务局</w:t>
            </w:r>
          </w:p>
        </w:tc>
        <w:tc>
          <w:tcPr>
            <w:tcW w:w="1245"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23" w:hRule="atLeast"/>
          <w:jc w:val="center"/>
        </w:trPr>
        <w:tc>
          <w:tcPr>
            <w:tcW w:w="811"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left="0" w:leftChars="0"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61</w:t>
            </w:r>
          </w:p>
        </w:tc>
        <w:tc>
          <w:tcPr>
            <w:tcW w:w="2658"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异地就医结算备案</w:t>
            </w:r>
          </w:p>
        </w:tc>
        <w:tc>
          <w:tcPr>
            <w:tcW w:w="5291"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firstLine="0" w:firstLineChars="0"/>
              <w:jc w:val="both"/>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申请人可跨省申请异地就医结算备案，不受参保地限制。</w:t>
            </w:r>
          </w:p>
        </w:tc>
        <w:tc>
          <w:tcPr>
            <w:tcW w:w="2004"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sz w:val="18"/>
                <w:szCs w:val="18"/>
                <w:lang w:eastAsia="zh-CN"/>
              </w:rPr>
              <w:t>区医疗保障局</w:t>
            </w:r>
          </w:p>
        </w:tc>
        <w:tc>
          <w:tcPr>
            <w:tcW w:w="1896"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sz w:val="18"/>
                <w:szCs w:val="18"/>
              </w:rPr>
              <w:t>公安</w:t>
            </w:r>
            <w:r>
              <w:rPr>
                <w:rFonts w:hint="default" w:ascii="Times New Roman" w:hAnsi="Times New Roman" w:cs="Times New Roman" w:eastAsiaTheme="minorEastAsia"/>
                <w:color w:val="auto"/>
                <w:sz w:val="18"/>
                <w:szCs w:val="18"/>
                <w:lang w:eastAsia="zh-CN"/>
              </w:rPr>
              <w:t>环翠分</w:t>
            </w:r>
            <w:r>
              <w:rPr>
                <w:rFonts w:hint="default" w:ascii="Times New Roman" w:hAnsi="Times New Roman" w:cs="Times New Roman" w:eastAsiaTheme="minorEastAsia"/>
                <w:color w:val="auto"/>
                <w:sz w:val="18"/>
                <w:szCs w:val="18"/>
              </w:rPr>
              <w:t>局</w:t>
            </w:r>
          </w:p>
        </w:tc>
        <w:tc>
          <w:tcPr>
            <w:tcW w:w="1245"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23" w:hRule="atLeast"/>
          <w:jc w:val="center"/>
        </w:trPr>
        <w:tc>
          <w:tcPr>
            <w:tcW w:w="811"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left="0" w:leftChars="0"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62</w:t>
            </w:r>
          </w:p>
        </w:tc>
        <w:tc>
          <w:tcPr>
            <w:tcW w:w="2658"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门诊费用跨</w:t>
            </w:r>
            <w:r>
              <w:rPr>
                <w:rFonts w:hint="default" w:ascii="Times New Roman" w:hAnsi="Times New Roman" w:cs="Times New Roman" w:eastAsiaTheme="minorEastAsia"/>
                <w:color w:val="auto"/>
                <w:sz w:val="18"/>
                <w:szCs w:val="18"/>
                <w:lang w:eastAsia="zh-CN"/>
              </w:rPr>
              <w:t>市</w:t>
            </w:r>
            <w:r>
              <w:rPr>
                <w:rFonts w:hint="default" w:ascii="Times New Roman" w:hAnsi="Times New Roman" w:cs="Times New Roman" w:eastAsiaTheme="minorEastAsia"/>
                <w:color w:val="auto"/>
                <w:sz w:val="18"/>
                <w:szCs w:val="18"/>
              </w:rPr>
              <w:t>直接结算</w:t>
            </w:r>
          </w:p>
        </w:tc>
        <w:tc>
          <w:tcPr>
            <w:tcW w:w="5291"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firstLine="0" w:firstLineChars="0"/>
              <w:jc w:val="both"/>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申请人在异地门诊就医时可凭社会保障卡、身份证或医保电子凭证直接结算医疗费用。</w:t>
            </w:r>
          </w:p>
        </w:tc>
        <w:tc>
          <w:tcPr>
            <w:tcW w:w="2004"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sz w:val="18"/>
                <w:szCs w:val="18"/>
                <w:lang w:eastAsia="zh-CN"/>
              </w:rPr>
              <w:t>区医疗保障局</w:t>
            </w:r>
          </w:p>
        </w:tc>
        <w:tc>
          <w:tcPr>
            <w:tcW w:w="1896" w:type="dxa"/>
            <w:shd w:val="clear" w:color="auto" w:fill="auto"/>
            <w:vAlign w:val="center"/>
          </w:tcPr>
          <w:p>
            <w:pPr>
              <w:keepNext w:val="0"/>
              <w:keepLines w:val="0"/>
              <w:pageBreakBefore w:val="0"/>
              <w:kinsoku/>
              <w:wordWrap/>
              <w:overflowPunct/>
              <w:topLinePunct w:val="0"/>
              <w:autoSpaceDE/>
              <w:autoSpaceDN/>
              <w:bidi w:val="0"/>
              <w:spacing w:beforeAutospacing="0" w:afterAutospacing="0" w:line="300" w:lineRule="exact"/>
              <w:jc w:val="center"/>
              <w:textAlignment w:val="auto"/>
              <w:rPr>
                <w:rFonts w:hint="default" w:ascii="Times New Roman" w:hAnsi="Times New Roman" w:cs="Times New Roman" w:eastAsiaTheme="minorEastAsia"/>
                <w:color w:val="auto"/>
                <w:sz w:val="18"/>
                <w:szCs w:val="18"/>
                <w:lang w:eastAsia="zh-CN"/>
              </w:rPr>
            </w:pPr>
          </w:p>
        </w:tc>
        <w:tc>
          <w:tcPr>
            <w:tcW w:w="1245" w:type="dxa"/>
            <w:shd w:val="clear" w:color="auto" w:fill="auto"/>
            <w:vAlign w:val="center"/>
          </w:tcPr>
          <w:p>
            <w:pPr>
              <w:keepNext w:val="0"/>
              <w:keepLines w:val="0"/>
              <w:pageBreakBefore w:val="0"/>
              <w:kinsoku/>
              <w:wordWrap/>
              <w:overflowPunct/>
              <w:topLinePunct w:val="0"/>
              <w:autoSpaceDE/>
              <w:autoSpaceDN/>
              <w:bidi w:val="0"/>
              <w:spacing w:beforeAutospacing="0" w:afterAutospacing="0" w:line="300" w:lineRule="exact"/>
              <w:jc w:val="center"/>
              <w:textAlignment w:val="auto"/>
              <w:rPr>
                <w:rFonts w:hint="default" w:ascii="Times New Roman" w:hAnsi="Times New Roman" w:cs="Times New Roman" w:eastAsiaTheme="minorEastAsia"/>
                <w:color w:val="auto"/>
                <w:sz w:val="18"/>
                <w:szCs w:val="18"/>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23" w:hRule="atLeast"/>
          <w:jc w:val="center"/>
        </w:trPr>
        <w:tc>
          <w:tcPr>
            <w:tcW w:w="811"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left="0" w:leftChars="0"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63</w:t>
            </w:r>
          </w:p>
        </w:tc>
        <w:tc>
          <w:tcPr>
            <w:tcW w:w="2658"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医保定点医疗机构基础信息变更</w:t>
            </w:r>
          </w:p>
        </w:tc>
        <w:tc>
          <w:tcPr>
            <w:tcW w:w="5291"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firstLine="0" w:firstLineChars="0"/>
              <w:jc w:val="both"/>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申请人可异地申请医保定点医疗机构基础信息变更，不受医保定点医疗机构所在地限制。</w:t>
            </w:r>
          </w:p>
        </w:tc>
        <w:tc>
          <w:tcPr>
            <w:tcW w:w="2004"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sz w:val="18"/>
                <w:szCs w:val="18"/>
                <w:lang w:eastAsia="zh-CN"/>
              </w:rPr>
              <w:t>区医疗保障局</w:t>
            </w:r>
          </w:p>
        </w:tc>
        <w:tc>
          <w:tcPr>
            <w:tcW w:w="1896"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sz w:val="18"/>
                <w:szCs w:val="18"/>
                <w:lang w:eastAsia="zh-CN"/>
              </w:rPr>
              <w:t>区卫生健康局</w:t>
            </w:r>
            <w:r>
              <w:rPr>
                <w:rFonts w:hint="default" w:ascii="Times New Roman" w:hAnsi="Times New Roman" w:cs="Times New Roman" w:eastAsiaTheme="minorEastAsia"/>
                <w:color w:val="auto"/>
                <w:sz w:val="18"/>
                <w:szCs w:val="18"/>
              </w:rPr>
              <w:t>、</w:t>
            </w:r>
            <w:r>
              <w:rPr>
                <w:rFonts w:hint="default" w:ascii="Times New Roman" w:hAnsi="Times New Roman" w:cs="Times New Roman" w:eastAsiaTheme="minorEastAsia"/>
                <w:color w:val="auto"/>
                <w:sz w:val="18"/>
                <w:szCs w:val="18"/>
                <w:lang w:eastAsia="zh-CN"/>
              </w:rPr>
              <w:t>区市场监管</w:t>
            </w:r>
            <w:r>
              <w:rPr>
                <w:rFonts w:hint="default" w:ascii="Times New Roman" w:hAnsi="Times New Roman" w:cs="Times New Roman" w:eastAsiaTheme="minorEastAsia"/>
                <w:color w:val="auto"/>
                <w:sz w:val="18"/>
                <w:szCs w:val="18"/>
              </w:rPr>
              <w:t>局</w:t>
            </w:r>
          </w:p>
        </w:tc>
        <w:tc>
          <w:tcPr>
            <w:tcW w:w="1245"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kern w:val="0"/>
                <w:sz w:val="18"/>
                <w:szCs w:val="18"/>
                <w:lang w:val="zh-TW" w:eastAsia="zh-CN" w:bidi="zh-TW"/>
              </w:rPr>
              <w:t>市市场监管局职能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707" w:hRule="atLeast"/>
          <w:jc w:val="center"/>
        </w:trPr>
        <w:tc>
          <w:tcPr>
            <w:tcW w:w="811"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left="0" w:leftChars="0"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64</w:t>
            </w:r>
          </w:p>
        </w:tc>
        <w:tc>
          <w:tcPr>
            <w:tcW w:w="2658"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非《进出口野生动植物种商品目录》物种证明核发</w:t>
            </w:r>
          </w:p>
        </w:tc>
        <w:tc>
          <w:tcPr>
            <w:tcW w:w="5291"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firstLine="0" w:firstLineChars="0"/>
              <w:jc w:val="both"/>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申请人可异地申请非《进出口野生动植物种商品目录》物种证明核发，不受地域限制。</w:t>
            </w:r>
          </w:p>
        </w:tc>
        <w:tc>
          <w:tcPr>
            <w:tcW w:w="2004"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sz w:val="18"/>
                <w:szCs w:val="18"/>
                <w:lang w:eastAsia="zh-CN"/>
              </w:rPr>
              <w:t>区</w:t>
            </w:r>
            <w:r>
              <w:rPr>
                <w:rFonts w:hint="default" w:ascii="Times New Roman" w:hAnsi="Times New Roman" w:cs="Times New Roman" w:eastAsiaTheme="minorEastAsia"/>
                <w:color w:val="auto"/>
                <w:sz w:val="18"/>
                <w:szCs w:val="18"/>
              </w:rPr>
              <w:t>自然资源局</w:t>
            </w:r>
          </w:p>
        </w:tc>
        <w:tc>
          <w:tcPr>
            <w:tcW w:w="1896"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lang w:eastAsia="zh-CN"/>
              </w:rPr>
            </w:pPr>
          </w:p>
        </w:tc>
        <w:tc>
          <w:tcPr>
            <w:tcW w:w="1245"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sz w:val="18"/>
                <w:szCs w:val="18"/>
                <w:lang w:eastAsia="zh-CN"/>
              </w:rPr>
              <w:t>市级职能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23" w:hRule="atLeast"/>
          <w:jc w:val="center"/>
        </w:trPr>
        <w:tc>
          <w:tcPr>
            <w:tcW w:w="811"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left="0" w:leftChars="0"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65</w:t>
            </w:r>
          </w:p>
        </w:tc>
        <w:tc>
          <w:tcPr>
            <w:tcW w:w="2658"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经营邮政通信业务审批</w:t>
            </w:r>
          </w:p>
        </w:tc>
        <w:tc>
          <w:tcPr>
            <w:tcW w:w="5291"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firstLine="0" w:firstLineChars="0"/>
              <w:jc w:val="both"/>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申请人可异地申请办理经营邮政通信业务审批，不受提交地点限制，不影响法定经营地域。</w:t>
            </w:r>
          </w:p>
        </w:tc>
        <w:tc>
          <w:tcPr>
            <w:tcW w:w="2004"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sz w:val="18"/>
                <w:szCs w:val="18"/>
                <w:lang w:eastAsia="zh-CN"/>
              </w:rPr>
              <w:t>市</w:t>
            </w:r>
            <w:r>
              <w:rPr>
                <w:rFonts w:hint="default" w:ascii="Times New Roman" w:hAnsi="Times New Roman" w:cs="Times New Roman" w:eastAsiaTheme="minorEastAsia"/>
                <w:color w:val="auto"/>
                <w:sz w:val="18"/>
                <w:szCs w:val="18"/>
              </w:rPr>
              <w:t>邮政管理局</w:t>
            </w:r>
          </w:p>
        </w:tc>
        <w:tc>
          <w:tcPr>
            <w:tcW w:w="1896" w:type="dxa"/>
            <w:shd w:val="clear" w:color="auto" w:fill="auto"/>
            <w:vAlign w:val="center"/>
          </w:tcPr>
          <w:p>
            <w:pPr>
              <w:keepNext w:val="0"/>
              <w:keepLines w:val="0"/>
              <w:pageBreakBefore w:val="0"/>
              <w:kinsoku/>
              <w:wordWrap/>
              <w:overflowPunct/>
              <w:topLinePunct w:val="0"/>
              <w:autoSpaceDE/>
              <w:autoSpaceDN/>
              <w:bidi w:val="0"/>
              <w:spacing w:beforeAutospacing="0" w:afterAutospacing="0" w:line="300" w:lineRule="exact"/>
              <w:jc w:val="center"/>
              <w:textAlignment w:val="auto"/>
              <w:rPr>
                <w:rFonts w:hint="default" w:ascii="Times New Roman" w:hAnsi="Times New Roman" w:cs="Times New Roman" w:eastAsiaTheme="minorEastAsia"/>
                <w:color w:val="auto"/>
                <w:sz w:val="18"/>
                <w:szCs w:val="18"/>
                <w:lang w:eastAsia="zh-CN"/>
              </w:rPr>
            </w:pPr>
          </w:p>
        </w:tc>
        <w:tc>
          <w:tcPr>
            <w:tcW w:w="1245" w:type="dxa"/>
            <w:shd w:val="clear" w:color="auto" w:fill="auto"/>
            <w:vAlign w:val="center"/>
          </w:tcPr>
          <w:p>
            <w:pPr>
              <w:keepNext w:val="0"/>
              <w:keepLines w:val="0"/>
              <w:pageBreakBefore w:val="0"/>
              <w:kinsoku/>
              <w:wordWrap/>
              <w:overflowPunct/>
              <w:topLinePunct w:val="0"/>
              <w:autoSpaceDE/>
              <w:autoSpaceDN/>
              <w:bidi w:val="0"/>
              <w:spacing w:beforeAutospacing="0" w:afterAutospacing="0" w:line="300" w:lineRule="exact"/>
              <w:jc w:val="center"/>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sz w:val="18"/>
                <w:szCs w:val="18"/>
                <w:lang w:eastAsia="zh-CN"/>
              </w:rPr>
              <w:t>市级职能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23" w:hRule="atLeast"/>
          <w:jc w:val="center"/>
        </w:trPr>
        <w:tc>
          <w:tcPr>
            <w:tcW w:w="811"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left="0" w:leftChars="0"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66</w:t>
            </w:r>
          </w:p>
        </w:tc>
        <w:tc>
          <w:tcPr>
            <w:tcW w:w="2658"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仿印邮票图案及其制品审批</w:t>
            </w:r>
          </w:p>
        </w:tc>
        <w:tc>
          <w:tcPr>
            <w:tcW w:w="5291"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firstLine="0" w:firstLineChars="0"/>
              <w:jc w:val="both"/>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申请人因工作需要，可异地申请办理仿印邮票图案及其制品审批，不受提交申请地点限制。</w:t>
            </w:r>
          </w:p>
        </w:tc>
        <w:tc>
          <w:tcPr>
            <w:tcW w:w="2004"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sz w:val="18"/>
                <w:szCs w:val="18"/>
                <w:lang w:eastAsia="zh-CN"/>
              </w:rPr>
              <w:t>市</w:t>
            </w:r>
            <w:r>
              <w:rPr>
                <w:rFonts w:hint="default" w:ascii="Times New Roman" w:hAnsi="Times New Roman" w:cs="Times New Roman" w:eastAsiaTheme="minorEastAsia"/>
                <w:color w:val="auto"/>
                <w:sz w:val="18"/>
                <w:szCs w:val="18"/>
              </w:rPr>
              <w:t>邮政管理局</w:t>
            </w:r>
          </w:p>
        </w:tc>
        <w:tc>
          <w:tcPr>
            <w:tcW w:w="1896" w:type="dxa"/>
            <w:shd w:val="clear" w:color="auto" w:fill="auto"/>
            <w:vAlign w:val="center"/>
          </w:tcPr>
          <w:p>
            <w:pPr>
              <w:keepNext w:val="0"/>
              <w:keepLines w:val="0"/>
              <w:pageBreakBefore w:val="0"/>
              <w:kinsoku/>
              <w:wordWrap/>
              <w:overflowPunct/>
              <w:topLinePunct w:val="0"/>
              <w:autoSpaceDE/>
              <w:autoSpaceDN/>
              <w:bidi w:val="0"/>
              <w:spacing w:beforeAutospacing="0" w:afterAutospacing="0" w:line="300" w:lineRule="exact"/>
              <w:jc w:val="center"/>
              <w:textAlignment w:val="auto"/>
              <w:rPr>
                <w:rFonts w:hint="default" w:ascii="Times New Roman" w:hAnsi="Times New Roman" w:cs="Times New Roman" w:eastAsiaTheme="minorEastAsia"/>
                <w:color w:val="auto"/>
                <w:sz w:val="18"/>
                <w:szCs w:val="18"/>
                <w:lang w:eastAsia="zh-CN"/>
              </w:rPr>
            </w:pPr>
          </w:p>
        </w:tc>
        <w:tc>
          <w:tcPr>
            <w:tcW w:w="1245" w:type="dxa"/>
            <w:shd w:val="clear" w:color="auto" w:fill="auto"/>
            <w:vAlign w:val="center"/>
          </w:tcPr>
          <w:p>
            <w:pPr>
              <w:keepNext w:val="0"/>
              <w:keepLines w:val="0"/>
              <w:pageBreakBefore w:val="0"/>
              <w:kinsoku/>
              <w:wordWrap/>
              <w:overflowPunct/>
              <w:topLinePunct w:val="0"/>
              <w:autoSpaceDE/>
              <w:autoSpaceDN/>
              <w:bidi w:val="0"/>
              <w:spacing w:beforeAutospacing="0" w:afterAutospacing="0" w:line="300" w:lineRule="exact"/>
              <w:jc w:val="center"/>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sz w:val="18"/>
                <w:szCs w:val="18"/>
                <w:lang w:eastAsia="zh-CN"/>
              </w:rPr>
              <w:t>市级职能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23" w:hRule="atLeast"/>
          <w:jc w:val="center"/>
        </w:trPr>
        <w:tc>
          <w:tcPr>
            <w:tcW w:w="811"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left="0" w:leftChars="0"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67</w:t>
            </w:r>
          </w:p>
        </w:tc>
        <w:tc>
          <w:tcPr>
            <w:tcW w:w="2658"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申请停止使用邮资凭证审批</w:t>
            </w:r>
          </w:p>
        </w:tc>
        <w:tc>
          <w:tcPr>
            <w:tcW w:w="5291"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firstLine="0" w:firstLineChars="0"/>
              <w:jc w:val="both"/>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申请人可异地申请办理停止使用邮资凭证审批，不受提交申请地点限制。</w:t>
            </w:r>
          </w:p>
        </w:tc>
        <w:tc>
          <w:tcPr>
            <w:tcW w:w="2004"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sz w:val="18"/>
                <w:szCs w:val="18"/>
                <w:lang w:eastAsia="zh-CN"/>
              </w:rPr>
              <w:t>市</w:t>
            </w:r>
            <w:r>
              <w:rPr>
                <w:rFonts w:hint="default" w:ascii="Times New Roman" w:hAnsi="Times New Roman" w:cs="Times New Roman" w:eastAsiaTheme="minorEastAsia"/>
                <w:color w:val="auto"/>
                <w:sz w:val="18"/>
                <w:szCs w:val="18"/>
              </w:rPr>
              <w:t>邮政管理局</w:t>
            </w:r>
          </w:p>
        </w:tc>
        <w:tc>
          <w:tcPr>
            <w:tcW w:w="1896" w:type="dxa"/>
            <w:shd w:val="clear" w:color="auto" w:fill="auto"/>
            <w:vAlign w:val="center"/>
          </w:tcPr>
          <w:p>
            <w:pPr>
              <w:keepNext w:val="0"/>
              <w:keepLines w:val="0"/>
              <w:pageBreakBefore w:val="0"/>
              <w:kinsoku/>
              <w:wordWrap/>
              <w:overflowPunct/>
              <w:topLinePunct w:val="0"/>
              <w:autoSpaceDE/>
              <w:autoSpaceDN/>
              <w:bidi w:val="0"/>
              <w:spacing w:beforeAutospacing="0" w:afterAutospacing="0" w:line="300" w:lineRule="exact"/>
              <w:jc w:val="center"/>
              <w:textAlignment w:val="auto"/>
              <w:rPr>
                <w:rFonts w:hint="default" w:ascii="Times New Roman" w:hAnsi="Times New Roman" w:cs="Times New Roman" w:eastAsiaTheme="minorEastAsia"/>
                <w:color w:val="auto"/>
                <w:sz w:val="18"/>
                <w:szCs w:val="18"/>
                <w:lang w:eastAsia="zh-CN"/>
              </w:rPr>
            </w:pPr>
          </w:p>
        </w:tc>
        <w:tc>
          <w:tcPr>
            <w:tcW w:w="1245" w:type="dxa"/>
            <w:shd w:val="clear" w:color="auto" w:fill="auto"/>
            <w:vAlign w:val="center"/>
          </w:tcPr>
          <w:p>
            <w:pPr>
              <w:keepNext w:val="0"/>
              <w:keepLines w:val="0"/>
              <w:pageBreakBefore w:val="0"/>
              <w:kinsoku/>
              <w:wordWrap/>
              <w:overflowPunct/>
              <w:topLinePunct w:val="0"/>
              <w:autoSpaceDE/>
              <w:autoSpaceDN/>
              <w:bidi w:val="0"/>
              <w:spacing w:beforeAutospacing="0" w:afterAutospacing="0" w:line="300" w:lineRule="exact"/>
              <w:jc w:val="center"/>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sz w:val="18"/>
                <w:szCs w:val="18"/>
                <w:lang w:eastAsia="zh-CN"/>
              </w:rPr>
              <w:t>市级职能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667" w:hRule="atLeast"/>
          <w:jc w:val="center"/>
        </w:trPr>
        <w:tc>
          <w:tcPr>
            <w:tcW w:w="811"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left="0" w:leftChars="0"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68</w:t>
            </w:r>
          </w:p>
        </w:tc>
        <w:tc>
          <w:tcPr>
            <w:tcW w:w="2658"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残疾人证新办</w:t>
            </w:r>
          </w:p>
        </w:tc>
        <w:tc>
          <w:tcPr>
            <w:tcW w:w="5291"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firstLine="0" w:firstLineChars="0"/>
              <w:jc w:val="both"/>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申请人可异地申请新办残疾人证，不受户籍地限制。</w:t>
            </w:r>
          </w:p>
        </w:tc>
        <w:tc>
          <w:tcPr>
            <w:tcW w:w="2004"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sz w:val="18"/>
                <w:szCs w:val="18"/>
                <w:lang w:eastAsia="zh-CN"/>
              </w:rPr>
              <w:t>区</w:t>
            </w:r>
            <w:r>
              <w:rPr>
                <w:rFonts w:hint="default" w:ascii="Times New Roman" w:hAnsi="Times New Roman" w:cs="Times New Roman" w:eastAsiaTheme="minorEastAsia"/>
                <w:color w:val="auto"/>
                <w:sz w:val="18"/>
                <w:szCs w:val="18"/>
              </w:rPr>
              <w:t>残联</w:t>
            </w:r>
          </w:p>
        </w:tc>
        <w:tc>
          <w:tcPr>
            <w:tcW w:w="1896"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sz w:val="18"/>
                <w:szCs w:val="18"/>
                <w:lang w:eastAsia="zh-CN"/>
              </w:rPr>
              <w:t>公安环翠分局</w:t>
            </w:r>
            <w:r>
              <w:rPr>
                <w:rFonts w:hint="default" w:ascii="Times New Roman" w:hAnsi="Times New Roman" w:cs="Times New Roman" w:eastAsiaTheme="minorEastAsia"/>
                <w:color w:val="auto"/>
                <w:sz w:val="18"/>
                <w:szCs w:val="18"/>
              </w:rPr>
              <w:t>、</w:t>
            </w:r>
            <w:r>
              <w:rPr>
                <w:rFonts w:hint="default" w:ascii="Times New Roman" w:hAnsi="Times New Roman" w:cs="Times New Roman" w:eastAsiaTheme="minorEastAsia"/>
                <w:color w:val="auto"/>
                <w:sz w:val="18"/>
                <w:szCs w:val="18"/>
                <w:lang w:eastAsia="zh-CN"/>
              </w:rPr>
              <w:t>区卫生健康局</w:t>
            </w:r>
          </w:p>
        </w:tc>
        <w:tc>
          <w:tcPr>
            <w:tcW w:w="1245"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23" w:hRule="atLeast"/>
          <w:jc w:val="center"/>
        </w:trPr>
        <w:tc>
          <w:tcPr>
            <w:tcW w:w="811"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left="0" w:leftChars="0"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69</w:t>
            </w:r>
          </w:p>
        </w:tc>
        <w:tc>
          <w:tcPr>
            <w:tcW w:w="2658"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残疾人证换领</w:t>
            </w:r>
          </w:p>
        </w:tc>
        <w:tc>
          <w:tcPr>
            <w:tcW w:w="5291"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firstLine="0" w:firstLineChars="0"/>
              <w:jc w:val="both"/>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申请人可异地申请换领残疾人证，不受户籍地限制。</w:t>
            </w:r>
          </w:p>
        </w:tc>
        <w:tc>
          <w:tcPr>
            <w:tcW w:w="2004"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sz w:val="18"/>
                <w:szCs w:val="18"/>
                <w:lang w:eastAsia="zh-CN"/>
              </w:rPr>
              <w:t>区</w:t>
            </w:r>
            <w:r>
              <w:rPr>
                <w:rFonts w:hint="default" w:ascii="Times New Roman" w:hAnsi="Times New Roman" w:cs="Times New Roman" w:eastAsiaTheme="minorEastAsia"/>
                <w:color w:val="auto"/>
                <w:sz w:val="18"/>
                <w:szCs w:val="18"/>
              </w:rPr>
              <w:t>残联</w:t>
            </w:r>
          </w:p>
        </w:tc>
        <w:tc>
          <w:tcPr>
            <w:tcW w:w="1896"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sz w:val="18"/>
                <w:szCs w:val="18"/>
                <w:lang w:eastAsia="zh-CN"/>
              </w:rPr>
              <w:t>公安环翠分局</w:t>
            </w:r>
            <w:r>
              <w:rPr>
                <w:rFonts w:hint="default" w:ascii="Times New Roman" w:hAnsi="Times New Roman" w:cs="Times New Roman" w:eastAsiaTheme="minorEastAsia"/>
                <w:color w:val="auto"/>
                <w:sz w:val="18"/>
                <w:szCs w:val="18"/>
              </w:rPr>
              <w:t>、</w:t>
            </w:r>
            <w:r>
              <w:rPr>
                <w:rFonts w:hint="default" w:ascii="Times New Roman" w:hAnsi="Times New Roman" w:cs="Times New Roman" w:eastAsiaTheme="minorEastAsia"/>
                <w:color w:val="auto"/>
                <w:sz w:val="18"/>
                <w:szCs w:val="18"/>
                <w:lang w:eastAsia="zh-CN"/>
              </w:rPr>
              <w:t>区卫生健康局</w:t>
            </w:r>
          </w:p>
        </w:tc>
        <w:tc>
          <w:tcPr>
            <w:tcW w:w="1245"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23" w:hRule="atLeast"/>
          <w:jc w:val="center"/>
        </w:trPr>
        <w:tc>
          <w:tcPr>
            <w:tcW w:w="811"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left="0" w:leftChars="0"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70</w:t>
            </w:r>
          </w:p>
        </w:tc>
        <w:tc>
          <w:tcPr>
            <w:tcW w:w="2658"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残疾人证迁移</w:t>
            </w:r>
          </w:p>
        </w:tc>
        <w:tc>
          <w:tcPr>
            <w:tcW w:w="5291"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firstLine="0" w:firstLineChars="0"/>
              <w:jc w:val="both"/>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申请人可异地申请迁移残疾人证，不受户籍地限制。</w:t>
            </w:r>
          </w:p>
        </w:tc>
        <w:tc>
          <w:tcPr>
            <w:tcW w:w="2004"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sz w:val="18"/>
                <w:szCs w:val="18"/>
                <w:lang w:eastAsia="zh-CN"/>
              </w:rPr>
              <w:t>区</w:t>
            </w:r>
            <w:r>
              <w:rPr>
                <w:rFonts w:hint="default" w:ascii="Times New Roman" w:hAnsi="Times New Roman" w:cs="Times New Roman" w:eastAsiaTheme="minorEastAsia"/>
                <w:color w:val="auto"/>
                <w:sz w:val="18"/>
                <w:szCs w:val="18"/>
              </w:rPr>
              <w:t>残联</w:t>
            </w:r>
          </w:p>
        </w:tc>
        <w:tc>
          <w:tcPr>
            <w:tcW w:w="1896" w:type="dxa"/>
            <w:shd w:val="clear" w:color="auto" w:fill="auto"/>
            <w:vAlign w:val="center"/>
          </w:tcPr>
          <w:p>
            <w:pPr>
              <w:keepNext w:val="0"/>
              <w:keepLines w:val="0"/>
              <w:pageBreakBefore w:val="0"/>
              <w:kinsoku/>
              <w:wordWrap/>
              <w:overflowPunct/>
              <w:topLinePunct w:val="0"/>
              <w:autoSpaceDE/>
              <w:autoSpaceDN/>
              <w:bidi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sz w:val="18"/>
                <w:szCs w:val="18"/>
                <w:lang w:eastAsia="zh-CN"/>
              </w:rPr>
              <w:t>公安环翠分局</w:t>
            </w:r>
          </w:p>
        </w:tc>
        <w:tc>
          <w:tcPr>
            <w:tcW w:w="1245" w:type="dxa"/>
            <w:shd w:val="clear" w:color="auto" w:fill="auto"/>
            <w:vAlign w:val="center"/>
          </w:tcPr>
          <w:p>
            <w:pPr>
              <w:keepNext w:val="0"/>
              <w:keepLines w:val="0"/>
              <w:pageBreakBefore w:val="0"/>
              <w:kinsoku/>
              <w:wordWrap/>
              <w:overflowPunct/>
              <w:topLinePunct w:val="0"/>
              <w:autoSpaceDE/>
              <w:autoSpaceDN/>
              <w:bidi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23" w:hRule="atLeast"/>
          <w:jc w:val="center"/>
        </w:trPr>
        <w:tc>
          <w:tcPr>
            <w:tcW w:w="811"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left="0" w:leftChars="0"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71</w:t>
            </w:r>
          </w:p>
        </w:tc>
        <w:tc>
          <w:tcPr>
            <w:tcW w:w="2658"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残疾人证挂失补办</w:t>
            </w:r>
          </w:p>
        </w:tc>
        <w:tc>
          <w:tcPr>
            <w:tcW w:w="5291"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firstLine="0" w:firstLineChars="0"/>
              <w:jc w:val="both"/>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申请人可异地申请挂失补办残疾人证，不受户籍地限制。</w:t>
            </w:r>
          </w:p>
        </w:tc>
        <w:tc>
          <w:tcPr>
            <w:tcW w:w="2004"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sz w:val="18"/>
                <w:szCs w:val="18"/>
                <w:lang w:eastAsia="zh-CN"/>
              </w:rPr>
              <w:t>区</w:t>
            </w:r>
            <w:r>
              <w:rPr>
                <w:rFonts w:hint="default" w:ascii="Times New Roman" w:hAnsi="Times New Roman" w:cs="Times New Roman" w:eastAsiaTheme="minorEastAsia"/>
                <w:color w:val="auto"/>
                <w:sz w:val="18"/>
                <w:szCs w:val="18"/>
              </w:rPr>
              <w:t>残联</w:t>
            </w:r>
          </w:p>
        </w:tc>
        <w:tc>
          <w:tcPr>
            <w:tcW w:w="1896" w:type="dxa"/>
            <w:shd w:val="clear" w:color="auto" w:fill="auto"/>
            <w:vAlign w:val="center"/>
          </w:tcPr>
          <w:p>
            <w:pPr>
              <w:keepNext w:val="0"/>
              <w:keepLines w:val="0"/>
              <w:pageBreakBefore w:val="0"/>
              <w:kinsoku/>
              <w:wordWrap/>
              <w:overflowPunct/>
              <w:topLinePunct w:val="0"/>
              <w:autoSpaceDE/>
              <w:autoSpaceDN/>
              <w:bidi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sz w:val="18"/>
                <w:szCs w:val="18"/>
                <w:lang w:eastAsia="zh-CN"/>
              </w:rPr>
              <w:t>公安环翠分局</w:t>
            </w:r>
          </w:p>
        </w:tc>
        <w:tc>
          <w:tcPr>
            <w:tcW w:w="1245" w:type="dxa"/>
            <w:shd w:val="clear" w:color="auto" w:fill="auto"/>
            <w:vAlign w:val="center"/>
          </w:tcPr>
          <w:p>
            <w:pPr>
              <w:keepNext w:val="0"/>
              <w:keepLines w:val="0"/>
              <w:pageBreakBefore w:val="0"/>
              <w:kinsoku/>
              <w:wordWrap/>
              <w:overflowPunct/>
              <w:topLinePunct w:val="0"/>
              <w:autoSpaceDE/>
              <w:autoSpaceDN/>
              <w:bidi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23" w:hRule="atLeast"/>
          <w:jc w:val="center"/>
        </w:trPr>
        <w:tc>
          <w:tcPr>
            <w:tcW w:w="811"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left="0" w:leftChars="0"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72</w:t>
            </w:r>
          </w:p>
        </w:tc>
        <w:tc>
          <w:tcPr>
            <w:tcW w:w="2658"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残疾人证注销</w:t>
            </w:r>
          </w:p>
        </w:tc>
        <w:tc>
          <w:tcPr>
            <w:tcW w:w="5291"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firstLine="0" w:firstLineChars="0"/>
              <w:jc w:val="both"/>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申请人可异地申请注销残疾人证，不受户籍地限制。</w:t>
            </w:r>
          </w:p>
        </w:tc>
        <w:tc>
          <w:tcPr>
            <w:tcW w:w="2004"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sz w:val="18"/>
                <w:szCs w:val="18"/>
                <w:lang w:eastAsia="zh-CN"/>
              </w:rPr>
              <w:t>区</w:t>
            </w:r>
            <w:r>
              <w:rPr>
                <w:rFonts w:hint="default" w:ascii="Times New Roman" w:hAnsi="Times New Roman" w:cs="Times New Roman" w:eastAsiaTheme="minorEastAsia"/>
                <w:color w:val="auto"/>
                <w:sz w:val="18"/>
                <w:szCs w:val="18"/>
              </w:rPr>
              <w:t>残联</w:t>
            </w:r>
          </w:p>
        </w:tc>
        <w:tc>
          <w:tcPr>
            <w:tcW w:w="1896" w:type="dxa"/>
            <w:shd w:val="clear" w:color="auto" w:fill="auto"/>
            <w:vAlign w:val="center"/>
          </w:tcPr>
          <w:p>
            <w:pPr>
              <w:keepNext w:val="0"/>
              <w:keepLines w:val="0"/>
              <w:pageBreakBefore w:val="0"/>
              <w:kinsoku/>
              <w:wordWrap/>
              <w:overflowPunct/>
              <w:topLinePunct w:val="0"/>
              <w:autoSpaceDE/>
              <w:autoSpaceDN/>
              <w:bidi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sz w:val="18"/>
                <w:szCs w:val="18"/>
                <w:lang w:eastAsia="zh-CN"/>
              </w:rPr>
              <w:t>公安环翠分局</w:t>
            </w:r>
          </w:p>
        </w:tc>
        <w:tc>
          <w:tcPr>
            <w:tcW w:w="1245" w:type="dxa"/>
            <w:shd w:val="clear" w:color="auto" w:fill="auto"/>
            <w:vAlign w:val="center"/>
          </w:tcPr>
          <w:p>
            <w:pPr>
              <w:keepNext w:val="0"/>
              <w:keepLines w:val="0"/>
              <w:pageBreakBefore w:val="0"/>
              <w:kinsoku/>
              <w:wordWrap/>
              <w:overflowPunct/>
              <w:topLinePunct w:val="0"/>
              <w:autoSpaceDE/>
              <w:autoSpaceDN/>
              <w:bidi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23" w:hRule="atLeast"/>
          <w:jc w:val="center"/>
        </w:trPr>
        <w:tc>
          <w:tcPr>
            <w:tcW w:w="811"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left="0" w:leftChars="0"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73</w:t>
            </w:r>
          </w:p>
        </w:tc>
        <w:tc>
          <w:tcPr>
            <w:tcW w:w="2658"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残疾类别/等级变更</w:t>
            </w:r>
          </w:p>
        </w:tc>
        <w:tc>
          <w:tcPr>
            <w:tcW w:w="5291"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firstLine="0" w:firstLineChars="0"/>
              <w:jc w:val="both"/>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申请人可异地申请变更残疾类别/等级，不受户籍地限制。</w:t>
            </w:r>
          </w:p>
        </w:tc>
        <w:tc>
          <w:tcPr>
            <w:tcW w:w="2004"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sz w:val="18"/>
                <w:szCs w:val="18"/>
                <w:lang w:eastAsia="zh-CN"/>
              </w:rPr>
              <w:t>区</w:t>
            </w:r>
            <w:r>
              <w:rPr>
                <w:rFonts w:hint="default" w:ascii="Times New Roman" w:hAnsi="Times New Roman" w:cs="Times New Roman" w:eastAsiaTheme="minorEastAsia"/>
                <w:color w:val="auto"/>
                <w:sz w:val="18"/>
                <w:szCs w:val="18"/>
              </w:rPr>
              <w:t>残联</w:t>
            </w:r>
          </w:p>
        </w:tc>
        <w:tc>
          <w:tcPr>
            <w:tcW w:w="1896"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sz w:val="18"/>
                <w:szCs w:val="18"/>
                <w:lang w:eastAsia="zh-CN"/>
              </w:rPr>
              <w:t>公安环翠分局</w:t>
            </w:r>
            <w:r>
              <w:rPr>
                <w:rFonts w:hint="default" w:ascii="Times New Roman" w:hAnsi="Times New Roman" w:cs="Times New Roman" w:eastAsiaTheme="minorEastAsia"/>
                <w:color w:val="auto"/>
                <w:sz w:val="18"/>
                <w:szCs w:val="18"/>
              </w:rPr>
              <w:t>、</w:t>
            </w:r>
            <w:r>
              <w:rPr>
                <w:rFonts w:hint="default" w:ascii="Times New Roman" w:hAnsi="Times New Roman" w:cs="Times New Roman" w:eastAsiaTheme="minorEastAsia"/>
                <w:color w:val="auto"/>
                <w:sz w:val="18"/>
                <w:szCs w:val="18"/>
                <w:lang w:eastAsia="zh-CN"/>
              </w:rPr>
              <w:t>区卫生健康局</w:t>
            </w:r>
          </w:p>
        </w:tc>
        <w:tc>
          <w:tcPr>
            <w:tcW w:w="1245"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23" w:hRule="atLeast"/>
          <w:jc w:val="center"/>
        </w:trPr>
        <w:tc>
          <w:tcPr>
            <w:tcW w:w="811"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left="0" w:leftChars="0"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74</w:t>
            </w:r>
          </w:p>
        </w:tc>
        <w:tc>
          <w:tcPr>
            <w:tcW w:w="2658"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全国残疾人按比例就业情况联网认证</w:t>
            </w:r>
          </w:p>
        </w:tc>
        <w:tc>
          <w:tcPr>
            <w:tcW w:w="5291"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firstLine="0" w:firstLineChars="0"/>
              <w:jc w:val="both"/>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申请人可异地申请</w:t>
            </w:r>
            <w:r>
              <w:rPr>
                <w:rFonts w:hint="default" w:ascii="Times New Roman" w:hAnsi="Times New Roman" w:cs="Times New Roman" w:eastAsiaTheme="minorEastAsia"/>
                <w:color w:val="auto"/>
                <w:sz w:val="18"/>
                <w:szCs w:val="18"/>
                <w:lang w:val="zh-CN" w:eastAsia="zh-CN" w:bidi="zh-CN"/>
              </w:rPr>
              <w:t>“安</w:t>
            </w:r>
            <w:r>
              <w:rPr>
                <w:rFonts w:hint="default" w:ascii="Times New Roman" w:hAnsi="Times New Roman" w:cs="Times New Roman" w:eastAsiaTheme="minorEastAsia"/>
                <w:color w:val="auto"/>
                <w:sz w:val="18"/>
                <w:szCs w:val="18"/>
              </w:rPr>
              <w:t>排残疾人就业比例”认证，不受地域限制。</w:t>
            </w:r>
          </w:p>
        </w:tc>
        <w:tc>
          <w:tcPr>
            <w:tcW w:w="2004"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sz w:val="18"/>
                <w:szCs w:val="18"/>
                <w:lang w:eastAsia="zh-CN"/>
              </w:rPr>
              <w:t>区</w:t>
            </w:r>
            <w:r>
              <w:rPr>
                <w:rFonts w:hint="default" w:ascii="Times New Roman" w:hAnsi="Times New Roman" w:cs="Times New Roman" w:eastAsiaTheme="minorEastAsia"/>
                <w:color w:val="auto"/>
                <w:sz w:val="18"/>
                <w:szCs w:val="18"/>
              </w:rPr>
              <w:t>残联</w:t>
            </w:r>
          </w:p>
        </w:tc>
        <w:tc>
          <w:tcPr>
            <w:tcW w:w="1896"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sz w:val="18"/>
                <w:szCs w:val="18"/>
                <w:lang w:eastAsia="zh-CN"/>
              </w:rPr>
              <w:t>区人力资源和社会保障局</w:t>
            </w:r>
            <w:r>
              <w:rPr>
                <w:rFonts w:hint="default" w:ascii="Times New Roman" w:hAnsi="Times New Roman" w:cs="Times New Roman" w:eastAsiaTheme="minorEastAsia"/>
                <w:color w:val="auto"/>
                <w:sz w:val="18"/>
                <w:szCs w:val="18"/>
              </w:rPr>
              <w:t>、</w:t>
            </w:r>
            <w:r>
              <w:rPr>
                <w:rFonts w:hint="default" w:ascii="Times New Roman" w:hAnsi="Times New Roman" w:cs="Times New Roman" w:eastAsiaTheme="minorEastAsia"/>
                <w:color w:val="auto"/>
                <w:sz w:val="18"/>
                <w:szCs w:val="18"/>
                <w:lang w:eastAsia="zh-CN"/>
              </w:rPr>
              <w:t>区</w:t>
            </w:r>
            <w:r>
              <w:rPr>
                <w:rFonts w:hint="default" w:ascii="Times New Roman" w:hAnsi="Times New Roman" w:cs="Times New Roman" w:eastAsiaTheme="minorEastAsia"/>
                <w:color w:val="auto"/>
                <w:sz w:val="18"/>
                <w:szCs w:val="18"/>
              </w:rPr>
              <w:t>税务局、</w:t>
            </w:r>
            <w:r>
              <w:rPr>
                <w:rFonts w:hint="default" w:ascii="Times New Roman" w:hAnsi="Times New Roman" w:cs="Times New Roman" w:eastAsiaTheme="minorEastAsia"/>
                <w:color w:val="auto"/>
                <w:sz w:val="18"/>
                <w:szCs w:val="18"/>
                <w:lang w:eastAsia="zh-CN"/>
              </w:rPr>
              <w:t>区医疗保障局</w:t>
            </w:r>
            <w:r>
              <w:rPr>
                <w:rFonts w:hint="default" w:ascii="Times New Roman" w:hAnsi="Times New Roman" w:cs="Times New Roman" w:eastAsiaTheme="minorEastAsia"/>
                <w:color w:val="auto"/>
                <w:sz w:val="18"/>
                <w:szCs w:val="18"/>
              </w:rPr>
              <w:t>、</w:t>
            </w:r>
            <w:r>
              <w:rPr>
                <w:rFonts w:hint="default" w:ascii="Times New Roman" w:hAnsi="Times New Roman" w:cs="Times New Roman" w:eastAsiaTheme="minorEastAsia"/>
                <w:color w:val="auto"/>
                <w:sz w:val="18"/>
                <w:szCs w:val="18"/>
                <w:lang w:eastAsia="zh-CN"/>
              </w:rPr>
              <w:t>区</w:t>
            </w:r>
            <w:r>
              <w:rPr>
                <w:rFonts w:hint="default" w:ascii="Times New Roman" w:hAnsi="Times New Roman" w:cs="Times New Roman" w:eastAsiaTheme="minorEastAsia"/>
                <w:color w:val="auto"/>
                <w:sz w:val="18"/>
                <w:szCs w:val="18"/>
              </w:rPr>
              <w:t>退役军人</w:t>
            </w:r>
            <w:r>
              <w:rPr>
                <w:rFonts w:hint="default" w:ascii="Times New Roman" w:hAnsi="Times New Roman" w:cs="Times New Roman" w:eastAsiaTheme="minorEastAsia"/>
                <w:color w:val="auto"/>
                <w:sz w:val="18"/>
                <w:szCs w:val="18"/>
                <w:lang w:eastAsia="zh-CN"/>
              </w:rPr>
              <w:t>事务局</w:t>
            </w:r>
          </w:p>
        </w:tc>
        <w:tc>
          <w:tcPr>
            <w:tcW w:w="1245"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lang w:eastAsia="zh-CN"/>
              </w:rPr>
            </w:pPr>
          </w:p>
        </w:tc>
      </w:tr>
    </w:tbl>
    <w:p>
      <w:pPr>
        <w:keepNext w:val="0"/>
        <w:keepLines w:val="0"/>
        <w:pageBreakBefore w:val="0"/>
        <w:kinsoku/>
        <w:wordWrap/>
        <w:overflowPunct/>
        <w:topLinePunct w:val="0"/>
        <w:autoSpaceDE/>
        <w:autoSpaceDN/>
        <w:bidi w:val="0"/>
        <w:spacing w:beforeAutospacing="0" w:afterAutospacing="0" w:line="300" w:lineRule="exact"/>
        <w:textAlignment w:val="auto"/>
        <w:rPr>
          <w:rFonts w:hint="default" w:ascii="Times New Roman" w:hAnsi="Times New Roman" w:eastAsia="黑体" w:cs="Times New Roman"/>
          <w:color w:val="auto"/>
          <w:sz w:val="32"/>
          <w:szCs w:val="32"/>
        </w:rPr>
      </w:pPr>
      <w:r>
        <w:rPr>
          <w:rFonts w:hint="default" w:ascii="Times New Roman" w:hAnsi="Times New Roman" w:eastAsia="黑体" w:cs="Times New Roman"/>
          <w:color w:val="auto"/>
          <w:sz w:val="32"/>
          <w:szCs w:val="32"/>
        </w:rPr>
        <w:br w:type="page"/>
      </w:r>
    </w:p>
    <w:p>
      <w:pPr>
        <w:pStyle w:val="15"/>
        <w:keepNext w:val="0"/>
        <w:keepLines w:val="0"/>
        <w:pageBreakBefore w:val="0"/>
        <w:widowControl w:val="0"/>
        <w:kinsoku/>
        <w:wordWrap/>
        <w:overflowPunct/>
        <w:topLinePunct w:val="0"/>
        <w:autoSpaceDE/>
        <w:autoSpaceDN/>
        <w:bidi w:val="0"/>
        <w:adjustRightInd w:val="0"/>
        <w:snapToGrid w:val="0"/>
        <w:spacing w:beforeAutospacing="0" w:after="0" w:afterAutospacing="0" w:line="580" w:lineRule="exact"/>
        <w:ind w:firstLine="640" w:firstLineChars="200"/>
        <w:jc w:val="both"/>
        <w:textAlignment w:val="auto"/>
        <w:rPr>
          <w:rFonts w:hint="default" w:ascii="Times New Roman" w:hAnsi="Times New Roman" w:eastAsia="黑体" w:cs="Times New Roman"/>
          <w:color w:val="auto"/>
          <w:sz w:val="32"/>
          <w:szCs w:val="32"/>
        </w:rPr>
      </w:pPr>
      <w:r>
        <w:rPr>
          <w:rFonts w:hint="default" w:ascii="Times New Roman" w:hAnsi="Times New Roman" w:eastAsia="黑体" w:cs="Times New Roman"/>
          <w:color w:val="auto"/>
          <w:sz w:val="32"/>
          <w:szCs w:val="32"/>
        </w:rPr>
        <w:t>二、2021年以后实现</w:t>
      </w:r>
      <w:r>
        <w:rPr>
          <w:rFonts w:hint="default" w:ascii="Times New Roman" w:hAnsi="Times New Roman" w:eastAsia="黑体" w:cs="Times New Roman"/>
          <w:color w:val="auto"/>
          <w:sz w:val="32"/>
          <w:szCs w:val="32"/>
          <w:lang w:val="zh-CN" w:eastAsia="zh-CN" w:bidi="zh-CN"/>
        </w:rPr>
        <w:t>“跨省</w:t>
      </w:r>
      <w:r>
        <w:rPr>
          <w:rFonts w:hint="default" w:ascii="Times New Roman" w:hAnsi="Times New Roman" w:eastAsia="黑体" w:cs="Times New Roman"/>
          <w:color w:val="auto"/>
          <w:sz w:val="32"/>
          <w:szCs w:val="32"/>
        </w:rPr>
        <w:t>通办”的事项（8项）</w:t>
      </w:r>
    </w:p>
    <w:tbl>
      <w:tblPr>
        <w:tblStyle w:val="10"/>
        <w:tblW w:w="13886" w:type="dxa"/>
        <w:jc w:val="center"/>
        <w:shd w:val="clear" w:color="auto" w:fill="auto"/>
        <w:tblLayout w:type="fixed"/>
        <w:tblCellMar>
          <w:top w:w="0" w:type="dxa"/>
          <w:left w:w="10" w:type="dxa"/>
          <w:bottom w:w="0" w:type="dxa"/>
          <w:right w:w="10" w:type="dxa"/>
        </w:tblCellMar>
      </w:tblPr>
      <w:tblGrid>
        <w:gridCol w:w="792"/>
        <w:gridCol w:w="2976"/>
        <w:gridCol w:w="3955"/>
        <w:gridCol w:w="2179"/>
        <w:gridCol w:w="1992"/>
        <w:gridCol w:w="1992"/>
      </w:tblGrid>
      <w:tr>
        <w:tblPrEx>
          <w:tblCellMar>
            <w:top w:w="0" w:type="dxa"/>
            <w:left w:w="10" w:type="dxa"/>
            <w:bottom w:w="0" w:type="dxa"/>
            <w:right w:w="10" w:type="dxa"/>
          </w:tblCellMar>
        </w:tblPrEx>
        <w:trPr>
          <w:trHeight w:val="23" w:hRule="atLeast"/>
          <w:tblHeader/>
          <w:jc w:val="center"/>
        </w:trPr>
        <w:tc>
          <w:tcPr>
            <w:tcW w:w="792" w:type="dxa"/>
            <w:tcBorders>
              <w:top w:val="single" w:color="auto" w:sz="4" w:space="0"/>
              <w:left w:val="single" w:color="auto" w:sz="4" w:space="0"/>
            </w:tcBorders>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firstLine="0"/>
              <w:jc w:val="center"/>
              <w:textAlignment w:val="auto"/>
              <w:rPr>
                <w:rFonts w:hint="default" w:ascii="Times New Roman" w:hAnsi="Times New Roman" w:cs="Times New Roman" w:eastAsiaTheme="majorEastAsia"/>
                <w:b/>
                <w:bCs/>
                <w:color w:val="auto"/>
                <w:sz w:val="24"/>
                <w:szCs w:val="24"/>
                <w:lang w:val="zh-CN" w:eastAsia="zh-CN"/>
              </w:rPr>
            </w:pPr>
            <w:r>
              <w:rPr>
                <w:rFonts w:hint="default" w:ascii="Times New Roman" w:hAnsi="Times New Roman" w:cs="Times New Roman" w:eastAsiaTheme="majorEastAsia"/>
                <w:b/>
                <w:bCs/>
                <w:color w:val="auto"/>
                <w:sz w:val="24"/>
                <w:szCs w:val="24"/>
                <w:lang w:val="zh-CN" w:eastAsia="zh-CN"/>
              </w:rPr>
              <w:t>序号</w:t>
            </w:r>
          </w:p>
        </w:tc>
        <w:tc>
          <w:tcPr>
            <w:tcW w:w="2976" w:type="dxa"/>
            <w:tcBorders>
              <w:top w:val="single" w:color="auto" w:sz="4" w:space="0"/>
              <w:left w:val="single" w:color="auto" w:sz="4" w:space="0"/>
            </w:tcBorders>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firstLine="0"/>
              <w:jc w:val="center"/>
              <w:textAlignment w:val="auto"/>
              <w:rPr>
                <w:rFonts w:hint="default" w:ascii="Times New Roman" w:hAnsi="Times New Roman" w:cs="Times New Roman" w:eastAsiaTheme="majorEastAsia"/>
                <w:b/>
                <w:bCs/>
                <w:color w:val="auto"/>
                <w:sz w:val="24"/>
                <w:szCs w:val="24"/>
                <w:lang w:val="zh-CN" w:eastAsia="zh-CN"/>
              </w:rPr>
            </w:pPr>
            <w:r>
              <w:rPr>
                <w:rFonts w:hint="default" w:ascii="Times New Roman" w:hAnsi="Times New Roman" w:cs="Times New Roman" w:eastAsiaTheme="majorEastAsia"/>
                <w:b/>
                <w:bCs/>
                <w:color w:val="auto"/>
                <w:sz w:val="24"/>
                <w:szCs w:val="24"/>
                <w:lang w:val="zh-CN" w:eastAsia="zh-CN"/>
              </w:rPr>
              <w:t>“跨省通办”事项</w:t>
            </w:r>
          </w:p>
        </w:tc>
        <w:tc>
          <w:tcPr>
            <w:tcW w:w="3955" w:type="dxa"/>
            <w:tcBorders>
              <w:top w:val="single" w:color="auto" w:sz="4" w:space="0"/>
              <w:left w:val="single" w:color="auto" w:sz="4" w:space="0"/>
            </w:tcBorders>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firstLine="0"/>
              <w:jc w:val="center"/>
              <w:textAlignment w:val="auto"/>
              <w:rPr>
                <w:rFonts w:hint="default" w:ascii="Times New Roman" w:hAnsi="Times New Roman" w:cs="Times New Roman" w:eastAsiaTheme="majorEastAsia"/>
                <w:b/>
                <w:bCs/>
                <w:color w:val="auto"/>
                <w:sz w:val="24"/>
                <w:szCs w:val="24"/>
                <w:lang w:val="zh-CN" w:eastAsia="zh-CN"/>
              </w:rPr>
            </w:pPr>
            <w:r>
              <w:rPr>
                <w:rFonts w:hint="default" w:ascii="Times New Roman" w:hAnsi="Times New Roman" w:cs="Times New Roman" w:eastAsiaTheme="majorEastAsia"/>
                <w:b/>
                <w:bCs/>
                <w:color w:val="auto"/>
                <w:sz w:val="24"/>
                <w:szCs w:val="24"/>
                <w:lang w:val="zh-CN" w:eastAsia="zh-CN"/>
              </w:rPr>
              <w:t>应用场景</w:t>
            </w:r>
          </w:p>
        </w:tc>
        <w:tc>
          <w:tcPr>
            <w:tcW w:w="2179" w:type="dxa"/>
            <w:tcBorders>
              <w:top w:val="single" w:color="auto" w:sz="4" w:space="0"/>
              <w:left w:val="single" w:color="auto" w:sz="4" w:space="0"/>
            </w:tcBorders>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firstLine="0"/>
              <w:jc w:val="center"/>
              <w:textAlignment w:val="auto"/>
              <w:rPr>
                <w:rFonts w:hint="default" w:ascii="Times New Roman" w:hAnsi="Times New Roman" w:cs="Times New Roman" w:eastAsiaTheme="majorEastAsia"/>
                <w:b/>
                <w:bCs/>
                <w:color w:val="auto"/>
                <w:sz w:val="24"/>
                <w:szCs w:val="24"/>
                <w:lang w:val="zh-CN" w:eastAsia="zh-CN"/>
              </w:rPr>
            </w:pPr>
            <w:r>
              <w:rPr>
                <w:rFonts w:hint="default" w:ascii="Times New Roman" w:hAnsi="Times New Roman" w:cs="Times New Roman" w:eastAsiaTheme="majorEastAsia"/>
                <w:b/>
                <w:bCs/>
                <w:color w:val="auto"/>
                <w:sz w:val="24"/>
                <w:szCs w:val="24"/>
                <w:lang w:val="zh-CN" w:eastAsia="zh-CN"/>
              </w:rPr>
              <w:t>牵头单位</w:t>
            </w:r>
          </w:p>
        </w:tc>
        <w:tc>
          <w:tcPr>
            <w:tcW w:w="1992" w:type="dxa"/>
            <w:tcBorders>
              <w:top w:val="single" w:color="auto" w:sz="4" w:space="0"/>
              <w:left w:val="single" w:color="auto" w:sz="4" w:space="0"/>
              <w:right w:val="single" w:color="auto" w:sz="4" w:space="0"/>
            </w:tcBorders>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firstLine="0"/>
              <w:jc w:val="center"/>
              <w:textAlignment w:val="auto"/>
              <w:rPr>
                <w:rFonts w:hint="default" w:ascii="Times New Roman" w:hAnsi="Times New Roman" w:cs="Times New Roman" w:eastAsiaTheme="majorEastAsia"/>
                <w:b/>
                <w:bCs/>
                <w:color w:val="auto"/>
                <w:sz w:val="24"/>
                <w:szCs w:val="24"/>
                <w:lang w:val="zh-CN" w:eastAsia="zh-CN"/>
              </w:rPr>
            </w:pPr>
            <w:r>
              <w:rPr>
                <w:rFonts w:hint="default" w:ascii="Times New Roman" w:hAnsi="Times New Roman" w:cs="Times New Roman" w:eastAsiaTheme="majorEastAsia"/>
                <w:b/>
                <w:bCs/>
                <w:color w:val="auto"/>
                <w:sz w:val="24"/>
                <w:szCs w:val="24"/>
                <w:lang w:val="zh-CN" w:eastAsia="zh-CN"/>
              </w:rPr>
              <w:t>配合单位</w:t>
            </w:r>
          </w:p>
        </w:tc>
        <w:tc>
          <w:tcPr>
            <w:tcW w:w="1992" w:type="dxa"/>
            <w:tcBorders>
              <w:top w:val="single" w:color="auto" w:sz="4" w:space="0"/>
              <w:left w:val="single" w:color="auto" w:sz="4" w:space="0"/>
              <w:right w:val="single" w:color="auto" w:sz="4" w:space="0"/>
            </w:tcBorders>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firstLine="0"/>
              <w:jc w:val="center"/>
              <w:textAlignment w:val="auto"/>
              <w:rPr>
                <w:rFonts w:hint="default" w:ascii="Times New Roman" w:hAnsi="Times New Roman" w:cs="Times New Roman" w:eastAsiaTheme="majorEastAsia"/>
                <w:b/>
                <w:bCs/>
                <w:color w:val="auto"/>
                <w:sz w:val="24"/>
                <w:szCs w:val="24"/>
                <w:lang w:val="zh-CN" w:eastAsia="zh-CN"/>
              </w:rPr>
            </w:pPr>
            <w:r>
              <w:rPr>
                <w:rFonts w:hint="default" w:ascii="Times New Roman" w:hAnsi="Times New Roman" w:cs="Times New Roman" w:eastAsiaTheme="majorEastAsia"/>
                <w:b/>
                <w:bCs/>
                <w:color w:val="auto"/>
                <w:sz w:val="24"/>
                <w:szCs w:val="24"/>
                <w:lang w:val="zh-CN" w:eastAsia="zh-CN"/>
              </w:rPr>
              <w:t>备注</w:t>
            </w:r>
          </w:p>
        </w:tc>
      </w:tr>
      <w:tr>
        <w:tblPrEx>
          <w:tblCellMar>
            <w:top w:w="0" w:type="dxa"/>
            <w:left w:w="10" w:type="dxa"/>
            <w:bottom w:w="0" w:type="dxa"/>
            <w:right w:w="10" w:type="dxa"/>
          </w:tblCellMar>
        </w:tblPrEx>
        <w:trPr>
          <w:trHeight w:val="23" w:hRule="atLeast"/>
          <w:tblHeader/>
          <w:jc w:val="center"/>
        </w:trPr>
        <w:tc>
          <w:tcPr>
            <w:tcW w:w="792" w:type="dxa"/>
            <w:tcBorders>
              <w:top w:val="single" w:color="auto" w:sz="4" w:space="0"/>
              <w:left w:val="single" w:color="auto" w:sz="4" w:space="0"/>
            </w:tcBorders>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left="0" w:leftChars="0"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1</w:t>
            </w:r>
          </w:p>
        </w:tc>
        <w:tc>
          <w:tcPr>
            <w:tcW w:w="2976" w:type="dxa"/>
            <w:tcBorders>
              <w:top w:val="single" w:color="auto" w:sz="4" w:space="0"/>
              <w:left w:val="single" w:color="auto" w:sz="4" w:space="0"/>
            </w:tcBorders>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left="0" w:leftChars="0"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新生儿入户</w:t>
            </w:r>
          </w:p>
        </w:tc>
        <w:tc>
          <w:tcPr>
            <w:tcW w:w="3955" w:type="dxa"/>
            <w:tcBorders>
              <w:top w:val="single" w:color="auto" w:sz="4" w:space="0"/>
              <w:left w:val="single" w:color="auto" w:sz="4" w:space="0"/>
            </w:tcBorders>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left="0" w:leftChars="0" w:firstLine="0" w:firstLineChars="0"/>
              <w:jc w:val="both"/>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lang w:val="zh-CN" w:eastAsia="zh-CN"/>
              </w:rPr>
              <w:t>申请人可异地向新生儿（其父母为境内人,父母同民族，婚内、境内生育小孩，父母非集体户，且随父亲或母亲报出生）岀生地公安部门申请办理新生儿入户，不受父母户籍地限制。</w:t>
            </w:r>
          </w:p>
        </w:tc>
        <w:tc>
          <w:tcPr>
            <w:tcW w:w="2179" w:type="dxa"/>
            <w:tcBorders>
              <w:top w:val="single" w:color="auto" w:sz="4" w:space="0"/>
              <w:left w:val="single" w:color="auto" w:sz="4" w:space="0"/>
            </w:tcBorders>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left="0" w:leftChars="0"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lang w:eastAsia="zh-CN"/>
              </w:rPr>
              <w:t>公安环翠分局</w:t>
            </w:r>
          </w:p>
        </w:tc>
        <w:tc>
          <w:tcPr>
            <w:tcW w:w="1992" w:type="dxa"/>
            <w:tcBorders>
              <w:top w:val="single" w:color="auto" w:sz="4" w:space="0"/>
              <w:left w:val="single" w:color="auto" w:sz="4" w:space="0"/>
              <w:right w:val="single" w:color="auto" w:sz="4" w:space="0"/>
            </w:tcBorders>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left="0" w:leftChars="0" w:firstLine="0" w:firstLineChars="0"/>
              <w:jc w:val="center"/>
              <w:textAlignment w:val="auto"/>
              <w:rPr>
                <w:rFonts w:hint="default" w:ascii="Times New Roman" w:hAnsi="Times New Roman" w:cs="Times New Roman" w:eastAsiaTheme="minorEastAsia"/>
                <w:color w:val="auto"/>
                <w:sz w:val="18"/>
                <w:szCs w:val="18"/>
              </w:rPr>
            </w:pPr>
          </w:p>
        </w:tc>
        <w:tc>
          <w:tcPr>
            <w:tcW w:w="1992" w:type="dxa"/>
            <w:tcBorders>
              <w:top w:val="single" w:color="auto" w:sz="4" w:space="0"/>
              <w:left w:val="single" w:color="auto" w:sz="4" w:space="0"/>
              <w:right w:val="single" w:color="auto" w:sz="4" w:space="0"/>
            </w:tcBorders>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left="0" w:leftChars="0" w:firstLine="0" w:firstLineChars="0"/>
              <w:jc w:val="center"/>
              <w:textAlignment w:val="auto"/>
              <w:rPr>
                <w:rFonts w:hint="default" w:ascii="Times New Roman" w:hAnsi="Times New Roman" w:cs="Times New Roman" w:eastAsiaTheme="minorEastAsia"/>
                <w:color w:val="auto"/>
                <w:sz w:val="18"/>
                <w:szCs w:val="18"/>
              </w:rPr>
            </w:pPr>
          </w:p>
        </w:tc>
      </w:tr>
      <w:tr>
        <w:tblPrEx>
          <w:tblCellMar>
            <w:top w:w="0" w:type="dxa"/>
            <w:left w:w="10" w:type="dxa"/>
            <w:bottom w:w="0" w:type="dxa"/>
            <w:right w:w="10" w:type="dxa"/>
          </w:tblCellMar>
        </w:tblPrEx>
        <w:trPr>
          <w:trHeight w:val="23" w:hRule="atLeast"/>
          <w:tblHeader/>
          <w:jc w:val="center"/>
        </w:trPr>
        <w:tc>
          <w:tcPr>
            <w:tcW w:w="792" w:type="dxa"/>
            <w:tcBorders>
              <w:top w:val="single" w:color="auto" w:sz="4" w:space="0"/>
              <w:left w:val="single" w:color="auto" w:sz="4" w:space="0"/>
            </w:tcBorders>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left="0" w:leftChars="0"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2</w:t>
            </w:r>
          </w:p>
        </w:tc>
        <w:tc>
          <w:tcPr>
            <w:tcW w:w="2976" w:type="dxa"/>
            <w:tcBorders>
              <w:top w:val="single" w:color="auto" w:sz="4" w:space="0"/>
              <w:left w:val="single" w:color="auto" w:sz="4" w:space="0"/>
            </w:tcBorders>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left="0" w:leftChars="0"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首次申领居民身份证（监护人代办的除外）</w:t>
            </w:r>
          </w:p>
        </w:tc>
        <w:tc>
          <w:tcPr>
            <w:tcW w:w="3955" w:type="dxa"/>
            <w:tcBorders>
              <w:top w:val="single" w:color="auto" w:sz="4" w:space="0"/>
              <w:left w:val="single" w:color="auto" w:sz="4" w:space="0"/>
            </w:tcBorders>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left="0" w:leftChars="0" w:firstLine="0" w:firstLineChars="0"/>
              <w:jc w:val="both"/>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申请人可异地首次申领居民身份证，由所在地公安部门线下取指纹和拍照，不受户籍地限制。</w:t>
            </w:r>
          </w:p>
        </w:tc>
        <w:tc>
          <w:tcPr>
            <w:tcW w:w="2179" w:type="dxa"/>
            <w:tcBorders>
              <w:top w:val="single" w:color="auto" w:sz="4" w:space="0"/>
              <w:left w:val="single" w:color="auto" w:sz="4" w:space="0"/>
            </w:tcBorders>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left="0" w:leftChars="0"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lang w:eastAsia="zh-CN"/>
              </w:rPr>
              <w:t>公安环翠分局</w:t>
            </w:r>
          </w:p>
        </w:tc>
        <w:tc>
          <w:tcPr>
            <w:tcW w:w="1992" w:type="dxa"/>
            <w:tcBorders>
              <w:top w:val="single" w:color="auto" w:sz="4" w:space="0"/>
              <w:left w:val="single" w:color="auto" w:sz="4" w:space="0"/>
              <w:right w:val="single" w:color="auto" w:sz="4" w:space="0"/>
            </w:tcBorders>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left="0" w:leftChars="0" w:firstLine="0" w:firstLineChars="0"/>
              <w:jc w:val="center"/>
              <w:textAlignment w:val="auto"/>
              <w:rPr>
                <w:rFonts w:hint="default" w:ascii="Times New Roman" w:hAnsi="Times New Roman" w:cs="Times New Roman" w:eastAsiaTheme="minorEastAsia"/>
                <w:color w:val="auto"/>
                <w:sz w:val="18"/>
                <w:szCs w:val="18"/>
              </w:rPr>
            </w:pPr>
          </w:p>
        </w:tc>
        <w:tc>
          <w:tcPr>
            <w:tcW w:w="1992" w:type="dxa"/>
            <w:tcBorders>
              <w:top w:val="single" w:color="auto" w:sz="4" w:space="0"/>
              <w:left w:val="single" w:color="auto" w:sz="4" w:space="0"/>
              <w:right w:val="single" w:color="auto" w:sz="4" w:space="0"/>
            </w:tcBorders>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left="0" w:leftChars="0" w:firstLine="0" w:firstLineChars="0"/>
              <w:jc w:val="center"/>
              <w:textAlignment w:val="auto"/>
              <w:rPr>
                <w:rFonts w:hint="default" w:ascii="Times New Roman" w:hAnsi="Times New Roman" w:cs="Times New Roman" w:eastAsiaTheme="minorEastAsia"/>
                <w:color w:val="auto"/>
                <w:sz w:val="18"/>
                <w:szCs w:val="18"/>
              </w:rPr>
            </w:pPr>
          </w:p>
        </w:tc>
      </w:tr>
      <w:tr>
        <w:tblPrEx>
          <w:tblCellMar>
            <w:top w:w="0" w:type="dxa"/>
            <w:left w:w="10" w:type="dxa"/>
            <w:bottom w:w="0" w:type="dxa"/>
            <w:right w:w="10" w:type="dxa"/>
          </w:tblCellMar>
        </w:tblPrEx>
        <w:trPr>
          <w:trHeight w:val="23" w:hRule="atLeast"/>
          <w:tblHeader/>
          <w:jc w:val="center"/>
        </w:trPr>
        <w:tc>
          <w:tcPr>
            <w:tcW w:w="792" w:type="dxa"/>
            <w:tcBorders>
              <w:top w:val="single" w:color="auto" w:sz="4" w:space="0"/>
              <w:left w:val="single" w:color="auto" w:sz="4" w:space="0"/>
            </w:tcBorders>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left="0" w:leftChars="0"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3</w:t>
            </w:r>
          </w:p>
        </w:tc>
        <w:tc>
          <w:tcPr>
            <w:tcW w:w="2976" w:type="dxa"/>
            <w:tcBorders>
              <w:top w:val="single" w:color="auto" w:sz="4" w:space="0"/>
              <w:left w:val="single" w:color="auto" w:sz="4" w:space="0"/>
            </w:tcBorders>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left="0" w:leftChars="0"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结婚登记</w:t>
            </w:r>
          </w:p>
        </w:tc>
        <w:tc>
          <w:tcPr>
            <w:tcW w:w="3955" w:type="dxa"/>
            <w:tcBorders>
              <w:top w:val="single" w:color="auto" w:sz="4" w:space="0"/>
              <w:left w:val="single" w:color="auto" w:sz="4" w:space="0"/>
            </w:tcBorders>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left="0" w:leftChars="0" w:firstLine="0" w:firstLineChars="0"/>
              <w:jc w:val="both"/>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申请人可在所在地婚姻登记机关办理结婚登记，不受户籍地限制。</w:t>
            </w:r>
          </w:p>
        </w:tc>
        <w:tc>
          <w:tcPr>
            <w:tcW w:w="2179" w:type="dxa"/>
            <w:tcBorders>
              <w:top w:val="single" w:color="auto" w:sz="4" w:space="0"/>
              <w:left w:val="single" w:color="auto" w:sz="4" w:space="0"/>
            </w:tcBorders>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left="0" w:leftChars="0"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lang w:eastAsia="zh-CN"/>
              </w:rPr>
              <w:t>区民政局</w:t>
            </w:r>
          </w:p>
        </w:tc>
        <w:tc>
          <w:tcPr>
            <w:tcW w:w="1992" w:type="dxa"/>
            <w:tcBorders>
              <w:top w:val="single" w:color="auto" w:sz="4" w:space="0"/>
              <w:left w:val="single" w:color="auto" w:sz="4" w:space="0"/>
              <w:right w:val="single" w:color="auto" w:sz="4" w:space="0"/>
            </w:tcBorders>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left="0" w:leftChars="0" w:firstLine="0" w:firstLineChars="0"/>
              <w:jc w:val="center"/>
              <w:textAlignment w:val="auto"/>
              <w:rPr>
                <w:rFonts w:hint="default" w:ascii="Times New Roman" w:hAnsi="Times New Roman" w:cs="Times New Roman" w:eastAsiaTheme="minorEastAsia"/>
                <w:color w:val="auto"/>
                <w:sz w:val="18"/>
                <w:szCs w:val="18"/>
                <w:lang w:val="en-US" w:eastAsia="zh-CN"/>
              </w:rPr>
            </w:pPr>
            <w:r>
              <w:rPr>
                <w:rFonts w:hint="default" w:ascii="Times New Roman" w:hAnsi="Times New Roman" w:cs="Times New Roman" w:eastAsiaTheme="minorEastAsia"/>
                <w:color w:val="auto"/>
                <w:sz w:val="18"/>
                <w:szCs w:val="18"/>
                <w:lang w:eastAsia="zh-CN"/>
              </w:rPr>
              <w:t>区</w:t>
            </w:r>
            <w:r>
              <w:rPr>
                <w:rFonts w:hint="default" w:ascii="Times New Roman" w:hAnsi="Times New Roman" w:cs="Times New Roman" w:eastAsiaTheme="minorEastAsia"/>
                <w:color w:val="auto"/>
                <w:sz w:val="18"/>
                <w:szCs w:val="18"/>
              </w:rPr>
              <w:t>财政</w:t>
            </w:r>
            <w:r>
              <w:rPr>
                <w:rFonts w:hint="default" w:ascii="Times New Roman" w:hAnsi="Times New Roman" w:cs="Times New Roman" w:eastAsiaTheme="minorEastAsia"/>
                <w:color w:val="auto"/>
                <w:sz w:val="18"/>
                <w:szCs w:val="18"/>
                <w:lang w:eastAsia="zh-CN"/>
              </w:rPr>
              <w:t>局</w:t>
            </w:r>
            <w:r>
              <w:rPr>
                <w:rFonts w:hint="default" w:ascii="Times New Roman" w:hAnsi="Times New Roman" w:cs="Times New Roman" w:eastAsiaTheme="minorEastAsia"/>
                <w:color w:val="auto"/>
                <w:sz w:val="18"/>
                <w:szCs w:val="18"/>
              </w:rPr>
              <w:t>、</w:t>
            </w:r>
            <w:r>
              <w:rPr>
                <w:rFonts w:hint="default" w:ascii="Times New Roman" w:hAnsi="Times New Roman" w:cs="Times New Roman" w:eastAsiaTheme="minorEastAsia"/>
                <w:color w:val="auto"/>
                <w:sz w:val="18"/>
                <w:szCs w:val="18"/>
                <w:lang w:eastAsia="zh-CN"/>
              </w:rPr>
              <w:t>区大数据中心</w:t>
            </w:r>
          </w:p>
        </w:tc>
        <w:tc>
          <w:tcPr>
            <w:tcW w:w="1992" w:type="dxa"/>
            <w:tcBorders>
              <w:top w:val="single" w:color="auto" w:sz="4" w:space="0"/>
              <w:left w:val="single" w:color="auto" w:sz="4" w:space="0"/>
              <w:right w:val="single" w:color="auto" w:sz="4" w:space="0"/>
            </w:tcBorders>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left="0" w:leftChars="0" w:firstLine="0" w:firstLineChars="0"/>
              <w:jc w:val="center"/>
              <w:textAlignment w:val="auto"/>
              <w:rPr>
                <w:rFonts w:hint="default" w:ascii="Times New Roman" w:hAnsi="Times New Roman" w:cs="Times New Roman" w:eastAsiaTheme="minorEastAsia"/>
                <w:color w:val="auto"/>
                <w:sz w:val="18"/>
                <w:szCs w:val="18"/>
                <w:lang w:eastAsia="zh-CN"/>
              </w:rPr>
            </w:pPr>
          </w:p>
        </w:tc>
      </w:tr>
      <w:tr>
        <w:tblPrEx>
          <w:tblCellMar>
            <w:top w:w="0" w:type="dxa"/>
            <w:left w:w="10" w:type="dxa"/>
            <w:bottom w:w="0" w:type="dxa"/>
            <w:right w:w="10" w:type="dxa"/>
          </w:tblCellMar>
        </w:tblPrEx>
        <w:trPr>
          <w:trHeight w:val="23" w:hRule="atLeast"/>
          <w:tblHeader/>
          <w:jc w:val="center"/>
        </w:trPr>
        <w:tc>
          <w:tcPr>
            <w:tcW w:w="792" w:type="dxa"/>
            <w:tcBorders>
              <w:top w:val="single" w:color="auto" w:sz="4" w:space="0"/>
              <w:left w:val="single" w:color="auto" w:sz="4" w:space="0"/>
            </w:tcBorders>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left="0" w:leftChars="0"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4</w:t>
            </w:r>
          </w:p>
        </w:tc>
        <w:tc>
          <w:tcPr>
            <w:tcW w:w="2976" w:type="dxa"/>
            <w:tcBorders>
              <w:top w:val="single" w:color="auto" w:sz="4" w:space="0"/>
              <w:left w:val="single" w:color="auto" w:sz="4" w:space="0"/>
            </w:tcBorders>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left="0" w:leftChars="0"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离婚登记</w:t>
            </w:r>
          </w:p>
        </w:tc>
        <w:tc>
          <w:tcPr>
            <w:tcW w:w="3955" w:type="dxa"/>
            <w:tcBorders>
              <w:top w:val="single" w:color="auto" w:sz="4" w:space="0"/>
              <w:left w:val="single" w:color="auto" w:sz="4" w:space="0"/>
            </w:tcBorders>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left="0" w:leftChars="0" w:firstLine="0" w:firstLineChars="0"/>
              <w:jc w:val="both"/>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申请人可在所在地婚姻登记机关办理离婚登记，不受户籍地限制。</w:t>
            </w:r>
          </w:p>
        </w:tc>
        <w:tc>
          <w:tcPr>
            <w:tcW w:w="2179" w:type="dxa"/>
            <w:tcBorders>
              <w:top w:val="single" w:color="auto" w:sz="4" w:space="0"/>
              <w:left w:val="single" w:color="auto" w:sz="4" w:space="0"/>
            </w:tcBorders>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left="0" w:leftChars="0"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lang w:eastAsia="zh-CN"/>
              </w:rPr>
              <w:t>区民政局</w:t>
            </w:r>
          </w:p>
        </w:tc>
        <w:tc>
          <w:tcPr>
            <w:tcW w:w="1992" w:type="dxa"/>
            <w:tcBorders>
              <w:top w:val="single" w:color="auto" w:sz="4" w:space="0"/>
              <w:left w:val="single" w:color="auto" w:sz="4" w:space="0"/>
              <w:right w:val="single" w:color="auto" w:sz="4" w:space="0"/>
            </w:tcBorders>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left="0" w:leftChars="0"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lang w:eastAsia="zh-CN"/>
              </w:rPr>
              <w:t>区</w:t>
            </w:r>
            <w:r>
              <w:rPr>
                <w:rFonts w:hint="default" w:ascii="Times New Roman" w:hAnsi="Times New Roman" w:cs="Times New Roman" w:eastAsiaTheme="minorEastAsia"/>
                <w:color w:val="auto"/>
                <w:sz w:val="18"/>
                <w:szCs w:val="18"/>
              </w:rPr>
              <w:t>财政</w:t>
            </w:r>
            <w:r>
              <w:rPr>
                <w:rFonts w:hint="default" w:ascii="Times New Roman" w:hAnsi="Times New Roman" w:cs="Times New Roman" w:eastAsiaTheme="minorEastAsia"/>
                <w:color w:val="auto"/>
                <w:sz w:val="18"/>
                <w:szCs w:val="18"/>
                <w:lang w:eastAsia="zh-CN"/>
              </w:rPr>
              <w:t>局</w:t>
            </w:r>
            <w:r>
              <w:rPr>
                <w:rFonts w:hint="default" w:ascii="Times New Roman" w:hAnsi="Times New Roman" w:cs="Times New Roman" w:eastAsiaTheme="minorEastAsia"/>
                <w:color w:val="auto"/>
                <w:sz w:val="18"/>
                <w:szCs w:val="18"/>
              </w:rPr>
              <w:t>、</w:t>
            </w:r>
            <w:r>
              <w:rPr>
                <w:rFonts w:hint="default" w:ascii="Times New Roman" w:hAnsi="Times New Roman" w:cs="Times New Roman" w:eastAsiaTheme="minorEastAsia"/>
                <w:color w:val="auto"/>
                <w:sz w:val="18"/>
                <w:szCs w:val="18"/>
                <w:lang w:eastAsia="zh-CN"/>
              </w:rPr>
              <w:t>区大数据中心</w:t>
            </w:r>
          </w:p>
        </w:tc>
        <w:tc>
          <w:tcPr>
            <w:tcW w:w="1992" w:type="dxa"/>
            <w:tcBorders>
              <w:top w:val="single" w:color="auto" w:sz="4" w:space="0"/>
              <w:left w:val="single" w:color="auto" w:sz="4" w:space="0"/>
              <w:right w:val="single" w:color="auto" w:sz="4" w:space="0"/>
            </w:tcBorders>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left="0" w:leftChars="0" w:firstLine="0" w:firstLineChars="0"/>
              <w:jc w:val="center"/>
              <w:textAlignment w:val="auto"/>
              <w:rPr>
                <w:rFonts w:hint="default" w:ascii="Times New Roman" w:hAnsi="Times New Roman" w:cs="Times New Roman" w:eastAsiaTheme="minorEastAsia"/>
                <w:color w:val="auto"/>
                <w:sz w:val="18"/>
                <w:szCs w:val="18"/>
                <w:lang w:eastAsia="zh-CN"/>
              </w:rPr>
            </w:pPr>
          </w:p>
        </w:tc>
      </w:tr>
      <w:tr>
        <w:tblPrEx>
          <w:tblCellMar>
            <w:top w:w="0" w:type="dxa"/>
            <w:left w:w="10" w:type="dxa"/>
            <w:bottom w:w="0" w:type="dxa"/>
            <w:right w:w="10" w:type="dxa"/>
          </w:tblCellMar>
        </w:tblPrEx>
        <w:trPr>
          <w:trHeight w:val="23" w:hRule="atLeast"/>
          <w:tblHeader/>
          <w:jc w:val="center"/>
        </w:trPr>
        <w:tc>
          <w:tcPr>
            <w:tcW w:w="792" w:type="dxa"/>
            <w:tcBorders>
              <w:top w:val="single" w:color="auto" w:sz="4" w:space="0"/>
              <w:left w:val="single" w:color="auto" w:sz="4" w:space="0"/>
            </w:tcBorders>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left="0" w:leftChars="0"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5</w:t>
            </w:r>
          </w:p>
        </w:tc>
        <w:tc>
          <w:tcPr>
            <w:tcW w:w="2976" w:type="dxa"/>
            <w:tcBorders>
              <w:top w:val="single" w:color="auto" w:sz="4" w:space="0"/>
              <w:left w:val="single" w:color="auto" w:sz="4" w:space="0"/>
            </w:tcBorders>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left="0" w:leftChars="0"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灵活就业人员申请企业职工基本养老保险参保登记</w:t>
            </w:r>
          </w:p>
        </w:tc>
        <w:tc>
          <w:tcPr>
            <w:tcW w:w="3955" w:type="dxa"/>
            <w:tcBorders>
              <w:top w:val="single" w:color="auto" w:sz="4" w:space="0"/>
              <w:left w:val="single" w:color="auto" w:sz="4" w:space="0"/>
            </w:tcBorders>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left="0" w:leftChars="0" w:firstLine="0" w:firstLineChars="0"/>
              <w:jc w:val="both"/>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申请人可异地申请企业职工基本养老保险参保登记，不受地域限制。</w:t>
            </w:r>
          </w:p>
        </w:tc>
        <w:tc>
          <w:tcPr>
            <w:tcW w:w="2179" w:type="dxa"/>
            <w:tcBorders>
              <w:top w:val="single" w:color="auto" w:sz="4" w:space="0"/>
              <w:left w:val="single" w:color="auto" w:sz="4" w:space="0"/>
            </w:tcBorders>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left="0" w:leftChars="0" w:firstLine="0" w:firstLineChars="0"/>
              <w:jc w:val="center"/>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sz w:val="18"/>
                <w:szCs w:val="18"/>
                <w:lang w:eastAsia="zh-CN"/>
              </w:rPr>
              <w:t>区人力资源和社会保障局</w:t>
            </w:r>
          </w:p>
        </w:tc>
        <w:tc>
          <w:tcPr>
            <w:tcW w:w="1992" w:type="dxa"/>
            <w:tcBorders>
              <w:top w:val="single" w:color="auto" w:sz="4" w:space="0"/>
              <w:left w:val="single" w:color="auto" w:sz="4" w:space="0"/>
              <w:right w:val="single" w:color="auto" w:sz="4" w:space="0"/>
            </w:tcBorders>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left="0" w:leftChars="0" w:firstLine="0" w:firstLineChars="0"/>
              <w:jc w:val="center"/>
              <w:textAlignment w:val="auto"/>
              <w:rPr>
                <w:rFonts w:hint="default" w:ascii="Times New Roman" w:hAnsi="Times New Roman" w:cs="Times New Roman" w:eastAsiaTheme="minorEastAsia"/>
                <w:color w:val="auto"/>
                <w:sz w:val="18"/>
                <w:szCs w:val="18"/>
              </w:rPr>
            </w:pPr>
          </w:p>
        </w:tc>
        <w:tc>
          <w:tcPr>
            <w:tcW w:w="1992" w:type="dxa"/>
            <w:tcBorders>
              <w:top w:val="single" w:color="auto" w:sz="4" w:space="0"/>
              <w:left w:val="single" w:color="auto" w:sz="4" w:space="0"/>
              <w:right w:val="single" w:color="auto" w:sz="4" w:space="0"/>
            </w:tcBorders>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left="0" w:leftChars="0" w:firstLine="0" w:firstLineChars="0"/>
              <w:jc w:val="center"/>
              <w:textAlignment w:val="auto"/>
              <w:rPr>
                <w:rFonts w:hint="default" w:ascii="Times New Roman" w:hAnsi="Times New Roman" w:cs="Times New Roman" w:eastAsiaTheme="minorEastAsia"/>
                <w:color w:val="auto"/>
                <w:sz w:val="18"/>
                <w:szCs w:val="18"/>
              </w:rPr>
            </w:pPr>
          </w:p>
        </w:tc>
      </w:tr>
      <w:tr>
        <w:tblPrEx>
          <w:tblCellMar>
            <w:top w:w="0" w:type="dxa"/>
            <w:left w:w="10" w:type="dxa"/>
            <w:bottom w:w="0" w:type="dxa"/>
            <w:right w:w="10" w:type="dxa"/>
          </w:tblCellMar>
        </w:tblPrEx>
        <w:trPr>
          <w:trHeight w:val="23" w:hRule="atLeast"/>
          <w:tblHeader/>
          <w:jc w:val="center"/>
        </w:trPr>
        <w:tc>
          <w:tcPr>
            <w:tcW w:w="792" w:type="dxa"/>
            <w:tcBorders>
              <w:top w:val="single" w:color="auto" w:sz="4" w:space="0"/>
              <w:left w:val="single" w:color="auto" w:sz="4" w:space="0"/>
            </w:tcBorders>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left="0" w:leftChars="0"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6</w:t>
            </w:r>
          </w:p>
        </w:tc>
        <w:tc>
          <w:tcPr>
            <w:tcW w:w="2976" w:type="dxa"/>
            <w:tcBorders>
              <w:top w:val="single" w:color="auto" w:sz="4" w:space="0"/>
              <w:left w:val="single" w:color="auto" w:sz="4" w:space="0"/>
            </w:tcBorders>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left="0" w:leftChars="0"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社会保险参保缴费记录查询</w:t>
            </w:r>
          </w:p>
        </w:tc>
        <w:tc>
          <w:tcPr>
            <w:tcW w:w="3955" w:type="dxa"/>
            <w:tcBorders>
              <w:top w:val="single" w:color="auto" w:sz="4" w:space="0"/>
              <w:left w:val="single" w:color="auto" w:sz="4" w:space="0"/>
            </w:tcBorders>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left="0" w:leftChars="0" w:firstLine="0" w:firstLineChars="0"/>
              <w:jc w:val="both"/>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申请人可异地查询本人在各地的每月社会保险参保缴费记录，不受地域限制。</w:t>
            </w:r>
          </w:p>
        </w:tc>
        <w:tc>
          <w:tcPr>
            <w:tcW w:w="2179" w:type="dxa"/>
            <w:tcBorders>
              <w:top w:val="single" w:color="auto" w:sz="4" w:space="0"/>
              <w:left w:val="single" w:color="auto" w:sz="4" w:space="0"/>
            </w:tcBorders>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left="0" w:leftChars="0" w:firstLine="0" w:firstLineChars="0"/>
              <w:jc w:val="center"/>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sz w:val="18"/>
                <w:szCs w:val="18"/>
                <w:lang w:eastAsia="zh-CN"/>
              </w:rPr>
              <w:t>区人力资源和社会保障局</w:t>
            </w:r>
          </w:p>
        </w:tc>
        <w:tc>
          <w:tcPr>
            <w:tcW w:w="1992" w:type="dxa"/>
            <w:tcBorders>
              <w:top w:val="single" w:color="auto" w:sz="4" w:space="0"/>
              <w:left w:val="single" w:color="auto" w:sz="4" w:space="0"/>
              <w:right w:val="single" w:color="auto" w:sz="4" w:space="0"/>
            </w:tcBorders>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left="0" w:leftChars="0" w:firstLine="0" w:firstLineChars="0"/>
              <w:jc w:val="center"/>
              <w:textAlignment w:val="auto"/>
              <w:rPr>
                <w:rFonts w:hint="default" w:ascii="Times New Roman" w:hAnsi="Times New Roman" w:cs="Times New Roman" w:eastAsiaTheme="minorEastAsia"/>
                <w:color w:val="auto"/>
                <w:sz w:val="18"/>
                <w:szCs w:val="18"/>
              </w:rPr>
            </w:pPr>
          </w:p>
        </w:tc>
        <w:tc>
          <w:tcPr>
            <w:tcW w:w="1992" w:type="dxa"/>
            <w:tcBorders>
              <w:top w:val="single" w:color="auto" w:sz="4" w:space="0"/>
              <w:left w:val="single" w:color="auto" w:sz="4" w:space="0"/>
              <w:right w:val="single" w:color="auto" w:sz="4" w:space="0"/>
            </w:tcBorders>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left="0" w:leftChars="0" w:firstLine="0" w:firstLineChars="0"/>
              <w:jc w:val="center"/>
              <w:textAlignment w:val="auto"/>
              <w:rPr>
                <w:rFonts w:hint="default" w:ascii="Times New Roman" w:hAnsi="Times New Roman" w:cs="Times New Roman" w:eastAsiaTheme="minorEastAsia"/>
                <w:color w:val="auto"/>
                <w:sz w:val="18"/>
                <w:szCs w:val="18"/>
              </w:rPr>
            </w:pPr>
          </w:p>
        </w:tc>
      </w:tr>
      <w:tr>
        <w:tblPrEx>
          <w:tblCellMar>
            <w:top w:w="0" w:type="dxa"/>
            <w:left w:w="10" w:type="dxa"/>
            <w:bottom w:w="0" w:type="dxa"/>
            <w:right w:w="10" w:type="dxa"/>
          </w:tblCellMar>
        </w:tblPrEx>
        <w:trPr>
          <w:trHeight w:val="23" w:hRule="atLeast"/>
          <w:tblHeader/>
          <w:jc w:val="center"/>
        </w:trPr>
        <w:tc>
          <w:tcPr>
            <w:tcW w:w="792" w:type="dxa"/>
            <w:tcBorders>
              <w:top w:val="single" w:color="auto" w:sz="4" w:space="0"/>
              <w:left w:val="single" w:color="auto" w:sz="4" w:space="0"/>
            </w:tcBorders>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left="0" w:leftChars="0"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7</w:t>
            </w:r>
          </w:p>
        </w:tc>
        <w:tc>
          <w:tcPr>
            <w:tcW w:w="2976" w:type="dxa"/>
            <w:tcBorders>
              <w:top w:val="single" w:color="auto" w:sz="4" w:space="0"/>
              <w:left w:val="single" w:color="auto" w:sz="4" w:space="0"/>
            </w:tcBorders>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left="0" w:leftChars="0"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工伤职工异地就医结算</w:t>
            </w:r>
          </w:p>
        </w:tc>
        <w:tc>
          <w:tcPr>
            <w:tcW w:w="3955" w:type="dxa"/>
            <w:tcBorders>
              <w:top w:val="single" w:color="auto" w:sz="4" w:space="0"/>
              <w:left w:val="single" w:color="auto" w:sz="4" w:space="0"/>
            </w:tcBorders>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left="0" w:leftChars="0" w:firstLine="0" w:firstLineChars="0"/>
              <w:jc w:val="both"/>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申请人可持社会保障卡直接结算工伤医疗费、辅助器具配置费、工伤康复费。</w:t>
            </w:r>
          </w:p>
        </w:tc>
        <w:tc>
          <w:tcPr>
            <w:tcW w:w="2179" w:type="dxa"/>
            <w:tcBorders>
              <w:top w:val="single" w:color="auto" w:sz="4" w:space="0"/>
              <w:left w:val="single" w:color="auto" w:sz="4" w:space="0"/>
            </w:tcBorders>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left="0" w:leftChars="0" w:firstLine="0" w:firstLineChars="0"/>
              <w:jc w:val="center"/>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sz w:val="18"/>
                <w:szCs w:val="18"/>
                <w:lang w:eastAsia="zh-CN"/>
              </w:rPr>
              <w:t>区人力资源和社会保障局</w:t>
            </w:r>
          </w:p>
        </w:tc>
        <w:tc>
          <w:tcPr>
            <w:tcW w:w="1992" w:type="dxa"/>
            <w:tcBorders>
              <w:top w:val="single" w:color="auto" w:sz="4" w:space="0"/>
              <w:left w:val="single" w:color="auto" w:sz="4" w:space="0"/>
              <w:right w:val="single" w:color="auto" w:sz="4" w:space="0"/>
            </w:tcBorders>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left="0" w:leftChars="0" w:firstLine="0" w:firstLineChars="0"/>
              <w:jc w:val="center"/>
              <w:textAlignment w:val="auto"/>
              <w:rPr>
                <w:rFonts w:hint="default" w:ascii="Times New Roman" w:hAnsi="Times New Roman" w:cs="Times New Roman" w:eastAsiaTheme="minorEastAsia"/>
                <w:color w:val="auto"/>
                <w:sz w:val="18"/>
                <w:szCs w:val="18"/>
              </w:rPr>
            </w:pPr>
          </w:p>
        </w:tc>
        <w:tc>
          <w:tcPr>
            <w:tcW w:w="1992" w:type="dxa"/>
            <w:tcBorders>
              <w:top w:val="single" w:color="auto" w:sz="4" w:space="0"/>
              <w:left w:val="single" w:color="auto" w:sz="4" w:space="0"/>
              <w:right w:val="single" w:color="auto" w:sz="4" w:space="0"/>
            </w:tcBorders>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left="0" w:leftChars="0" w:firstLine="0" w:firstLineChars="0"/>
              <w:jc w:val="center"/>
              <w:textAlignment w:val="auto"/>
              <w:rPr>
                <w:rFonts w:hint="default" w:ascii="Times New Roman" w:hAnsi="Times New Roman" w:cs="Times New Roman" w:eastAsiaTheme="minorEastAsia"/>
                <w:color w:val="auto"/>
                <w:sz w:val="18"/>
                <w:szCs w:val="18"/>
              </w:rPr>
            </w:pPr>
          </w:p>
        </w:tc>
      </w:tr>
      <w:tr>
        <w:tblPrEx>
          <w:tblCellMar>
            <w:top w:w="0" w:type="dxa"/>
            <w:left w:w="10" w:type="dxa"/>
            <w:bottom w:w="0" w:type="dxa"/>
            <w:right w:w="10" w:type="dxa"/>
          </w:tblCellMar>
        </w:tblPrEx>
        <w:trPr>
          <w:trHeight w:val="23" w:hRule="atLeast"/>
          <w:tblHeader/>
          <w:jc w:val="center"/>
        </w:trPr>
        <w:tc>
          <w:tcPr>
            <w:tcW w:w="792" w:type="dxa"/>
            <w:tcBorders>
              <w:top w:val="single" w:color="auto" w:sz="4" w:space="0"/>
              <w:left w:val="single" w:color="auto" w:sz="4" w:space="0"/>
              <w:bottom w:val="single" w:color="auto" w:sz="4" w:space="0"/>
            </w:tcBorders>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left="0" w:leftChars="0"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8</w:t>
            </w:r>
          </w:p>
        </w:tc>
        <w:tc>
          <w:tcPr>
            <w:tcW w:w="2976" w:type="dxa"/>
            <w:tcBorders>
              <w:top w:val="single" w:color="auto" w:sz="4" w:space="0"/>
              <w:left w:val="single" w:color="auto" w:sz="4" w:space="0"/>
              <w:bottom w:val="single" w:color="auto" w:sz="4" w:space="0"/>
            </w:tcBorders>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left="0" w:leftChars="0"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生育保险待遇核准支付</w:t>
            </w:r>
          </w:p>
        </w:tc>
        <w:tc>
          <w:tcPr>
            <w:tcW w:w="3955" w:type="dxa"/>
            <w:tcBorders>
              <w:top w:val="single" w:color="auto" w:sz="4" w:space="0"/>
              <w:left w:val="single" w:color="auto" w:sz="4" w:space="0"/>
              <w:bottom w:val="single" w:color="auto" w:sz="4" w:space="0"/>
            </w:tcBorders>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left="0" w:leftChars="0" w:firstLine="0" w:firstLineChars="0"/>
              <w:jc w:val="both"/>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申请人可异地申请报销生育医疗费用，申领生育津贴，不受参保地限制。</w:t>
            </w:r>
          </w:p>
        </w:tc>
        <w:tc>
          <w:tcPr>
            <w:tcW w:w="2179" w:type="dxa"/>
            <w:tcBorders>
              <w:top w:val="single" w:color="auto" w:sz="4" w:space="0"/>
              <w:left w:val="single" w:color="auto" w:sz="4" w:space="0"/>
              <w:bottom w:val="single" w:color="auto" w:sz="4" w:space="0"/>
            </w:tcBorders>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left="0" w:leftChars="0"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lang w:eastAsia="zh-CN"/>
              </w:rPr>
              <w:t>区医疗保障局</w:t>
            </w:r>
          </w:p>
        </w:tc>
        <w:tc>
          <w:tcPr>
            <w:tcW w:w="1992" w:type="dxa"/>
            <w:tcBorders>
              <w:top w:val="single" w:color="auto" w:sz="4" w:space="0"/>
              <w:left w:val="single" w:color="auto" w:sz="4" w:space="0"/>
              <w:bottom w:val="single" w:color="auto" w:sz="4" w:space="0"/>
              <w:right w:val="single" w:color="auto" w:sz="4" w:space="0"/>
            </w:tcBorders>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left="0" w:leftChars="0" w:firstLine="0" w:firstLineChars="0"/>
              <w:jc w:val="center"/>
              <w:textAlignment w:val="auto"/>
              <w:rPr>
                <w:rFonts w:hint="default" w:ascii="Times New Roman" w:hAnsi="Times New Roman" w:cs="Times New Roman" w:eastAsiaTheme="minorEastAsia"/>
                <w:color w:val="auto"/>
                <w:sz w:val="18"/>
                <w:szCs w:val="18"/>
              </w:rPr>
            </w:pPr>
          </w:p>
        </w:tc>
        <w:tc>
          <w:tcPr>
            <w:tcW w:w="1992" w:type="dxa"/>
            <w:tcBorders>
              <w:top w:val="single" w:color="auto" w:sz="4" w:space="0"/>
              <w:left w:val="single" w:color="auto" w:sz="4" w:space="0"/>
              <w:bottom w:val="single" w:color="auto" w:sz="4" w:space="0"/>
              <w:right w:val="single" w:color="auto" w:sz="4" w:space="0"/>
            </w:tcBorders>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left="0" w:leftChars="0" w:firstLine="0" w:firstLineChars="0"/>
              <w:jc w:val="center"/>
              <w:textAlignment w:val="auto"/>
              <w:rPr>
                <w:rFonts w:hint="default" w:ascii="Times New Roman" w:hAnsi="Times New Roman" w:cs="Times New Roman" w:eastAsiaTheme="minorEastAsia"/>
                <w:color w:val="auto"/>
                <w:sz w:val="18"/>
                <w:szCs w:val="18"/>
              </w:rPr>
            </w:pPr>
          </w:p>
        </w:tc>
      </w:tr>
    </w:tbl>
    <w:p>
      <w:pPr>
        <w:pStyle w:val="16"/>
        <w:keepNext w:val="0"/>
        <w:keepLines w:val="0"/>
        <w:pageBreakBefore w:val="0"/>
        <w:kinsoku/>
        <w:wordWrap/>
        <w:overflowPunct/>
        <w:topLinePunct w:val="0"/>
        <w:autoSpaceDE/>
        <w:autoSpaceDN/>
        <w:bidi w:val="0"/>
        <w:adjustRightInd w:val="0"/>
        <w:snapToGrid w:val="0"/>
        <w:spacing w:beforeAutospacing="0" w:afterAutospacing="0" w:line="300" w:lineRule="exact"/>
        <w:textAlignment w:val="auto"/>
        <w:rPr>
          <w:rFonts w:hint="default" w:ascii="Times New Roman" w:hAnsi="Times New Roman" w:cs="Times New Roman"/>
          <w:color w:val="auto"/>
        </w:rPr>
      </w:pPr>
      <w:r>
        <w:rPr>
          <w:rFonts w:hint="default" w:ascii="Times New Roman" w:hAnsi="Times New Roman" w:cs="Times New Roman"/>
          <w:color w:val="auto"/>
        </w:rPr>
        <w:t>注：根据企业、群众需求和业务工作实际，可通过</w:t>
      </w:r>
      <w:r>
        <w:rPr>
          <w:rFonts w:hint="default" w:ascii="Times New Roman" w:hAnsi="Times New Roman" w:cs="Times New Roman"/>
          <w:color w:val="auto"/>
          <w:lang w:val="zh-CN" w:eastAsia="zh-CN" w:bidi="zh-CN"/>
        </w:rPr>
        <w:t>“全程</w:t>
      </w:r>
      <w:r>
        <w:rPr>
          <w:rFonts w:hint="default" w:ascii="Times New Roman" w:hAnsi="Times New Roman" w:cs="Times New Roman"/>
          <w:color w:val="auto"/>
        </w:rPr>
        <w:t>网办”</w:t>
      </w:r>
      <w:r>
        <w:rPr>
          <w:rFonts w:hint="default" w:ascii="Times New Roman" w:hAnsi="Times New Roman" w:cs="Times New Roman"/>
          <w:color w:val="auto"/>
          <w:lang w:val="zh-CN" w:eastAsia="zh-CN" w:bidi="zh-CN"/>
        </w:rPr>
        <w:t>“异</w:t>
      </w:r>
      <w:r>
        <w:rPr>
          <w:rFonts w:hint="default" w:ascii="Times New Roman" w:hAnsi="Times New Roman" w:cs="Times New Roman"/>
          <w:color w:val="auto"/>
        </w:rPr>
        <w:t>地代收</w:t>
      </w:r>
      <w:r>
        <w:rPr>
          <w:rFonts w:hint="default" w:ascii="Times New Roman" w:hAnsi="Times New Roman" w:cs="Times New Roman"/>
          <w:color w:val="auto"/>
          <w:lang w:val="zh-CN" w:eastAsia="zh-CN" w:bidi="zh-CN"/>
        </w:rPr>
        <w:t>代办"“多地</w:t>
      </w:r>
      <w:r>
        <w:rPr>
          <w:rFonts w:hint="default" w:ascii="Times New Roman" w:hAnsi="Times New Roman" w:cs="Times New Roman"/>
          <w:color w:val="auto"/>
        </w:rPr>
        <w:t>联办”等一种方式或多种方式组合，实现政务服务事项</w:t>
      </w:r>
      <w:r>
        <w:rPr>
          <w:rFonts w:hint="default" w:ascii="Times New Roman" w:hAnsi="Times New Roman" w:cs="Times New Roman"/>
          <w:color w:val="auto"/>
          <w:lang w:val="zh-CN" w:eastAsia="zh-CN" w:bidi="zh-CN"/>
        </w:rPr>
        <w:t>“跨</w:t>
      </w:r>
      <w:r>
        <w:rPr>
          <w:rFonts w:hint="default" w:ascii="Times New Roman" w:hAnsi="Times New Roman" w:cs="Times New Roman"/>
          <w:color w:val="auto"/>
        </w:rPr>
        <w:t>省通办”。</w:t>
      </w:r>
      <w:r>
        <w:rPr>
          <w:rFonts w:hint="default" w:ascii="Times New Roman" w:hAnsi="Times New Roman" w:cs="Times New Roman"/>
          <w:color w:val="auto"/>
        </w:rPr>
        <w:br w:type="page"/>
      </w:r>
    </w:p>
    <w:p>
      <w:pPr>
        <w:pStyle w:val="17"/>
        <w:keepNext w:val="0"/>
        <w:keepLines w:val="0"/>
        <w:pageBreakBefore w:val="0"/>
        <w:kinsoku/>
        <w:wordWrap/>
        <w:overflowPunct/>
        <w:topLinePunct w:val="0"/>
        <w:autoSpaceDE/>
        <w:autoSpaceDN/>
        <w:bidi w:val="0"/>
        <w:adjustRightInd w:val="0"/>
        <w:snapToGrid w:val="0"/>
        <w:spacing w:beforeAutospacing="0" w:afterAutospacing="0" w:line="580" w:lineRule="exact"/>
        <w:ind w:right="0"/>
        <w:jc w:val="left"/>
        <w:textAlignment w:val="auto"/>
        <w:rPr>
          <w:rFonts w:hint="default" w:ascii="Times New Roman" w:hAnsi="Times New Roman" w:eastAsia="黑体" w:cs="Times New Roman"/>
          <w:color w:val="auto"/>
          <w:sz w:val="32"/>
          <w:szCs w:val="32"/>
        </w:rPr>
      </w:pPr>
      <w:r>
        <w:rPr>
          <w:rFonts w:hint="default" w:ascii="Times New Roman" w:hAnsi="Times New Roman" w:eastAsia="黑体" w:cs="Times New Roman"/>
          <w:color w:val="auto"/>
          <w:sz w:val="32"/>
          <w:szCs w:val="32"/>
        </w:rPr>
        <w:t>附件</w:t>
      </w:r>
      <w:r>
        <w:rPr>
          <w:rFonts w:hint="default" w:ascii="Times New Roman" w:hAnsi="Times New Roman" w:eastAsia="黑体" w:cs="Times New Roman"/>
          <w:color w:val="auto"/>
          <w:sz w:val="32"/>
          <w:szCs w:val="32"/>
          <w:lang w:val="zh-CN" w:eastAsia="zh-CN" w:bidi="zh-CN"/>
        </w:rPr>
        <w:t>2</w:t>
      </w:r>
    </w:p>
    <w:p>
      <w:pPr>
        <w:pStyle w:val="9"/>
        <w:keepNext w:val="0"/>
        <w:keepLines w:val="0"/>
        <w:pageBreakBefore w:val="0"/>
        <w:kinsoku/>
        <w:wordWrap/>
        <w:overflowPunct/>
        <w:topLinePunct w:val="0"/>
        <w:autoSpaceDE/>
        <w:autoSpaceDN/>
        <w:bidi w:val="0"/>
        <w:spacing w:before="0" w:beforeAutospacing="0" w:after="0" w:afterAutospacing="0" w:line="580" w:lineRule="exact"/>
        <w:textAlignment w:val="auto"/>
        <w:rPr>
          <w:rFonts w:hint="default" w:ascii="Times New Roman" w:hAnsi="Times New Roman" w:eastAsia="文星简小标宋" w:cs="Times New Roman"/>
          <w:b w:val="0"/>
          <w:color w:val="auto"/>
          <w:sz w:val="44"/>
          <w:szCs w:val="44"/>
        </w:rPr>
      </w:pPr>
      <w:bookmarkStart w:id="3" w:name="bookmark20"/>
      <w:bookmarkStart w:id="4" w:name="bookmark18"/>
      <w:bookmarkStart w:id="5" w:name="bookmark19"/>
      <w:r>
        <w:rPr>
          <w:rFonts w:hint="default" w:ascii="Times New Roman" w:hAnsi="Times New Roman" w:eastAsia="文星简小标宋" w:cs="Times New Roman"/>
          <w:b w:val="0"/>
          <w:color w:val="auto"/>
          <w:sz w:val="44"/>
          <w:szCs w:val="44"/>
          <w:lang w:val="zh-CN" w:bidi="zh-CN"/>
        </w:rPr>
        <w:t>“全省</w:t>
      </w:r>
      <w:r>
        <w:rPr>
          <w:rFonts w:hint="default" w:ascii="Times New Roman" w:hAnsi="Times New Roman" w:eastAsia="文星简小标宋" w:cs="Times New Roman"/>
          <w:b w:val="0"/>
          <w:color w:val="auto"/>
          <w:sz w:val="44"/>
          <w:szCs w:val="44"/>
        </w:rPr>
        <w:t>通办”事项清单</w:t>
      </w:r>
      <w:bookmarkEnd w:id="3"/>
      <w:bookmarkEnd w:id="4"/>
      <w:bookmarkEnd w:id="5"/>
      <w:r>
        <w:rPr>
          <w:rFonts w:hint="default" w:ascii="Times New Roman" w:hAnsi="Times New Roman" w:eastAsia="文星简小标宋" w:cs="Times New Roman"/>
          <w:b w:val="0"/>
          <w:color w:val="auto"/>
          <w:sz w:val="44"/>
          <w:szCs w:val="44"/>
        </w:rPr>
        <w:t>及任务分工（107项）</w:t>
      </w:r>
    </w:p>
    <w:tbl>
      <w:tblPr>
        <w:tblStyle w:val="10"/>
        <w:tblW w:w="13835"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Layout w:type="fixed"/>
        <w:tblCellMar>
          <w:top w:w="0" w:type="dxa"/>
          <w:left w:w="10" w:type="dxa"/>
          <w:bottom w:w="0" w:type="dxa"/>
          <w:right w:w="10" w:type="dxa"/>
        </w:tblCellMar>
      </w:tblPr>
      <w:tblGrid>
        <w:gridCol w:w="780"/>
        <w:gridCol w:w="3536"/>
        <w:gridCol w:w="1605"/>
        <w:gridCol w:w="1425"/>
        <w:gridCol w:w="1260"/>
        <w:gridCol w:w="1515"/>
        <w:gridCol w:w="2145"/>
        <w:gridCol w:w="156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 w:type="dxa"/>
            <w:bottom w:w="0" w:type="dxa"/>
            <w:right w:w="10" w:type="dxa"/>
          </w:tblCellMar>
        </w:tblPrEx>
        <w:trPr>
          <w:trHeight w:val="23" w:hRule="atLeast"/>
          <w:tblHeader/>
          <w:jc w:val="center"/>
        </w:trPr>
        <w:tc>
          <w:tcPr>
            <w:tcW w:w="780"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firstLine="0"/>
              <w:jc w:val="center"/>
              <w:textAlignment w:val="auto"/>
              <w:rPr>
                <w:rFonts w:hint="default" w:ascii="Times New Roman" w:hAnsi="Times New Roman" w:cs="Times New Roman" w:eastAsiaTheme="majorEastAsia"/>
                <w:b/>
                <w:bCs/>
                <w:color w:val="auto"/>
                <w:sz w:val="24"/>
                <w:szCs w:val="24"/>
                <w:lang w:val="zh-CN" w:eastAsia="zh-CN"/>
              </w:rPr>
            </w:pPr>
            <w:r>
              <w:rPr>
                <w:rFonts w:hint="default" w:ascii="Times New Roman" w:hAnsi="Times New Roman" w:cs="Times New Roman" w:eastAsiaTheme="majorEastAsia"/>
                <w:b/>
                <w:bCs/>
                <w:color w:val="auto"/>
                <w:sz w:val="24"/>
                <w:szCs w:val="24"/>
                <w:lang w:val="zh-CN" w:eastAsia="zh-CN"/>
              </w:rPr>
              <w:t>序号</w:t>
            </w:r>
          </w:p>
        </w:tc>
        <w:tc>
          <w:tcPr>
            <w:tcW w:w="3536"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firstLine="0"/>
              <w:jc w:val="center"/>
              <w:textAlignment w:val="auto"/>
              <w:rPr>
                <w:rFonts w:hint="default" w:ascii="Times New Roman" w:hAnsi="Times New Roman" w:cs="Times New Roman" w:eastAsiaTheme="majorEastAsia"/>
                <w:b/>
                <w:bCs/>
                <w:color w:val="auto"/>
                <w:sz w:val="24"/>
                <w:szCs w:val="24"/>
                <w:lang w:val="zh-CN" w:eastAsia="zh-CN"/>
              </w:rPr>
            </w:pPr>
            <w:r>
              <w:rPr>
                <w:rFonts w:hint="default" w:ascii="Times New Roman" w:hAnsi="Times New Roman" w:cs="Times New Roman" w:eastAsiaTheme="majorEastAsia"/>
                <w:b/>
                <w:bCs/>
                <w:color w:val="auto"/>
                <w:sz w:val="24"/>
                <w:szCs w:val="24"/>
                <w:lang w:val="zh-CN" w:eastAsia="zh-CN"/>
              </w:rPr>
              <w:t>事项名称</w:t>
            </w:r>
          </w:p>
        </w:tc>
        <w:tc>
          <w:tcPr>
            <w:tcW w:w="1605"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firstLine="0"/>
              <w:jc w:val="center"/>
              <w:textAlignment w:val="auto"/>
              <w:rPr>
                <w:rFonts w:hint="default" w:ascii="Times New Roman" w:hAnsi="Times New Roman" w:cs="Times New Roman" w:eastAsiaTheme="majorEastAsia"/>
                <w:b/>
                <w:bCs/>
                <w:color w:val="auto"/>
                <w:sz w:val="24"/>
                <w:szCs w:val="24"/>
                <w:lang w:val="zh-CN" w:eastAsia="zh-CN"/>
              </w:rPr>
            </w:pPr>
            <w:r>
              <w:rPr>
                <w:rFonts w:hint="default" w:ascii="Times New Roman" w:hAnsi="Times New Roman" w:cs="Times New Roman" w:eastAsiaTheme="majorEastAsia"/>
                <w:b/>
                <w:bCs/>
                <w:color w:val="auto"/>
                <w:sz w:val="24"/>
                <w:szCs w:val="24"/>
                <w:lang w:val="zh-CN" w:eastAsia="zh-CN"/>
              </w:rPr>
              <w:t>事项类型</w:t>
            </w:r>
          </w:p>
        </w:tc>
        <w:tc>
          <w:tcPr>
            <w:tcW w:w="1425"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firstLine="0"/>
              <w:jc w:val="center"/>
              <w:textAlignment w:val="auto"/>
              <w:rPr>
                <w:rFonts w:hint="default" w:ascii="Times New Roman" w:hAnsi="Times New Roman" w:cs="Times New Roman" w:eastAsiaTheme="majorEastAsia"/>
                <w:b/>
                <w:bCs/>
                <w:color w:val="auto"/>
                <w:sz w:val="24"/>
                <w:szCs w:val="24"/>
                <w:lang w:val="zh-CN" w:eastAsia="zh-CN"/>
              </w:rPr>
            </w:pPr>
            <w:r>
              <w:rPr>
                <w:rFonts w:hint="default" w:ascii="Times New Roman" w:hAnsi="Times New Roman" w:cs="Times New Roman" w:eastAsiaTheme="majorEastAsia"/>
                <w:b/>
                <w:bCs/>
                <w:color w:val="auto"/>
                <w:sz w:val="24"/>
                <w:szCs w:val="24"/>
                <w:lang w:val="zh-CN" w:eastAsia="zh-CN"/>
              </w:rPr>
              <w:t>服务对象</w:t>
            </w:r>
          </w:p>
        </w:tc>
        <w:tc>
          <w:tcPr>
            <w:tcW w:w="1260"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firstLine="0"/>
              <w:jc w:val="center"/>
              <w:textAlignment w:val="auto"/>
              <w:rPr>
                <w:rFonts w:hint="default" w:ascii="Times New Roman" w:hAnsi="Times New Roman" w:cs="Times New Roman" w:eastAsiaTheme="majorEastAsia"/>
                <w:b/>
                <w:bCs/>
                <w:color w:val="auto"/>
                <w:sz w:val="24"/>
                <w:szCs w:val="24"/>
                <w:lang w:val="zh-CN" w:eastAsia="zh-CN"/>
              </w:rPr>
            </w:pPr>
            <w:r>
              <w:rPr>
                <w:rFonts w:hint="default" w:ascii="Times New Roman" w:hAnsi="Times New Roman" w:cs="Times New Roman" w:eastAsiaTheme="majorEastAsia"/>
                <w:b/>
                <w:bCs/>
                <w:color w:val="auto"/>
                <w:sz w:val="24"/>
                <w:szCs w:val="24"/>
                <w:lang w:val="zh-CN" w:eastAsia="zh-CN"/>
              </w:rPr>
              <w:t>行使层级</w:t>
            </w:r>
          </w:p>
        </w:tc>
        <w:tc>
          <w:tcPr>
            <w:tcW w:w="1515"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firstLine="0"/>
              <w:jc w:val="center"/>
              <w:textAlignment w:val="auto"/>
              <w:rPr>
                <w:rFonts w:hint="default" w:ascii="Times New Roman" w:hAnsi="Times New Roman" w:cs="Times New Roman" w:eastAsiaTheme="majorEastAsia"/>
                <w:b/>
                <w:bCs/>
                <w:color w:val="auto"/>
                <w:sz w:val="24"/>
                <w:szCs w:val="24"/>
                <w:lang w:val="zh-CN" w:eastAsia="zh-CN"/>
              </w:rPr>
            </w:pPr>
            <w:r>
              <w:rPr>
                <w:rFonts w:hint="default" w:ascii="Times New Roman" w:hAnsi="Times New Roman" w:cs="Times New Roman" w:eastAsiaTheme="majorEastAsia"/>
                <w:b/>
                <w:bCs/>
                <w:color w:val="auto"/>
                <w:sz w:val="24"/>
                <w:szCs w:val="24"/>
                <w:lang w:val="zh-CN" w:eastAsia="zh-CN"/>
              </w:rPr>
              <w:t>业务模式</w:t>
            </w:r>
          </w:p>
        </w:tc>
        <w:tc>
          <w:tcPr>
            <w:tcW w:w="2145"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firstLine="0"/>
              <w:jc w:val="center"/>
              <w:textAlignment w:val="auto"/>
              <w:rPr>
                <w:rFonts w:hint="default" w:ascii="Times New Roman" w:hAnsi="Times New Roman" w:cs="Times New Roman" w:eastAsiaTheme="majorEastAsia"/>
                <w:b/>
                <w:bCs/>
                <w:color w:val="auto"/>
                <w:sz w:val="24"/>
                <w:szCs w:val="24"/>
                <w:lang w:val="zh-CN" w:eastAsia="zh-CN"/>
              </w:rPr>
            </w:pPr>
            <w:r>
              <w:rPr>
                <w:rFonts w:hint="default" w:ascii="Times New Roman" w:hAnsi="Times New Roman" w:cs="Times New Roman" w:eastAsiaTheme="majorEastAsia"/>
                <w:b/>
                <w:bCs/>
                <w:color w:val="auto"/>
                <w:sz w:val="24"/>
                <w:szCs w:val="24"/>
                <w:lang w:val="zh-CN" w:eastAsia="zh-CN"/>
              </w:rPr>
              <w:t>牵头单位</w:t>
            </w:r>
          </w:p>
        </w:tc>
        <w:tc>
          <w:tcPr>
            <w:tcW w:w="1569"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firstLine="0"/>
              <w:jc w:val="center"/>
              <w:textAlignment w:val="auto"/>
              <w:rPr>
                <w:rFonts w:hint="default" w:ascii="Times New Roman" w:hAnsi="Times New Roman" w:cs="Times New Roman" w:eastAsiaTheme="majorEastAsia"/>
                <w:b/>
                <w:bCs/>
                <w:color w:val="auto"/>
                <w:sz w:val="24"/>
                <w:szCs w:val="24"/>
                <w:lang w:val="zh-CN" w:eastAsia="zh-CN"/>
              </w:rPr>
            </w:pPr>
            <w:r>
              <w:rPr>
                <w:rFonts w:hint="default" w:ascii="Times New Roman" w:hAnsi="Times New Roman" w:cs="Times New Roman" w:eastAsiaTheme="majorEastAsia"/>
                <w:b/>
                <w:bCs/>
                <w:color w:val="auto"/>
                <w:sz w:val="24"/>
                <w:szCs w:val="24"/>
                <w:lang w:val="zh-CN" w:eastAsia="zh-CN"/>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23" w:hRule="atLeast"/>
          <w:jc w:val="center"/>
        </w:trPr>
        <w:tc>
          <w:tcPr>
            <w:tcW w:w="780"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left="0" w:leftChars="0"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1</w:t>
            </w:r>
          </w:p>
        </w:tc>
        <w:tc>
          <w:tcPr>
            <w:tcW w:w="3536"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民办学校学籍和教学管理制度备案</w:t>
            </w:r>
          </w:p>
        </w:tc>
        <w:tc>
          <w:tcPr>
            <w:tcW w:w="1605"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其他权力</w:t>
            </w:r>
          </w:p>
        </w:tc>
        <w:tc>
          <w:tcPr>
            <w:tcW w:w="1425"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法人</w:t>
            </w:r>
          </w:p>
        </w:tc>
        <w:tc>
          <w:tcPr>
            <w:tcW w:w="1260"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市县</w:t>
            </w:r>
          </w:p>
        </w:tc>
        <w:tc>
          <w:tcPr>
            <w:tcW w:w="1515"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全程网办</w:t>
            </w:r>
          </w:p>
        </w:tc>
        <w:tc>
          <w:tcPr>
            <w:tcW w:w="2145"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lang w:eastAsia="zh-CN"/>
              </w:rPr>
              <w:t>区教育和体育局</w:t>
            </w:r>
          </w:p>
        </w:tc>
        <w:tc>
          <w:tcPr>
            <w:tcW w:w="1569"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jc w:val="center"/>
              <w:textAlignment w:val="auto"/>
              <w:rPr>
                <w:rFonts w:hint="default" w:ascii="Times New Roman" w:hAnsi="Times New Roman" w:cs="Times New Roman" w:eastAsiaTheme="minorEastAsia"/>
                <w:color w:val="auto"/>
                <w:sz w:val="18"/>
                <w:szCs w:val="18"/>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23" w:hRule="atLeast"/>
          <w:jc w:val="center"/>
        </w:trPr>
        <w:tc>
          <w:tcPr>
            <w:tcW w:w="780"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left="0" w:leftChars="0"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2</w:t>
            </w:r>
          </w:p>
        </w:tc>
        <w:tc>
          <w:tcPr>
            <w:tcW w:w="3536"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民办学校招生简章和广告备案</w:t>
            </w:r>
          </w:p>
        </w:tc>
        <w:tc>
          <w:tcPr>
            <w:tcW w:w="1605"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其他权力</w:t>
            </w:r>
          </w:p>
        </w:tc>
        <w:tc>
          <w:tcPr>
            <w:tcW w:w="1425"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法人</w:t>
            </w:r>
          </w:p>
        </w:tc>
        <w:tc>
          <w:tcPr>
            <w:tcW w:w="1260"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市县</w:t>
            </w:r>
          </w:p>
        </w:tc>
        <w:tc>
          <w:tcPr>
            <w:tcW w:w="1515"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全程网办</w:t>
            </w:r>
          </w:p>
        </w:tc>
        <w:tc>
          <w:tcPr>
            <w:tcW w:w="2145"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lang w:eastAsia="zh-CN"/>
              </w:rPr>
              <w:t>区教育和体育局</w:t>
            </w:r>
          </w:p>
        </w:tc>
        <w:tc>
          <w:tcPr>
            <w:tcW w:w="1569"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jc w:val="center"/>
              <w:textAlignment w:val="auto"/>
              <w:rPr>
                <w:rFonts w:hint="default" w:ascii="Times New Roman" w:hAnsi="Times New Roman" w:cs="Times New Roman" w:eastAsiaTheme="minorEastAsia"/>
                <w:color w:val="auto"/>
                <w:sz w:val="18"/>
                <w:szCs w:val="18"/>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23" w:hRule="atLeast"/>
          <w:jc w:val="center"/>
        </w:trPr>
        <w:tc>
          <w:tcPr>
            <w:tcW w:w="780"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left="0" w:leftChars="0"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3</w:t>
            </w:r>
          </w:p>
        </w:tc>
        <w:tc>
          <w:tcPr>
            <w:tcW w:w="3536"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企业技术改造投资项目备案</w:t>
            </w:r>
          </w:p>
        </w:tc>
        <w:tc>
          <w:tcPr>
            <w:tcW w:w="1605"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其他权力</w:t>
            </w:r>
          </w:p>
        </w:tc>
        <w:tc>
          <w:tcPr>
            <w:tcW w:w="1425"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法人</w:t>
            </w:r>
          </w:p>
        </w:tc>
        <w:tc>
          <w:tcPr>
            <w:tcW w:w="1260"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县</w:t>
            </w:r>
          </w:p>
        </w:tc>
        <w:tc>
          <w:tcPr>
            <w:tcW w:w="1515"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全程网办</w:t>
            </w:r>
          </w:p>
        </w:tc>
        <w:tc>
          <w:tcPr>
            <w:tcW w:w="2145"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jc w:val="center"/>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sz w:val="18"/>
                <w:szCs w:val="18"/>
                <w:lang w:eastAsia="zh-CN"/>
              </w:rPr>
              <w:t>区工业和信息化局</w:t>
            </w:r>
          </w:p>
        </w:tc>
        <w:tc>
          <w:tcPr>
            <w:tcW w:w="1569"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jc w:val="center"/>
              <w:textAlignment w:val="auto"/>
              <w:rPr>
                <w:rFonts w:hint="default" w:ascii="Times New Roman" w:hAnsi="Times New Roman" w:cs="Times New Roman" w:eastAsiaTheme="minorEastAsia"/>
                <w:color w:val="auto"/>
                <w:sz w:val="18"/>
                <w:szCs w:val="18"/>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23" w:hRule="atLeast"/>
          <w:jc w:val="center"/>
        </w:trPr>
        <w:tc>
          <w:tcPr>
            <w:tcW w:w="780"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left="0" w:leftChars="0"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4</w:t>
            </w:r>
          </w:p>
        </w:tc>
        <w:tc>
          <w:tcPr>
            <w:tcW w:w="3536"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机动车登记一转籍登记</w:t>
            </w:r>
          </w:p>
        </w:tc>
        <w:tc>
          <w:tcPr>
            <w:tcW w:w="1605"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行政许可</w:t>
            </w:r>
          </w:p>
        </w:tc>
        <w:tc>
          <w:tcPr>
            <w:tcW w:w="1425"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个人/法人</w:t>
            </w:r>
          </w:p>
        </w:tc>
        <w:tc>
          <w:tcPr>
            <w:tcW w:w="1260"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省市</w:t>
            </w:r>
          </w:p>
        </w:tc>
        <w:tc>
          <w:tcPr>
            <w:tcW w:w="1515"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多地联办</w:t>
            </w:r>
          </w:p>
        </w:tc>
        <w:tc>
          <w:tcPr>
            <w:tcW w:w="2145" w:type="dxa"/>
            <w:shd w:val="clear" w:color="auto" w:fill="auto"/>
            <w:vAlign w:val="center"/>
          </w:tcPr>
          <w:p>
            <w:pPr>
              <w:keepNext w:val="0"/>
              <w:keepLines w:val="0"/>
              <w:pageBreakBefore w:val="0"/>
              <w:kinsoku/>
              <w:wordWrap/>
              <w:overflowPunct/>
              <w:topLinePunct w:val="0"/>
              <w:autoSpaceDE/>
              <w:autoSpaceDN/>
              <w:bidi w:val="0"/>
              <w:adjustRightInd w:val="0"/>
              <w:snapToGrid w:val="0"/>
              <w:spacing w:beforeAutospacing="0" w:afterAutospacing="0" w:line="300" w:lineRule="exact"/>
              <w:ind w:firstLine="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lang w:eastAsia="zh-CN"/>
              </w:rPr>
              <w:t>公安环翠分局</w:t>
            </w:r>
          </w:p>
        </w:tc>
        <w:tc>
          <w:tcPr>
            <w:tcW w:w="1569" w:type="dxa"/>
            <w:shd w:val="clear" w:color="auto" w:fill="auto"/>
            <w:vAlign w:val="center"/>
          </w:tcPr>
          <w:p>
            <w:pPr>
              <w:keepNext w:val="0"/>
              <w:keepLines w:val="0"/>
              <w:pageBreakBefore w:val="0"/>
              <w:kinsoku/>
              <w:wordWrap/>
              <w:overflowPunct/>
              <w:topLinePunct w:val="0"/>
              <w:autoSpaceDE/>
              <w:autoSpaceDN/>
              <w:bidi w:val="0"/>
              <w:adjustRightInd w:val="0"/>
              <w:snapToGrid w:val="0"/>
              <w:spacing w:beforeAutospacing="0" w:afterAutospacing="0" w:line="300" w:lineRule="exact"/>
              <w:ind w:firstLine="0"/>
              <w:jc w:val="center"/>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sz w:val="18"/>
                <w:szCs w:val="18"/>
                <w:lang w:eastAsia="zh-CN"/>
              </w:rPr>
              <w:t>市级职能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23" w:hRule="atLeast"/>
          <w:jc w:val="center"/>
        </w:trPr>
        <w:tc>
          <w:tcPr>
            <w:tcW w:w="780"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left="0" w:leftChars="0"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5</w:t>
            </w:r>
          </w:p>
        </w:tc>
        <w:tc>
          <w:tcPr>
            <w:tcW w:w="3536"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机动车登记一注销登记</w:t>
            </w:r>
          </w:p>
        </w:tc>
        <w:tc>
          <w:tcPr>
            <w:tcW w:w="1605"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行政许可</w:t>
            </w:r>
          </w:p>
        </w:tc>
        <w:tc>
          <w:tcPr>
            <w:tcW w:w="1425"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个人/法人</w:t>
            </w:r>
          </w:p>
        </w:tc>
        <w:tc>
          <w:tcPr>
            <w:tcW w:w="1260"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市县</w:t>
            </w:r>
          </w:p>
        </w:tc>
        <w:tc>
          <w:tcPr>
            <w:tcW w:w="1515"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多地联办</w:t>
            </w:r>
          </w:p>
        </w:tc>
        <w:tc>
          <w:tcPr>
            <w:tcW w:w="2145" w:type="dxa"/>
            <w:shd w:val="clear" w:color="auto" w:fill="auto"/>
            <w:vAlign w:val="center"/>
          </w:tcPr>
          <w:p>
            <w:pPr>
              <w:keepNext w:val="0"/>
              <w:keepLines w:val="0"/>
              <w:pageBreakBefore w:val="0"/>
              <w:kinsoku/>
              <w:wordWrap/>
              <w:overflowPunct/>
              <w:topLinePunct w:val="0"/>
              <w:autoSpaceDE/>
              <w:autoSpaceDN/>
              <w:bidi w:val="0"/>
              <w:adjustRightInd w:val="0"/>
              <w:snapToGrid w:val="0"/>
              <w:spacing w:beforeAutospacing="0" w:afterAutospacing="0" w:line="300" w:lineRule="exact"/>
              <w:ind w:firstLine="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lang w:eastAsia="zh-CN"/>
              </w:rPr>
              <w:t>公安环翠分局</w:t>
            </w:r>
          </w:p>
        </w:tc>
        <w:tc>
          <w:tcPr>
            <w:tcW w:w="1569" w:type="dxa"/>
            <w:shd w:val="clear" w:color="auto" w:fill="auto"/>
            <w:vAlign w:val="center"/>
          </w:tcPr>
          <w:p>
            <w:pPr>
              <w:keepNext w:val="0"/>
              <w:keepLines w:val="0"/>
              <w:pageBreakBefore w:val="0"/>
              <w:kinsoku/>
              <w:wordWrap/>
              <w:overflowPunct/>
              <w:topLinePunct w:val="0"/>
              <w:autoSpaceDE/>
              <w:autoSpaceDN/>
              <w:bidi w:val="0"/>
              <w:adjustRightInd w:val="0"/>
              <w:snapToGrid w:val="0"/>
              <w:spacing w:beforeAutospacing="0" w:afterAutospacing="0" w:line="300" w:lineRule="exact"/>
              <w:ind w:firstLine="0"/>
              <w:jc w:val="center"/>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sz w:val="18"/>
                <w:szCs w:val="18"/>
                <w:lang w:eastAsia="zh-CN"/>
              </w:rPr>
              <w:t>市级职能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23" w:hRule="atLeast"/>
          <w:jc w:val="center"/>
        </w:trPr>
        <w:tc>
          <w:tcPr>
            <w:tcW w:w="780"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left="0" w:leftChars="0"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6</w:t>
            </w:r>
          </w:p>
        </w:tc>
        <w:tc>
          <w:tcPr>
            <w:tcW w:w="3536"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内地居民往来港澳通行证和签注签发（须在指定地点办理的赴香港或澳门签注除外）</w:t>
            </w:r>
          </w:p>
        </w:tc>
        <w:tc>
          <w:tcPr>
            <w:tcW w:w="1605"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行政许可</w:t>
            </w:r>
          </w:p>
        </w:tc>
        <w:tc>
          <w:tcPr>
            <w:tcW w:w="1425"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个人</w:t>
            </w:r>
          </w:p>
        </w:tc>
        <w:tc>
          <w:tcPr>
            <w:tcW w:w="1260"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市县</w:t>
            </w:r>
          </w:p>
        </w:tc>
        <w:tc>
          <w:tcPr>
            <w:tcW w:w="1515"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异地代收代办</w:t>
            </w:r>
          </w:p>
        </w:tc>
        <w:tc>
          <w:tcPr>
            <w:tcW w:w="2145" w:type="dxa"/>
            <w:shd w:val="clear" w:color="auto" w:fill="auto"/>
            <w:vAlign w:val="center"/>
          </w:tcPr>
          <w:p>
            <w:pPr>
              <w:keepNext w:val="0"/>
              <w:keepLines w:val="0"/>
              <w:pageBreakBefore w:val="0"/>
              <w:kinsoku/>
              <w:wordWrap/>
              <w:overflowPunct/>
              <w:topLinePunct w:val="0"/>
              <w:autoSpaceDE/>
              <w:autoSpaceDN/>
              <w:bidi w:val="0"/>
              <w:adjustRightInd w:val="0"/>
              <w:snapToGrid w:val="0"/>
              <w:spacing w:beforeAutospacing="0" w:afterAutospacing="0" w:line="300" w:lineRule="exact"/>
              <w:ind w:firstLine="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lang w:eastAsia="zh-CN"/>
              </w:rPr>
              <w:t>公安环翠分局</w:t>
            </w:r>
          </w:p>
        </w:tc>
        <w:tc>
          <w:tcPr>
            <w:tcW w:w="1569" w:type="dxa"/>
            <w:shd w:val="clear" w:color="auto" w:fill="auto"/>
            <w:vAlign w:val="center"/>
          </w:tcPr>
          <w:p>
            <w:pPr>
              <w:keepNext w:val="0"/>
              <w:keepLines w:val="0"/>
              <w:pageBreakBefore w:val="0"/>
              <w:kinsoku/>
              <w:wordWrap/>
              <w:overflowPunct/>
              <w:topLinePunct w:val="0"/>
              <w:autoSpaceDE/>
              <w:autoSpaceDN/>
              <w:bidi w:val="0"/>
              <w:adjustRightInd w:val="0"/>
              <w:snapToGrid w:val="0"/>
              <w:spacing w:beforeAutospacing="0" w:afterAutospacing="0" w:line="300" w:lineRule="exact"/>
              <w:ind w:firstLine="0"/>
              <w:jc w:val="center"/>
              <w:textAlignment w:val="auto"/>
              <w:rPr>
                <w:rFonts w:hint="default" w:ascii="Times New Roman" w:hAnsi="Times New Roman" w:cs="Times New Roman" w:eastAsiaTheme="minorEastAsia"/>
                <w:color w:val="auto"/>
                <w:sz w:val="18"/>
                <w:szCs w:val="18"/>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23" w:hRule="atLeast"/>
          <w:jc w:val="center"/>
        </w:trPr>
        <w:tc>
          <w:tcPr>
            <w:tcW w:w="780"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left="0" w:leftChars="0"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7</w:t>
            </w:r>
          </w:p>
        </w:tc>
        <w:tc>
          <w:tcPr>
            <w:tcW w:w="3536"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大陆居民往来台湾通行证和签注签发（须在指定地点办理的赴台湾签注除外）</w:t>
            </w:r>
          </w:p>
        </w:tc>
        <w:tc>
          <w:tcPr>
            <w:tcW w:w="1605"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行政许可</w:t>
            </w:r>
          </w:p>
        </w:tc>
        <w:tc>
          <w:tcPr>
            <w:tcW w:w="1425"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个人</w:t>
            </w:r>
          </w:p>
        </w:tc>
        <w:tc>
          <w:tcPr>
            <w:tcW w:w="1260"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市县</w:t>
            </w:r>
          </w:p>
        </w:tc>
        <w:tc>
          <w:tcPr>
            <w:tcW w:w="1515"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异地代收代办</w:t>
            </w:r>
          </w:p>
        </w:tc>
        <w:tc>
          <w:tcPr>
            <w:tcW w:w="2145" w:type="dxa"/>
            <w:shd w:val="clear" w:color="auto" w:fill="auto"/>
            <w:vAlign w:val="center"/>
          </w:tcPr>
          <w:p>
            <w:pPr>
              <w:keepNext w:val="0"/>
              <w:keepLines w:val="0"/>
              <w:pageBreakBefore w:val="0"/>
              <w:kinsoku/>
              <w:wordWrap/>
              <w:overflowPunct/>
              <w:topLinePunct w:val="0"/>
              <w:autoSpaceDE/>
              <w:autoSpaceDN/>
              <w:bidi w:val="0"/>
              <w:adjustRightInd w:val="0"/>
              <w:snapToGrid w:val="0"/>
              <w:spacing w:beforeAutospacing="0" w:afterAutospacing="0" w:line="300" w:lineRule="exact"/>
              <w:ind w:firstLine="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lang w:eastAsia="zh-CN"/>
              </w:rPr>
              <w:t>公安环翠分局</w:t>
            </w:r>
          </w:p>
        </w:tc>
        <w:tc>
          <w:tcPr>
            <w:tcW w:w="1569" w:type="dxa"/>
            <w:shd w:val="clear" w:color="auto" w:fill="auto"/>
            <w:vAlign w:val="center"/>
          </w:tcPr>
          <w:p>
            <w:pPr>
              <w:keepNext w:val="0"/>
              <w:keepLines w:val="0"/>
              <w:pageBreakBefore w:val="0"/>
              <w:kinsoku/>
              <w:wordWrap/>
              <w:overflowPunct/>
              <w:topLinePunct w:val="0"/>
              <w:autoSpaceDE/>
              <w:autoSpaceDN/>
              <w:bidi w:val="0"/>
              <w:adjustRightInd w:val="0"/>
              <w:snapToGrid w:val="0"/>
              <w:spacing w:beforeAutospacing="0" w:afterAutospacing="0" w:line="300" w:lineRule="exact"/>
              <w:ind w:firstLine="0"/>
              <w:jc w:val="center"/>
              <w:textAlignment w:val="auto"/>
              <w:rPr>
                <w:rFonts w:hint="default" w:ascii="Times New Roman" w:hAnsi="Times New Roman" w:cs="Times New Roman" w:eastAsiaTheme="minorEastAsia"/>
                <w:color w:val="auto"/>
                <w:sz w:val="18"/>
                <w:szCs w:val="18"/>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23" w:hRule="atLeast"/>
          <w:jc w:val="center"/>
        </w:trPr>
        <w:tc>
          <w:tcPr>
            <w:tcW w:w="780"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left="0" w:leftChars="0"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8</w:t>
            </w:r>
          </w:p>
        </w:tc>
        <w:tc>
          <w:tcPr>
            <w:tcW w:w="3536"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出入境记录查询服务</w:t>
            </w:r>
          </w:p>
        </w:tc>
        <w:tc>
          <w:tcPr>
            <w:tcW w:w="1605"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公共服务</w:t>
            </w:r>
          </w:p>
        </w:tc>
        <w:tc>
          <w:tcPr>
            <w:tcW w:w="1425"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个人</w:t>
            </w:r>
          </w:p>
        </w:tc>
        <w:tc>
          <w:tcPr>
            <w:tcW w:w="1260"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市</w:t>
            </w:r>
          </w:p>
        </w:tc>
        <w:tc>
          <w:tcPr>
            <w:tcW w:w="1515"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全程网办</w:t>
            </w:r>
          </w:p>
        </w:tc>
        <w:tc>
          <w:tcPr>
            <w:tcW w:w="2145" w:type="dxa"/>
            <w:shd w:val="clear" w:color="auto" w:fill="auto"/>
            <w:vAlign w:val="center"/>
          </w:tcPr>
          <w:p>
            <w:pPr>
              <w:keepNext w:val="0"/>
              <w:keepLines w:val="0"/>
              <w:pageBreakBefore w:val="0"/>
              <w:kinsoku/>
              <w:wordWrap/>
              <w:overflowPunct/>
              <w:topLinePunct w:val="0"/>
              <w:autoSpaceDE/>
              <w:autoSpaceDN/>
              <w:bidi w:val="0"/>
              <w:adjustRightInd w:val="0"/>
              <w:snapToGrid w:val="0"/>
              <w:spacing w:beforeAutospacing="0" w:afterAutospacing="0" w:line="300" w:lineRule="exact"/>
              <w:ind w:firstLine="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lang w:eastAsia="zh-CN"/>
              </w:rPr>
              <w:t>公安环翠分局</w:t>
            </w:r>
          </w:p>
        </w:tc>
        <w:tc>
          <w:tcPr>
            <w:tcW w:w="1569" w:type="dxa"/>
            <w:shd w:val="clear" w:color="auto" w:fill="auto"/>
            <w:vAlign w:val="center"/>
          </w:tcPr>
          <w:p>
            <w:pPr>
              <w:keepNext w:val="0"/>
              <w:keepLines w:val="0"/>
              <w:pageBreakBefore w:val="0"/>
              <w:kinsoku/>
              <w:wordWrap/>
              <w:overflowPunct/>
              <w:topLinePunct w:val="0"/>
              <w:autoSpaceDE/>
              <w:autoSpaceDN/>
              <w:bidi w:val="0"/>
              <w:adjustRightInd w:val="0"/>
              <w:snapToGrid w:val="0"/>
              <w:spacing w:beforeAutospacing="0" w:afterAutospacing="0" w:line="300" w:lineRule="exact"/>
              <w:ind w:firstLine="0"/>
              <w:jc w:val="center"/>
              <w:textAlignment w:val="auto"/>
              <w:rPr>
                <w:rFonts w:hint="default" w:ascii="Times New Roman" w:hAnsi="Times New Roman" w:cs="Times New Roman" w:eastAsiaTheme="minorEastAsia"/>
                <w:color w:val="auto"/>
                <w:sz w:val="18"/>
                <w:szCs w:val="18"/>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23" w:hRule="atLeast"/>
          <w:jc w:val="center"/>
        </w:trPr>
        <w:tc>
          <w:tcPr>
            <w:tcW w:w="780"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left="0" w:leftChars="0"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9</w:t>
            </w:r>
          </w:p>
        </w:tc>
        <w:tc>
          <w:tcPr>
            <w:tcW w:w="3536"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临时居民身份证申领</w:t>
            </w:r>
          </w:p>
        </w:tc>
        <w:tc>
          <w:tcPr>
            <w:tcW w:w="1605"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公共服务</w:t>
            </w:r>
          </w:p>
        </w:tc>
        <w:tc>
          <w:tcPr>
            <w:tcW w:w="1425"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个人</w:t>
            </w:r>
          </w:p>
        </w:tc>
        <w:tc>
          <w:tcPr>
            <w:tcW w:w="1260"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省市县</w:t>
            </w:r>
          </w:p>
        </w:tc>
        <w:tc>
          <w:tcPr>
            <w:tcW w:w="1515"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异地代收代办</w:t>
            </w:r>
          </w:p>
        </w:tc>
        <w:tc>
          <w:tcPr>
            <w:tcW w:w="2145"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sz w:val="18"/>
                <w:szCs w:val="18"/>
                <w:lang w:eastAsia="zh-CN"/>
              </w:rPr>
              <w:t>公安环翠分局</w:t>
            </w:r>
          </w:p>
        </w:tc>
        <w:tc>
          <w:tcPr>
            <w:tcW w:w="1569"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23" w:hRule="atLeast"/>
          <w:jc w:val="center"/>
        </w:trPr>
        <w:tc>
          <w:tcPr>
            <w:tcW w:w="780"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left="0" w:leftChars="0"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10</w:t>
            </w:r>
          </w:p>
        </w:tc>
        <w:tc>
          <w:tcPr>
            <w:tcW w:w="3536"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社会团体成立登记</w:t>
            </w:r>
          </w:p>
        </w:tc>
        <w:tc>
          <w:tcPr>
            <w:tcW w:w="1605"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行政许可</w:t>
            </w:r>
          </w:p>
        </w:tc>
        <w:tc>
          <w:tcPr>
            <w:tcW w:w="1425"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法人</w:t>
            </w:r>
          </w:p>
        </w:tc>
        <w:tc>
          <w:tcPr>
            <w:tcW w:w="1260"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省市县</w:t>
            </w:r>
          </w:p>
        </w:tc>
        <w:tc>
          <w:tcPr>
            <w:tcW w:w="1515"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全程网办</w:t>
            </w:r>
          </w:p>
        </w:tc>
        <w:tc>
          <w:tcPr>
            <w:tcW w:w="2145"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sz w:val="18"/>
                <w:szCs w:val="18"/>
                <w:lang w:eastAsia="zh-CN"/>
              </w:rPr>
              <w:t>区行政审批服务局</w:t>
            </w:r>
          </w:p>
        </w:tc>
        <w:tc>
          <w:tcPr>
            <w:tcW w:w="1569"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23" w:hRule="atLeast"/>
          <w:jc w:val="center"/>
        </w:trPr>
        <w:tc>
          <w:tcPr>
            <w:tcW w:w="780"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left="0" w:leftChars="0"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11</w:t>
            </w:r>
          </w:p>
        </w:tc>
        <w:tc>
          <w:tcPr>
            <w:tcW w:w="3536"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社会团体变更登记</w:t>
            </w:r>
          </w:p>
        </w:tc>
        <w:tc>
          <w:tcPr>
            <w:tcW w:w="1605"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行政许可</w:t>
            </w:r>
          </w:p>
        </w:tc>
        <w:tc>
          <w:tcPr>
            <w:tcW w:w="1425"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法人</w:t>
            </w:r>
          </w:p>
        </w:tc>
        <w:tc>
          <w:tcPr>
            <w:tcW w:w="1260"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省市县</w:t>
            </w:r>
          </w:p>
        </w:tc>
        <w:tc>
          <w:tcPr>
            <w:tcW w:w="1515"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全程网办</w:t>
            </w:r>
          </w:p>
        </w:tc>
        <w:tc>
          <w:tcPr>
            <w:tcW w:w="2145"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sz w:val="18"/>
                <w:szCs w:val="18"/>
                <w:lang w:eastAsia="zh-CN"/>
              </w:rPr>
              <w:t>区行政审批服务局</w:t>
            </w:r>
          </w:p>
        </w:tc>
        <w:tc>
          <w:tcPr>
            <w:tcW w:w="1569"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23" w:hRule="atLeast"/>
          <w:jc w:val="center"/>
        </w:trPr>
        <w:tc>
          <w:tcPr>
            <w:tcW w:w="780"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left="0" w:leftChars="0"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12</w:t>
            </w:r>
          </w:p>
        </w:tc>
        <w:tc>
          <w:tcPr>
            <w:tcW w:w="3536"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社会团体注销登记</w:t>
            </w:r>
          </w:p>
        </w:tc>
        <w:tc>
          <w:tcPr>
            <w:tcW w:w="1605"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行政许可</w:t>
            </w:r>
          </w:p>
        </w:tc>
        <w:tc>
          <w:tcPr>
            <w:tcW w:w="1425"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法人</w:t>
            </w:r>
          </w:p>
        </w:tc>
        <w:tc>
          <w:tcPr>
            <w:tcW w:w="1260"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省市县</w:t>
            </w:r>
          </w:p>
        </w:tc>
        <w:tc>
          <w:tcPr>
            <w:tcW w:w="1515"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全程网办</w:t>
            </w:r>
          </w:p>
        </w:tc>
        <w:tc>
          <w:tcPr>
            <w:tcW w:w="2145"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sz w:val="18"/>
                <w:szCs w:val="18"/>
                <w:lang w:eastAsia="zh-CN"/>
              </w:rPr>
              <w:t>区行政审批服务局</w:t>
            </w:r>
          </w:p>
        </w:tc>
        <w:tc>
          <w:tcPr>
            <w:tcW w:w="1569"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23" w:hRule="atLeast"/>
          <w:jc w:val="center"/>
        </w:trPr>
        <w:tc>
          <w:tcPr>
            <w:tcW w:w="780"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left="0" w:leftChars="0"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13</w:t>
            </w:r>
          </w:p>
        </w:tc>
        <w:tc>
          <w:tcPr>
            <w:tcW w:w="3536"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社会团体章程核准</w:t>
            </w:r>
          </w:p>
        </w:tc>
        <w:tc>
          <w:tcPr>
            <w:tcW w:w="1605"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行政许可</w:t>
            </w:r>
          </w:p>
        </w:tc>
        <w:tc>
          <w:tcPr>
            <w:tcW w:w="1425"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法人</w:t>
            </w:r>
          </w:p>
        </w:tc>
        <w:tc>
          <w:tcPr>
            <w:tcW w:w="1260"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省市县</w:t>
            </w:r>
          </w:p>
        </w:tc>
        <w:tc>
          <w:tcPr>
            <w:tcW w:w="1515"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全程网办</w:t>
            </w:r>
          </w:p>
        </w:tc>
        <w:tc>
          <w:tcPr>
            <w:tcW w:w="2145"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sz w:val="18"/>
                <w:szCs w:val="18"/>
                <w:lang w:eastAsia="zh-CN"/>
              </w:rPr>
              <w:t>区行政审批服务局</w:t>
            </w:r>
          </w:p>
        </w:tc>
        <w:tc>
          <w:tcPr>
            <w:tcW w:w="1569"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23" w:hRule="atLeast"/>
          <w:jc w:val="center"/>
        </w:trPr>
        <w:tc>
          <w:tcPr>
            <w:tcW w:w="780"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left="0" w:leftChars="0"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14</w:t>
            </w:r>
          </w:p>
        </w:tc>
        <w:tc>
          <w:tcPr>
            <w:tcW w:w="3536"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对重点困境儿童基本生活保障资格认定</w:t>
            </w:r>
          </w:p>
        </w:tc>
        <w:tc>
          <w:tcPr>
            <w:tcW w:w="1605"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行政确认</w:t>
            </w:r>
          </w:p>
        </w:tc>
        <w:tc>
          <w:tcPr>
            <w:tcW w:w="1425"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个人</w:t>
            </w:r>
          </w:p>
        </w:tc>
        <w:tc>
          <w:tcPr>
            <w:tcW w:w="1260"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县</w:t>
            </w:r>
          </w:p>
        </w:tc>
        <w:tc>
          <w:tcPr>
            <w:tcW w:w="1515"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异地代收代办</w:t>
            </w:r>
          </w:p>
        </w:tc>
        <w:tc>
          <w:tcPr>
            <w:tcW w:w="2145"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sz w:val="18"/>
                <w:szCs w:val="18"/>
                <w:lang w:eastAsia="zh-CN"/>
              </w:rPr>
              <w:t>区民政局</w:t>
            </w:r>
          </w:p>
        </w:tc>
        <w:tc>
          <w:tcPr>
            <w:tcW w:w="1569"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23" w:hRule="atLeast"/>
          <w:jc w:val="center"/>
        </w:trPr>
        <w:tc>
          <w:tcPr>
            <w:tcW w:w="780"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left="0" w:leftChars="0"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15</w:t>
            </w:r>
          </w:p>
        </w:tc>
        <w:tc>
          <w:tcPr>
            <w:tcW w:w="3536"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公证员执业许可</w:t>
            </w:r>
          </w:p>
        </w:tc>
        <w:tc>
          <w:tcPr>
            <w:tcW w:w="1605"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行政许可</w:t>
            </w:r>
          </w:p>
        </w:tc>
        <w:tc>
          <w:tcPr>
            <w:tcW w:w="1425"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个人</w:t>
            </w:r>
          </w:p>
        </w:tc>
        <w:tc>
          <w:tcPr>
            <w:tcW w:w="1260"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省市</w:t>
            </w:r>
          </w:p>
        </w:tc>
        <w:tc>
          <w:tcPr>
            <w:tcW w:w="1515"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全程网办</w:t>
            </w:r>
          </w:p>
        </w:tc>
        <w:tc>
          <w:tcPr>
            <w:tcW w:w="2145" w:type="dxa"/>
            <w:shd w:val="clear" w:color="auto" w:fill="auto"/>
            <w:vAlign w:val="center"/>
          </w:tcPr>
          <w:p>
            <w:pPr>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sz w:val="18"/>
                <w:szCs w:val="18"/>
                <w:lang w:eastAsia="zh-CN"/>
              </w:rPr>
              <w:t>区行政审批服务局</w:t>
            </w:r>
          </w:p>
        </w:tc>
        <w:tc>
          <w:tcPr>
            <w:tcW w:w="1569"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sz w:val="18"/>
                <w:szCs w:val="18"/>
                <w:lang w:eastAsia="zh-CN"/>
              </w:rPr>
              <w:t>市级职能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23" w:hRule="atLeast"/>
          <w:jc w:val="center"/>
        </w:trPr>
        <w:tc>
          <w:tcPr>
            <w:tcW w:w="780"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left="0" w:leftChars="0"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16</w:t>
            </w:r>
          </w:p>
        </w:tc>
        <w:tc>
          <w:tcPr>
            <w:tcW w:w="3536"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公证员变更执业机构</w:t>
            </w:r>
          </w:p>
        </w:tc>
        <w:tc>
          <w:tcPr>
            <w:tcW w:w="1605"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行政许可</w:t>
            </w:r>
          </w:p>
        </w:tc>
        <w:tc>
          <w:tcPr>
            <w:tcW w:w="1425"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个人</w:t>
            </w:r>
          </w:p>
        </w:tc>
        <w:tc>
          <w:tcPr>
            <w:tcW w:w="1260"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省市</w:t>
            </w:r>
          </w:p>
        </w:tc>
        <w:tc>
          <w:tcPr>
            <w:tcW w:w="1515"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全程网办</w:t>
            </w:r>
          </w:p>
        </w:tc>
        <w:tc>
          <w:tcPr>
            <w:tcW w:w="2145" w:type="dxa"/>
            <w:shd w:val="clear" w:color="auto" w:fill="auto"/>
            <w:vAlign w:val="center"/>
          </w:tcPr>
          <w:p>
            <w:pPr>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sz w:val="18"/>
                <w:szCs w:val="18"/>
                <w:lang w:eastAsia="zh-CN"/>
              </w:rPr>
              <w:t>区行政审批服务局</w:t>
            </w:r>
          </w:p>
        </w:tc>
        <w:tc>
          <w:tcPr>
            <w:tcW w:w="1569"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sz w:val="18"/>
                <w:szCs w:val="18"/>
                <w:lang w:eastAsia="zh-CN"/>
              </w:rPr>
              <w:t>市级职能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23" w:hRule="atLeast"/>
          <w:jc w:val="center"/>
        </w:trPr>
        <w:tc>
          <w:tcPr>
            <w:tcW w:w="780"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left="0" w:leftChars="0"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17</w:t>
            </w:r>
          </w:p>
        </w:tc>
        <w:tc>
          <w:tcPr>
            <w:tcW w:w="3536"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律师变更执业机构</w:t>
            </w:r>
          </w:p>
        </w:tc>
        <w:tc>
          <w:tcPr>
            <w:tcW w:w="1605"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行政许可</w:t>
            </w:r>
          </w:p>
        </w:tc>
        <w:tc>
          <w:tcPr>
            <w:tcW w:w="1425"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个人</w:t>
            </w:r>
          </w:p>
        </w:tc>
        <w:tc>
          <w:tcPr>
            <w:tcW w:w="1260"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省市</w:t>
            </w:r>
          </w:p>
        </w:tc>
        <w:tc>
          <w:tcPr>
            <w:tcW w:w="1515"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全程网办</w:t>
            </w:r>
          </w:p>
        </w:tc>
        <w:tc>
          <w:tcPr>
            <w:tcW w:w="2145" w:type="dxa"/>
            <w:shd w:val="clear" w:color="auto" w:fill="auto"/>
            <w:vAlign w:val="center"/>
          </w:tcPr>
          <w:p>
            <w:pPr>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sz w:val="18"/>
                <w:szCs w:val="18"/>
                <w:lang w:eastAsia="zh-CN"/>
              </w:rPr>
              <w:t>区行政审批服务局</w:t>
            </w:r>
          </w:p>
        </w:tc>
        <w:tc>
          <w:tcPr>
            <w:tcW w:w="1569"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sz w:val="18"/>
                <w:szCs w:val="18"/>
                <w:lang w:eastAsia="zh-CN"/>
              </w:rPr>
              <w:t>市级职能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23" w:hRule="atLeast"/>
          <w:jc w:val="center"/>
        </w:trPr>
        <w:tc>
          <w:tcPr>
            <w:tcW w:w="780"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left="0" w:leftChars="0"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18</w:t>
            </w:r>
          </w:p>
        </w:tc>
        <w:tc>
          <w:tcPr>
            <w:tcW w:w="3536"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注销律师执业证</w:t>
            </w:r>
          </w:p>
        </w:tc>
        <w:tc>
          <w:tcPr>
            <w:tcW w:w="1605"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行政许可</w:t>
            </w:r>
          </w:p>
        </w:tc>
        <w:tc>
          <w:tcPr>
            <w:tcW w:w="1425"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个人</w:t>
            </w:r>
          </w:p>
        </w:tc>
        <w:tc>
          <w:tcPr>
            <w:tcW w:w="1260"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省市</w:t>
            </w:r>
          </w:p>
        </w:tc>
        <w:tc>
          <w:tcPr>
            <w:tcW w:w="1515"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全程网办</w:t>
            </w:r>
          </w:p>
        </w:tc>
        <w:tc>
          <w:tcPr>
            <w:tcW w:w="2145" w:type="dxa"/>
            <w:shd w:val="clear" w:color="auto" w:fill="auto"/>
            <w:vAlign w:val="center"/>
          </w:tcPr>
          <w:p>
            <w:pPr>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sz w:val="18"/>
                <w:szCs w:val="18"/>
                <w:lang w:eastAsia="zh-CN"/>
              </w:rPr>
              <w:t>区行政审批服务局</w:t>
            </w:r>
          </w:p>
        </w:tc>
        <w:tc>
          <w:tcPr>
            <w:tcW w:w="1569"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sz w:val="18"/>
                <w:szCs w:val="18"/>
                <w:lang w:eastAsia="zh-CN"/>
              </w:rPr>
              <w:t>市级职能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23" w:hRule="atLeast"/>
          <w:jc w:val="center"/>
        </w:trPr>
        <w:tc>
          <w:tcPr>
            <w:tcW w:w="780"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left="0" w:leftChars="0"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19</w:t>
            </w:r>
          </w:p>
        </w:tc>
        <w:tc>
          <w:tcPr>
            <w:tcW w:w="3536"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律师执业许可</w:t>
            </w:r>
          </w:p>
        </w:tc>
        <w:tc>
          <w:tcPr>
            <w:tcW w:w="1605"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行政许可</w:t>
            </w:r>
          </w:p>
        </w:tc>
        <w:tc>
          <w:tcPr>
            <w:tcW w:w="1425"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个人</w:t>
            </w:r>
          </w:p>
        </w:tc>
        <w:tc>
          <w:tcPr>
            <w:tcW w:w="1260"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省市</w:t>
            </w:r>
          </w:p>
        </w:tc>
        <w:tc>
          <w:tcPr>
            <w:tcW w:w="1515"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全程网办</w:t>
            </w:r>
          </w:p>
        </w:tc>
        <w:tc>
          <w:tcPr>
            <w:tcW w:w="2145" w:type="dxa"/>
            <w:shd w:val="clear" w:color="auto" w:fill="auto"/>
            <w:vAlign w:val="center"/>
          </w:tcPr>
          <w:p>
            <w:pPr>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sz w:val="18"/>
                <w:szCs w:val="18"/>
                <w:lang w:eastAsia="zh-CN"/>
              </w:rPr>
              <w:t>区行政审批服务局</w:t>
            </w:r>
          </w:p>
        </w:tc>
        <w:tc>
          <w:tcPr>
            <w:tcW w:w="1569"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sz w:val="18"/>
                <w:szCs w:val="18"/>
                <w:lang w:eastAsia="zh-CN"/>
              </w:rPr>
              <w:t>市级职能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23" w:hRule="atLeast"/>
          <w:jc w:val="center"/>
        </w:trPr>
        <w:tc>
          <w:tcPr>
            <w:tcW w:w="780"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left="0" w:leftChars="0"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20</w:t>
            </w:r>
          </w:p>
        </w:tc>
        <w:tc>
          <w:tcPr>
            <w:tcW w:w="3536"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律师档案调入</w:t>
            </w:r>
          </w:p>
        </w:tc>
        <w:tc>
          <w:tcPr>
            <w:tcW w:w="1605"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其他权力</w:t>
            </w:r>
          </w:p>
        </w:tc>
        <w:tc>
          <w:tcPr>
            <w:tcW w:w="1425"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个人</w:t>
            </w:r>
          </w:p>
        </w:tc>
        <w:tc>
          <w:tcPr>
            <w:tcW w:w="1260"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省市</w:t>
            </w:r>
          </w:p>
        </w:tc>
        <w:tc>
          <w:tcPr>
            <w:tcW w:w="1515"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全程网办</w:t>
            </w:r>
          </w:p>
        </w:tc>
        <w:tc>
          <w:tcPr>
            <w:tcW w:w="2145" w:type="dxa"/>
            <w:shd w:val="clear" w:color="auto" w:fill="auto"/>
            <w:vAlign w:val="center"/>
          </w:tcPr>
          <w:p>
            <w:pPr>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sz w:val="18"/>
                <w:szCs w:val="18"/>
                <w:lang w:eastAsia="zh-CN"/>
              </w:rPr>
              <w:t>区司法局</w:t>
            </w:r>
          </w:p>
        </w:tc>
        <w:tc>
          <w:tcPr>
            <w:tcW w:w="1569"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23" w:hRule="atLeast"/>
          <w:jc w:val="center"/>
        </w:trPr>
        <w:tc>
          <w:tcPr>
            <w:tcW w:w="780"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left="0" w:leftChars="0"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21</w:t>
            </w:r>
          </w:p>
        </w:tc>
        <w:tc>
          <w:tcPr>
            <w:tcW w:w="3536"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律师档案调出</w:t>
            </w:r>
          </w:p>
        </w:tc>
        <w:tc>
          <w:tcPr>
            <w:tcW w:w="1605"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其他权力</w:t>
            </w:r>
          </w:p>
        </w:tc>
        <w:tc>
          <w:tcPr>
            <w:tcW w:w="1425"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个人</w:t>
            </w:r>
          </w:p>
        </w:tc>
        <w:tc>
          <w:tcPr>
            <w:tcW w:w="1260"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省市</w:t>
            </w:r>
          </w:p>
        </w:tc>
        <w:tc>
          <w:tcPr>
            <w:tcW w:w="1515"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全程网办</w:t>
            </w:r>
          </w:p>
        </w:tc>
        <w:tc>
          <w:tcPr>
            <w:tcW w:w="2145" w:type="dxa"/>
            <w:shd w:val="clear" w:color="auto" w:fill="auto"/>
            <w:vAlign w:val="center"/>
          </w:tcPr>
          <w:p>
            <w:pPr>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sz w:val="18"/>
                <w:szCs w:val="18"/>
                <w:lang w:eastAsia="zh-CN"/>
              </w:rPr>
              <w:t>区司法局</w:t>
            </w:r>
          </w:p>
        </w:tc>
        <w:tc>
          <w:tcPr>
            <w:tcW w:w="1569"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23" w:hRule="atLeast"/>
          <w:jc w:val="center"/>
        </w:trPr>
        <w:tc>
          <w:tcPr>
            <w:tcW w:w="780"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left="0" w:leftChars="0"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22</w:t>
            </w:r>
          </w:p>
        </w:tc>
        <w:tc>
          <w:tcPr>
            <w:tcW w:w="3536"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对公民法律援助申请的审批</w:t>
            </w:r>
          </w:p>
        </w:tc>
        <w:tc>
          <w:tcPr>
            <w:tcW w:w="1605"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公共服务</w:t>
            </w:r>
          </w:p>
        </w:tc>
        <w:tc>
          <w:tcPr>
            <w:tcW w:w="1425"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个人</w:t>
            </w:r>
          </w:p>
        </w:tc>
        <w:tc>
          <w:tcPr>
            <w:tcW w:w="1260"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省市县</w:t>
            </w:r>
          </w:p>
        </w:tc>
        <w:tc>
          <w:tcPr>
            <w:tcW w:w="1515"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全程网办</w:t>
            </w:r>
          </w:p>
        </w:tc>
        <w:tc>
          <w:tcPr>
            <w:tcW w:w="2145"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sz w:val="18"/>
                <w:szCs w:val="18"/>
                <w:lang w:eastAsia="zh-CN"/>
              </w:rPr>
              <w:t>区司法局</w:t>
            </w:r>
          </w:p>
        </w:tc>
        <w:tc>
          <w:tcPr>
            <w:tcW w:w="1569"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23" w:hRule="atLeast"/>
          <w:jc w:val="center"/>
        </w:trPr>
        <w:tc>
          <w:tcPr>
            <w:tcW w:w="780"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left="0" w:leftChars="0"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23</w:t>
            </w:r>
          </w:p>
        </w:tc>
        <w:tc>
          <w:tcPr>
            <w:tcW w:w="3536"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律师事务所设立许可</w:t>
            </w:r>
          </w:p>
        </w:tc>
        <w:tc>
          <w:tcPr>
            <w:tcW w:w="1605"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行政许可</w:t>
            </w:r>
          </w:p>
        </w:tc>
        <w:tc>
          <w:tcPr>
            <w:tcW w:w="1425"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个人/法人</w:t>
            </w:r>
          </w:p>
        </w:tc>
        <w:tc>
          <w:tcPr>
            <w:tcW w:w="1260"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省市</w:t>
            </w:r>
          </w:p>
        </w:tc>
        <w:tc>
          <w:tcPr>
            <w:tcW w:w="1515"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全程网办</w:t>
            </w:r>
          </w:p>
        </w:tc>
        <w:tc>
          <w:tcPr>
            <w:tcW w:w="2145" w:type="dxa"/>
            <w:shd w:val="clear" w:color="auto" w:fill="auto"/>
            <w:vAlign w:val="center"/>
          </w:tcPr>
          <w:p>
            <w:pPr>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sz w:val="18"/>
                <w:szCs w:val="18"/>
                <w:lang w:eastAsia="zh-CN"/>
              </w:rPr>
              <w:t>区行政审批服务局</w:t>
            </w:r>
          </w:p>
        </w:tc>
        <w:tc>
          <w:tcPr>
            <w:tcW w:w="1569"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sz w:val="18"/>
                <w:szCs w:val="18"/>
                <w:lang w:eastAsia="zh-CN"/>
              </w:rPr>
              <w:t>市级职能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23" w:hRule="atLeast"/>
          <w:jc w:val="center"/>
        </w:trPr>
        <w:tc>
          <w:tcPr>
            <w:tcW w:w="780"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left="0" w:leftChars="0"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24</w:t>
            </w:r>
          </w:p>
        </w:tc>
        <w:tc>
          <w:tcPr>
            <w:tcW w:w="3536"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律师事务所分所设立许可</w:t>
            </w:r>
          </w:p>
        </w:tc>
        <w:tc>
          <w:tcPr>
            <w:tcW w:w="1605"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行政许可</w:t>
            </w:r>
            <w:r>
              <w:rPr>
                <w:rFonts w:hint="default" w:ascii="Times New Roman" w:hAnsi="Times New Roman" w:cs="Times New Roman" w:eastAsiaTheme="minorEastAsia"/>
                <w:color w:val="auto"/>
                <w:sz w:val="18"/>
                <w:szCs w:val="18"/>
                <w:lang w:val="en-US" w:eastAsia="en-US"/>
              </w:rPr>
              <w:t>'</w:t>
            </w:r>
          </w:p>
        </w:tc>
        <w:tc>
          <w:tcPr>
            <w:tcW w:w="1425"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个人/法人</w:t>
            </w:r>
          </w:p>
        </w:tc>
        <w:tc>
          <w:tcPr>
            <w:tcW w:w="1260"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省市</w:t>
            </w:r>
          </w:p>
        </w:tc>
        <w:tc>
          <w:tcPr>
            <w:tcW w:w="1515"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全程网办</w:t>
            </w:r>
          </w:p>
        </w:tc>
        <w:tc>
          <w:tcPr>
            <w:tcW w:w="2145" w:type="dxa"/>
            <w:shd w:val="clear" w:color="auto" w:fill="auto"/>
            <w:vAlign w:val="center"/>
          </w:tcPr>
          <w:p>
            <w:pPr>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sz w:val="18"/>
                <w:szCs w:val="18"/>
                <w:lang w:eastAsia="zh-CN"/>
              </w:rPr>
              <w:t>区行政审批服务局</w:t>
            </w:r>
          </w:p>
        </w:tc>
        <w:tc>
          <w:tcPr>
            <w:tcW w:w="1569"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sz w:val="18"/>
                <w:szCs w:val="18"/>
                <w:lang w:eastAsia="zh-CN"/>
              </w:rPr>
              <w:t>市级职能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23" w:hRule="atLeast"/>
          <w:jc w:val="center"/>
        </w:trPr>
        <w:tc>
          <w:tcPr>
            <w:tcW w:w="780"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left="0" w:leftChars="0"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25</w:t>
            </w:r>
          </w:p>
        </w:tc>
        <w:tc>
          <w:tcPr>
            <w:tcW w:w="3536"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律师事务所（分所）变更名称</w:t>
            </w:r>
          </w:p>
        </w:tc>
        <w:tc>
          <w:tcPr>
            <w:tcW w:w="1605"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行政许可</w:t>
            </w:r>
          </w:p>
        </w:tc>
        <w:tc>
          <w:tcPr>
            <w:tcW w:w="1425"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个人/法人</w:t>
            </w:r>
          </w:p>
        </w:tc>
        <w:tc>
          <w:tcPr>
            <w:tcW w:w="1260"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省市</w:t>
            </w:r>
          </w:p>
        </w:tc>
        <w:tc>
          <w:tcPr>
            <w:tcW w:w="1515"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全程网办</w:t>
            </w:r>
          </w:p>
        </w:tc>
        <w:tc>
          <w:tcPr>
            <w:tcW w:w="2145" w:type="dxa"/>
            <w:shd w:val="clear" w:color="auto" w:fill="auto"/>
            <w:vAlign w:val="center"/>
          </w:tcPr>
          <w:p>
            <w:pPr>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sz w:val="18"/>
                <w:szCs w:val="18"/>
                <w:lang w:eastAsia="zh-CN"/>
              </w:rPr>
              <w:t>区行政审批服务局</w:t>
            </w:r>
          </w:p>
        </w:tc>
        <w:tc>
          <w:tcPr>
            <w:tcW w:w="1569"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sz w:val="18"/>
                <w:szCs w:val="18"/>
                <w:lang w:eastAsia="zh-CN"/>
              </w:rPr>
              <w:t>市级职能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23" w:hRule="atLeast"/>
          <w:jc w:val="center"/>
        </w:trPr>
        <w:tc>
          <w:tcPr>
            <w:tcW w:w="780"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left="0" w:leftChars="0"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26</w:t>
            </w:r>
          </w:p>
        </w:tc>
        <w:tc>
          <w:tcPr>
            <w:tcW w:w="3536"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律师事务所（分所）变更负责人</w:t>
            </w:r>
          </w:p>
        </w:tc>
        <w:tc>
          <w:tcPr>
            <w:tcW w:w="1605"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行政许可</w:t>
            </w:r>
          </w:p>
        </w:tc>
        <w:tc>
          <w:tcPr>
            <w:tcW w:w="1425"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个人/法人</w:t>
            </w:r>
          </w:p>
        </w:tc>
        <w:tc>
          <w:tcPr>
            <w:tcW w:w="1260"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省市</w:t>
            </w:r>
          </w:p>
        </w:tc>
        <w:tc>
          <w:tcPr>
            <w:tcW w:w="1515"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全程网办</w:t>
            </w:r>
          </w:p>
        </w:tc>
        <w:tc>
          <w:tcPr>
            <w:tcW w:w="2145" w:type="dxa"/>
            <w:shd w:val="clear" w:color="auto" w:fill="auto"/>
            <w:vAlign w:val="center"/>
          </w:tcPr>
          <w:p>
            <w:pPr>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sz w:val="18"/>
                <w:szCs w:val="18"/>
                <w:lang w:eastAsia="zh-CN"/>
              </w:rPr>
              <w:t>区行政审批服务局</w:t>
            </w:r>
          </w:p>
        </w:tc>
        <w:tc>
          <w:tcPr>
            <w:tcW w:w="1569"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sz w:val="18"/>
                <w:szCs w:val="18"/>
                <w:lang w:eastAsia="zh-CN"/>
              </w:rPr>
              <w:t>市级职能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23" w:hRule="atLeast"/>
          <w:jc w:val="center"/>
        </w:trPr>
        <w:tc>
          <w:tcPr>
            <w:tcW w:w="780"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left="0" w:leftChars="0"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27</w:t>
            </w:r>
          </w:p>
        </w:tc>
        <w:tc>
          <w:tcPr>
            <w:tcW w:w="3536"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律师事务所变更章程</w:t>
            </w:r>
          </w:p>
        </w:tc>
        <w:tc>
          <w:tcPr>
            <w:tcW w:w="1605"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行政许可</w:t>
            </w:r>
          </w:p>
        </w:tc>
        <w:tc>
          <w:tcPr>
            <w:tcW w:w="1425"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个人/法人</w:t>
            </w:r>
          </w:p>
        </w:tc>
        <w:tc>
          <w:tcPr>
            <w:tcW w:w="1260"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省市</w:t>
            </w:r>
          </w:p>
        </w:tc>
        <w:tc>
          <w:tcPr>
            <w:tcW w:w="1515"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全程网办</w:t>
            </w:r>
          </w:p>
        </w:tc>
        <w:tc>
          <w:tcPr>
            <w:tcW w:w="2145" w:type="dxa"/>
            <w:shd w:val="clear" w:color="auto" w:fill="auto"/>
            <w:vAlign w:val="center"/>
          </w:tcPr>
          <w:p>
            <w:pPr>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sz w:val="18"/>
                <w:szCs w:val="18"/>
                <w:lang w:eastAsia="zh-CN"/>
              </w:rPr>
              <w:t>区行政审批服务局</w:t>
            </w:r>
          </w:p>
        </w:tc>
        <w:tc>
          <w:tcPr>
            <w:tcW w:w="1569"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sz w:val="18"/>
                <w:szCs w:val="18"/>
                <w:lang w:eastAsia="zh-CN"/>
              </w:rPr>
              <w:t>市级职能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90" w:hRule="atLeast"/>
          <w:jc w:val="center"/>
        </w:trPr>
        <w:tc>
          <w:tcPr>
            <w:tcW w:w="780"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left="0" w:leftChars="0"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28</w:t>
            </w:r>
          </w:p>
        </w:tc>
        <w:tc>
          <w:tcPr>
            <w:tcW w:w="3536"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律师事务所变更合伙协议</w:t>
            </w:r>
          </w:p>
        </w:tc>
        <w:tc>
          <w:tcPr>
            <w:tcW w:w="1605"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行政许可</w:t>
            </w:r>
          </w:p>
        </w:tc>
        <w:tc>
          <w:tcPr>
            <w:tcW w:w="1425"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个人/法人</w:t>
            </w:r>
          </w:p>
        </w:tc>
        <w:tc>
          <w:tcPr>
            <w:tcW w:w="1260"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省市</w:t>
            </w:r>
          </w:p>
        </w:tc>
        <w:tc>
          <w:tcPr>
            <w:tcW w:w="1515"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全程网办</w:t>
            </w:r>
          </w:p>
        </w:tc>
        <w:tc>
          <w:tcPr>
            <w:tcW w:w="2145" w:type="dxa"/>
            <w:shd w:val="clear" w:color="auto" w:fill="auto"/>
            <w:vAlign w:val="center"/>
          </w:tcPr>
          <w:p>
            <w:pPr>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sz w:val="18"/>
                <w:szCs w:val="18"/>
                <w:lang w:eastAsia="zh-CN"/>
              </w:rPr>
              <w:t>区行政审批服务局</w:t>
            </w:r>
          </w:p>
        </w:tc>
        <w:tc>
          <w:tcPr>
            <w:tcW w:w="1569"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sz w:val="18"/>
                <w:szCs w:val="18"/>
                <w:lang w:eastAsia="zh-CN"/>
              </w:rPr>
              <w:t>市级职能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23" w:hRule="atLeast"/>
          <w:jc w:val="center"/>
        </w:trPr>
        <w:tc>
          <w:tcPr>
            <w:tcW w:w="780"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left="0" w:leftChars="0"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29</w:t>
            </w:r>
          </w:p>
        </w:tc>
        <w:tc>
          <w:tcPr>
            <w:tcW w:w="3536"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律师事务所（分所）变更主管机关</w:t>
            </w:r>
          </w:p>
        </w:tc>
        <w:tc>
          <w:tcPr>
            <w:tcW w:w="1605"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行政许可</w:t>
            </w:r>
          </w:p>
        </w:tc>
        <w:tc>
          <w:tcPr>
            <w:tcW w:w="1425"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个人/法人</w:t>
            </w:r>
          </w:p>
        </w:tc>
        <w:tc>
          <w:tcPr>
            <w:tcW w:w="1260"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省市</w:t>
            </w:r>
          </w:p>
        </w:tc>
        <w:tc>
          <w:tcPr>
            <w:tcW w:w="1515"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全程网办</w:t>
            </w:r>
          </w:p>
        </w:tc>
        <w:tc>
          <w:tcPr>
            <w:tcW w:w="2145" w:type="dxa"/>
            <w:shd w:val="clear" w:color="auto" w:fill="auto"/>
            <w:vAlign w:val="center"/>
          </w:tcPr>
          <w:p>
            <w:pPr>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sz w:val="18"/>
                <w:szCs w:val="18"/>
                <w:lang w:eastAsia="zh-CN"/>
              </w:rPr>
              <w:t>区行政审批服务局</w:t>
            </w:r>
          </w:p>
        </w:tc>
        <w:tc>
          <w:tcPr>
            <w:tcW w:w="1569"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sz w:val="18"/>
                <w:szCs w:val="18"/>
                <w:lang w:eastAsia="zh-CN"/>
              </w:rPr>
              <w:t>市级职能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23" w:hRule="atLeast"/>
          <w:jc w:val="center"/>
        </w:trPr>
        <w:tc>
          <w:tcPr>
            <w:tcW w:w="780"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left="0" w:leftChars="0"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30</w:t>
            </w:r>
          </w:p>
        </w:tc>
        <w:tc>
          <w:tcPr>
            <w:tcW w:w="3536"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律师事务所合并</w:t>
            </w:r>
          </w:p>
        </w:tc>
        <w:tc>
          <w:tcPr>
            <w:tcW w:w="1605"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行政许可</w:t>
            </w:r>
          </w:p>
        </w:tc>
        <w:tc>
          <w:tcPr>
            <w:tcW w:w="1425"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个人/法人</w:t>
            </w:r>
          </w:p>
        </w:tc>
        <w:tc>
          <w:tcPr>
            <w:tcW w:w="1260"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省市</w:t>
            </w:r>
          </w:p>
        </w:tc>
        <w:tc>
          <w:tcPr>
            <w:tcW w:w="1515"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全程网办</w:t>
            </w:r>
          </w:p>
        </w:tc>
        <w:tc>
          <w:tcPr>
            <w:tcW w:w="2145" w:type="dxa"/>
            <w:shd w:val="clear" w:color="auto" w:fill="auto"/>
            <w:vAlign w:val="center"/>
          </w:tcPr>
          <w:p>
            <w:pPr>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sz w:val="18"/>
                <w:szCs w:val="18"/>
                <w:lang w:eastAsia="zh-CN"/>
              </w:rPr>
              <w:t>区行政审批服务局</w:t>
            </w:r>
          </w:p>
        </w:tc>
        <w:tc>
          <w:tcPr>
            <w:tcW w:w="1569"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sz w:val="18"/>
                <w:szCs w:val="18"/>
                <w:lang w:eastAsia="zh-CN"/>
              </w:rPr>
              <w:t>市级职能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23" w:hRule="atLeast"/>
          <w:jc w:val="center"/>
        </w:trPr>
        <w:tc>
          <w:tcPr>
            <w:tcW w:w="780"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left="0" w:leftChars="0"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lang w:val="en-US" w:eastAsia="en-US"/>
              </w:rPr>
              <w:t>31</w:t>
            </w:r>
          </w:p>
        </w:tc>
        <w:tc>
          <w:tcPr>
            <w:tcW w:w="3536"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律师事务所（分所）注销</w:t>
            </w:r>
          </w:p>
        </w:tc>
        <w:tc>
          <w:tcPr>
            <w:tcW w:w="1605"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lang w:eastAsia="zh-CN"/>
              </w:rPr>
              <w:t>行政许可</w:t>
            </w:r>
          </w:p>
        </w:tc>
        <w:tc>
          <w:tcPr>
            <w:tcW w:w="1425"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lang w:eastAsia="zh-CN"/>
              </w:rPr>
              <w:t>个人/法人</w:t>
            </w:r>
          </w:p>
        </w:tc>
        <w:tc>
          <w:tcPr>
            <w:tcW w:w="1260"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lang w:eastAsia="zh-CN"/>
              </w:rPr>
              <w:t>省市</w:t>
            </w:r>
          </w:p>
        </w:tc>
        <w:tc>
          <w:tcPr>
            <w:tcW w:w="1515"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lang w:eastAsia="zh-CN"/>
              </w:rPr>
              <w:t>全程网办</w:t>
            </w:r>
          </w:p>
        </w:tc>
        <w:tc>
          <w:tcPr>
            <w:tcW w:w="2145" w:type="dxa"/>
            <w:shd w:val="clear" w:color="auto" w:fill="auto"/>
            <w:vAlign w:val="center"/>
          </w:tcPr>
          <w:p>
            <w:pPr>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sz w:val="18"/>
                <w:szCs w:val="18"/>
                <w:lang w:eastAsia="zh-CN"/>
              </w:rPr>
              <w:t>区行政审批服务局</w:t>
            </w:r>
          </w:p>
        </w:tc>
        <w:tc>
          <w:tcPr>
            <w:tcW w:w="1569"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sz w:val="18"/>
                <w:szCs w:val="18"/>
                <w:lang w:eastAsia="zh-CN"/>
              </w:rPr>
              <w:t>市级职能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23" w:hRule="atLeast"/>
          <w:jc w:val="center"/>
        </w:trPr>
        <w:tc>
          <w:tcPr>
            <w:tcW w:w="780"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left="0" w:leftChars="0" w:firstLine="0" w:firstLineChars="0"/>
              <w:jc w:val="center"/>
              <w:textAlignment w:val="auto"/>
              <w:rPr>
                <w:rFonts w:hint="default" w:ascii="Times New Roman" w:hAnsi="Times New Roman" w:cs="Times New Roman" w:eastAsiaTheme="minorEastAsia"/>
                <w:color w:val="auto"/>
                <w:sz w:val="18"/>
                <w:szCs w:val="18"/>
                <w:lang w:val="en-US" w:eastAsia="en-US"/>
              </w:rPr>
            </w:pPr>
            <w:r>
              <w:rPr>
                <w:rFonts w:hint="default" w:ascii="Times New Roman" w:hAnsi="Times New Roman" w:cs="Times New Roman" w:eastAsiaTheme="minorEastAsia"/>
                <w:color w:val="auto"/>
                <w:sz w:val="18"/>
                <w:szCs w:val="18"/>
                <w:lang w:val="en-US" w:eastAsia="en-US"/>
              </w:rPr>
              <w:t>32</w:t>
            </w:r>
          </w:p>
        </w:tc>
        <w:tc>
          <w:tcPr>
            <w:tcW w:w="3536"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律师事务所变更组织形式</w:t>
            </w:r>
          </w:p>
        </w:tc>
        <w:tc>
          <w:tcPr>
            <w:tcW w:w="1605"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lang w:eastAsia="zh-CN"/>
              </w:rPr>
              <w:t>行政许可</w:t>
            </w:r>
          </w:p>
        </w:tc>
        <w:tc>
          <w:tcPr>
            <w:tcW w:w="1425"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lang w:eastAsia="zh-CN"/>
              </w:rPr>
              <w:t>个人/法人</w:t>
            </w:r>
          </w:p>
        </w:tc>
        <w:tc>
          <w:tcPr>
            <w:tcW w:w="1260"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lang w:eastAsia="zh-CN"/>
              </w:rPr>
              <w:t>省市</w:t>
            </w:r>
          </w:p>
        </w:tc>
        <w:tc>
          <w:tcPr>
            <w:tcW w:w="1515"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lang w:eastAsia="zh-CN"/>
              </w:rPr>
              <w:t>全程网办</w:t>
            </w:r>
          </w:p>
        </w:tc>
        <w:tc>
          <w:tcPr>
            <w:tcW w:w="2145" w:type="dxa"/>
            <w:shd w:val="clear" w:color="auto" w:fill="auto"/>
            <w:vAlign w:val="center"/>
          </w:tcPr>
          <w:p>
            <w:pPr>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sz w:val="18"/>
                <w:szCs w:val="18"/>
                <w:lang w:eastAsia="zh-CN"/>
              </w:rPr>
              <w:t>区行政审批服务局</w:t>
            </w:r>
          </w:p>
        </w:tc>
        <w:tc>
          <w:tcPr>
            <w:tcW w:w="1569"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sz w:val="18"/>
                <w:szCs w:val="18"/>
                <w:lang w:eastAsia="zh-CN"/>
              </w:rPr>
              <w:t>市级职能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23" w:hRule="atLeast"/>
          <w:jc w:val="center"/>
        </w:trPr>
        <w:tc>
          <w:tcPr>
            <w:tcW w:w="780"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left="0" w:leftChars="0" w:firstLine="0" w:firstLineChars="0"/>
              <w:jc w:val="center"/>
              <w:textAlignment w:val="auto"/>
              <w:rPr>
                <w:rFonts w:hint="default" w:ascii="Times New Roman" w:hAnsi="Times New Roman" w:cs="Times New Roman" w:eastAsiaTheme="minorEastAsia"/>
                <w:color w:val="auto"/>
                <w:sz w:val="18"/>
                <w:szCs w:val="18"/>
                <w:lang w:val="en-US" w:eastAsia="en-US"/>
              </w:rPr>
            </w:pPr>
            <w:r>
              <w:rPr>
                <w:rFonts w:hint="default" w:ascii="Times New Roman" w:hAnsi="Times New Roman" w:cs="Times New Roman" w:eastAsiaTheme="minorEastAsia"/>
                <w:color w:val="auto"/>
                <w:sz w:val="18"/>
                <w:szCs w:val="18"/>
                <w:lang w:val="en-US" w:eastAsia="en-US"/>
              </w:rPr>
              <w:t>33</w:t>
            </w:r>
          </w:p>
        </w:tc>
        <w:tc>
          <w:tcPr>
            <w:tcW w:w="3536"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律师事务所（分所）变更设立资产</w:t>
            </w:r>
          </w:p>
        </w:tc>
        <w:tc>
          <w:tcPr>
            <w:tcW w:w="1605"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lang w:eastAsia="zh-CN"/>
              </w:rPr>
              <w:t>行政许可</w:t>
            </w:r>
          </w:p>
        </w:tc>
        <w:tc>
          <w:tcPr>
            <w:tcW w:w="1425"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lang w:eastAsia="zh-CN"/>
              </w:rPr>
              <w:t>个人/法人</w:t>
            </w:r>
          </w:p>
        </w:tc>
        <w:tc>
          <w:tcPr>
            <w:tcW w:w="1260"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lang w:eastAsia="zh-CN"/>
              </w:rPr>
              <w:t>省市</w:t>
            </w:r>
          </w:p>
        </w:tc>
        <w:tc>
          <w:tcPr>
            <w:tcW w:w="1515"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lang w:eastAsia="zh-CN"/>
              </w:rPr>
              <w:t>全程网办</w:t>
            </w:r>
          </w:p>
        </w:tc>
        <w:tc>
          <w:tcPr>
            <w:tcW w:w="2145" w:type="dxa"/>
            <w:shd w:val="clear" w:color="auto" w:fill="auto"/>
            <w:vAlign w:val="center"/>
          </w:tcPr>
          <w:p>
            <w:pPr>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sz w:val="18"/>
                <w:szCs w:val="18"/>
                <w:lang w:eastAsia="zh-CN"/>
              </w:rPr>
              <w:t>区行政审批服务局</w:t>
            </w:r>
          </w:p>
        </w:tc>
        <w:tc>
          <w:tcPr>
            <w:tcW w:w="1569"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sz w:val="18"/>
                <w:szCs w:val="18"/>
                <w:lang w:eastAsia="zh-CN"/>
              </w:rPr>
              <w:t>市级职能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23" w:hRule="atLeast"/>
          <w:jc w:val="center"/>
        </w:trPr>
        <w:tc>
          <w:tcPr>
            <w:tcW w:w="780"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left="0" w:leftChars="0" w:firstLine="0" w:firstLineChars="0"/>
              <w:jc w:val="center"/>
              <w:textAlignment w:val="auto"/>
              <w:rPr>
                <w:rFonts w:hint="default" w:ascii="Times New Roman" w:hAnsi="Times New Roman" w:cs="Times New Roman" w:eastAsiaTheme="minorEastAsia"/>
                <w:color w:val="auto"/>
                <w:sz w:val="18"/>
                <w:szCs w:val="18"/>
                <w:lang w:val="en-US" w:eastAsia="en-US"/>
              </w:rPr>
            </w:pPr>
            <w:r>
              <w:rPr>
                <w:rFonts w:hint="default" w:ascii="Times New Roman" w:hAnsi="Times New Roman" w:cs="Times New Roman" w:eastAsiaTheme="minorEastAsia"/>
                <w:color w:val="auto"/>
                <w:sz w:val="18"/>
                <w:szCs w:val="18"/>
                <w:lang w:val="en-US" w:eastAsia="en-US"/>
              </w:rPr>
              <w:t>34</w:t>
            </w:r>
          </w:p>
        </w:tc>
        <w:tc>
          <w:tcPr>
            <w:tcW w:w="3536"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企业申领稳岗返还</w:t>
            </w:r>
          </w:p>
        </w:tc>
        <w:tc>
          <w:tcPr>
            <w:tcW w:w="1605"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lang w:eastAsia="zh-CN"/>
              </w:rPr>
              <w:t>公共服务</w:t>
            </w:r>
          </w:p>
        </w:tc>
        <w:tc>
          <w:tcPr>
            <w:tcW w:w="1425"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lang w:eastAsia="zh-CN"/>
              </w:rPr>
              <w:t>法人</w:t>
            </w:r>
          </w:p>
        </w:tc>
        <w:tc>
          <w:tcPr>
            <w:tcW w:w="1260"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lang w:eastAsia="zh-CN"/>
              </w:rPr>
              <w:t>省市县</w:t>
            </w:r>
          </w:p>
        </w:tc>
        <w:tc>
          <w:tcPr>
            <w:tcW w:w="1515"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lang w:eastAsia="zh-CN"/>
              </w:rPr>
              <w:t>全程网办</w:t>
            </w:r>
          </w:p>
        </w:tc>
        <w:tc>
          <w:tcPr>
            <w:tcW w:w="2145"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sz w:val="18"/>
                <w:szCs w:val="18"/>
                <w:lang w:eastAsia="zh-CN"/>
              </w:rPr>
              <w:t>区人力资源和社会保障局</w:t>
            </w:r>
          </w:p>
        </w:tc>
        <w:tc>
          <w:tcPr>
            <w:tcW w:w="1569"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23" w:hRule="atLeast"/>
          <w:jc w:val="center"/>
        </w:trPr>
        <w:tc>
          <w:tcPr>
            <w:tcW w:w="780"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left="0" w:leftChars="0" w:firstLine="0" w:firstLineChars="0"/>
              <w:jc w:val="center"/>
              <w:textAlignment w:val="auto"/>
              <w:rPr>
                <w:rFonts w:hint="default" w:ascii="Times New Roman" w:hAnsi="Times New Roman" w:cs="Times New Roman" w:eastAsiaTheme="minorEastAsia"/>
                <w:color w:val="auto"/>
                <w:sz w:val="18"/>
                <w:szCs w:val="18"/>
                <w:lang w:val="en-US" w:eastAsia="en-US"/>
              </w:rPr>
            </w:pPr>
            <w:r>
              <w:rPr>
                <w:rFonts w:hint="default" w:ascii="Times New Roman" w:hAnsi="Times New Roman" w:cs="Times New Roman" w:eastAsiaTheme="minorEastAsia"/>
                <w:color w:val="auto"/>
                <w:sz w:val="18"/>
                <w:szCs w:val="18"/>
                <w:lang w:val="en-US" w:eastAsia="en-US"/>
              </w:rPr>
              <w:t>35</w:t>
            </w:r>
          </w:p>
        </w:tc>
        <w:tc>
          <w:tcPr>
            <w:tcW w:w="3536"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职工基本信息变更（非关键）</w:t>
            </w:r>
          </w:p>
        </w:tc>
        <w:tc>
          <w:tcPr>
            <w:tcW w:w="1605"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lang w:eastAsia="zh-CN"/>
              </w:rPr>
              <w:t>公共服务</w:t>
            </w:r>
          </w:p>
        </w:tc>
        <w:tc>
          <w:tcPr>
            <w:tcW w:w="1425"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lang w:eastAsia="zh-CN"/>
              </w:rPr>
              <w:t>个人/法人</w:t>
            </w:r>
          </w:p>
        </w:tc>
        <w:tc>
          <w:tcPr>
            <w:tcW w:w="1260"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lang w:eastAsia="zh-CN"/>
              </w:rPr>
              <w:t>省市县</w:t>
            </w:r>
          </w:p>
        </w:tc>
        <w:tc>
          <w:tcPr>
            <w:tcW w:w="1515"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lang w:eastAsia="zh-CN"/>
              </w:rPr>
              <w:t>全程网办</w:t>
            </w:r>
          </w:p>
        </w:tc>
        <w:tc>
          <w:tcPr>
            <w:tcW w:w="2145" w:type="dxa"/>
            <w:shd w:val="clear" w:color="auto" w:fill="auto"/>
            <w:vAlign w:val="center"/>
          </w:tcPr>
          <w:p>
            <w:pPr>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sz w:val="18"/>
                <w:szCs w:val="18"/>
                <w:lang w:eastAsia="zh-CN"/>
              </w:rPr>
              <w:t>区人力资源和社会保障局</w:t>
            </w:r>
          </w:p>
        </w:tc>
        <w:tc>
          <w:tcPr>
            <w:tcW w:w="1569" w:type="dxa"/>
            <w:shd w:val="clear" w:color="auto" w:fill="auto"/>
            <w:vAlign w:val="center"/>
          </w:tcPr>
          <w:p>
            <w:pPr>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23" w:hRule="atLeast"/>
          <w:jc w:val="center"/>
        </w:trPr>
        <w:tc>
          <w:tcPr>
            <w:tcW w:w="780"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left="0" w:leftChars="0" w:firstLine="0" w:firstLineChars="0"/>
              <w:jc w:val="center"/>
              <w:textAlignment w:val="auto"/>
              <w:rPr>
                <w:rFonts w:hint="default" w:ascii="Times New Roman" w:hAnsi="Times New Roman" w:cs="Times New Roman" w:eastAsiaTheme="minorEastAsia"/>
                <w:color w:val="auto"/>
                <w:sz w:val="18"/>
                <w:szCs w:val="18"/>
                <w:lang w:val="en-US" w:eastAsia="en-US"/>
              </w:rPr>
            </w:pPr>
            <w:r>
              <w:rPr>
                <w:rFonts w:hint="default" w:ascii="Times New Roman" w:hAnsi="Times New Roman" w:cs="Times New Roman" w:eastAsiaTheme="minorEastAsia"/>
                <w:color w:val="auto"/>
                <w:sz w:val="18"/>
                <w:szCs w:val="18"/>
                <w:lang w:val="en-US" w:eastAsia="en-US"/>
              </w:rPr>
              <w:t>36</w:t>
            </w:r>
          </w:p>
        </w:tc>
        <w:tc>
          <w:tcPr>
            <w:tcW w:w="3536"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单位（项目）基本信息变更</w:t>
            </w:r>
          </w:p>
        </w:tc>
        <w:tc>
          <w:tcPr>
            <w:tcW w:w="1605"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lang w:eastAsia="zh-CN"/>
              </w:rPr>
              <w:t>公共服务</w:t>
            </w:r>
          </w:p>
        </w:tc>
        <w:tc>
          <w:tcPr>
            <w:tcW w:w="1425"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lang w:eastAsia="zh-CN"/>
              </w:rPr>
              <w:t>法人</w:t>
            </w:r>
          </w:p>
        </w:tc>
        <w:tc>
          <w:tcPr>
            <w:tcW w:w="1260"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lang w:eastAsia="zh-CN"/>
              </w:rPr>
              <w:t>省市县</w:t>
            </w:r>
          </w:p>
        </w:tc>
        <w:tc>
          <w:tcPr>
            <w:tcW w:w="1515"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lang w:eastAsia="zh-CN"/>
              </w:rPr>
              <w:t>全程网办</w:t>
            </w:r>
          </w:p>
        </w:tc>
        <w:tc>
          <w:tcPr>
            <w:tcW w:w="2145" w:type="dxa"/>
            <w:shd w:val="clear" w:color="auto" w:fill="auto"/>
            <w:vAlign w:val="center"/>
          </w:tcPr>
          <w:p>
            <w:pPr>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sz w:val="18"/>
                <w:szCs w:val="18"/>
                <w:lang w:eastAsia="zh-CN"/>
              </w:rPr>
              <w:t>区人力资源和社会保障局</w:t>
            </w:r>
          </w:p>
        </w:tc>
        <w:tc>
          <w:tcPr>
            <w:tcW w:w="1569" w:type="dxa"/>
            <w:shd w:val="clear" w:color="auto" w:fill="auto"/>
            <w:vAlign w:val="center"/>
          </w:tcPr>
          <w:p>
            <w:pPr>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23" w:hRule="atLeast"/>
          <w:jc w:val="center"/>
        </w:trPr>
        <w:tc>
          <w:tcPr>
            <w:tcW w:w="780"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left="0" w:leftChars="0" w:firstLine="0" w:firstLineChars="0"/>
              <w:jc w:val="center"/>
              <w:textAlignment w:val="auto"/>
              <w:rPr>
                <w:rFonts w:hint="default" w:ascii="Times New Roman" w:hAnsi="Times New Roman" w:cs="Times New Roman" w:eastAsiaTheme="minorEastAsia"/>
                <w:color w:val="auto"/>
                <w:sz w:val="18"/>
                <w:szCs w:val="18"/>
                <w:lang w:val="en-US" w:eastAsia="en-US"/>
              </w:rPr>
            </w:pPr>
            <w:r>
              <w:rPr>
                <w:rFonts w:hint="default" w:ascii="Times New Roman" w:hAnsi="Times New Roman" w:cs="Times New Roman" w:eastAsiaTheme="minorEastAsia"/>
                <w:color w:val="auto"/>
                <w:sz w:val="18"/>
                <w:szCs w:val="18"/>
                <w:lang w:val="en-US" w:eastAsia="en-US"/>
              </w:rPr>
              <w:t>37</w:t>
            </w:r>
          </w:p>
        </w:tc>
        <w:tc>
          <w:tcPr>
            <w:tcW w:w="3536"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机关事业单位工作人员参保登记</w:t>
            </w:r>
          </w:p>
        </w:tc>
        <w:tc>
          <w:tcPr>
            <w:tcW w:w="1605"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lang w:eastAsia="zh-CN"/>
              </w:rPr>
              <w:t>公共服务</w:t>
            </w:r>
          </w:p>
        </w:tc>
        <w:tc>
          <w:tcPr>
            <w:tcW w:w="1425"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lang w:eastAsia="zh-CN"/>
              </w:rPr>
              <w:t>法人</w:t>
            </w:r>
          </w:p>
        </w:tc>
        <w:tc>
          <w:tcPr>
            <w:tcW w:w="1260"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lang w:eastAsia="zh-CN"/>
              </w:rPr>
              <w:t>省市县</w:t>
            </w:r>
          </w:p>
        </w:tc>
        <w:tc>
          <w:tcPr>
            <w:tcW w:w="1515"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lang w:eastAsia="zh-CN"/>
              </w:rPr>
              <w:t>全程网办</w:t>
            </w:r>
          </w:p>
        </w:tc>
        <w:tc>
          <w:tcPr>
            <w:tcW w:w="2145" w:type="dxa"/>
            <w:shd w:val="clear" w:color="auto" w:fill="auto"/>
            <w:vAlign w:val="center"/>
          </w:tcPr>
          <w:p>
            <w:pPr>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sz w:val="18"/>
                <w:szCs w:val="18"/>
                <w:lang w:eastAsia="zh-CN"/>
              </w:rPr>
              <w:t>区人力资源和社会保障局</w:t>
            </w:r>
          </w:p>
        </w:tc>
        <w:tc>
          <w:tcPr>
            <w:tcW w:w="1569" w:type="dxa"/>
            <w:shd w:val="clear" w:color="auto" w:fill="auto"/>
            <w:vAlign w:val="center"/>
          </w:tcPr>
          <w:p>
            <w:pPr>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23" w:hRule="atLeast"/>
          <w:jc w:val="center"/>
        </w:trPr>
        <w:tc>
          <w:tcPr>
            <w:tcW w:w="780"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left="0" w:leftChars="0" w:firstLine="0" w:firstLineChars="0"/>
              <w:jc w:val="center"/>
              <w:textAlignment w:val="auto"/>
              <w:rPr>
                <w:rFonts w:hint="default" w:ascii="Times New Roman" w:hAnsi="Times New Roman" w:cs="Times New Roman" w:eastAsiaTheme="minorEastAsia"/>
                <w:color w:val="auto"/>
                <w:sz w:val="18"/>
                <w:szCs w:val="18"/>
                <w:lang w:val="en-US" w:eastAsia="en-US"/>
              </w:rPr>
            </w:pPr>
            <w:r>
              <w:rPr>
                <w:rFonts w:hint="default" w:ascii="Times New Roman" w:hAnsi="Times New Roman" w:cs="Times New Roman" w:eastAsiaTheme="minorEastAsia"/>
                <w:color w:val="auto"/>
                <w:sz w:val="18"/>
                <w:szCs w:val="18"/>
                <w:lang w:val="en-US" w:eastAsia="en-US"/>
              </w:rPr>
              <w:t>38</w:t>
            </w:r>
          </w:p>
        </w:tc>
        <w:tc>
          <w:tcPr>
            <w:tcW w:w="3536"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企业职工参保登记</w:t>
            </w:r>
          </w:p>
        </w:tc>
        <w:tc>
          <w:tcPr>
            <w:tcW w:w="1605"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lang w:eastAsia="zh-CN"/>
              </w:rPr>
              <w:t>公共服务</w:t>
            </w:r>
          </w:p>
        </w:tc>
        <w:tc>
          <w:tcPr>
            <w:tcW w:w="1425"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lang w:eastAsia="zh-CN"/>
              </w:rPr>
              <w:t>法人</w:t>
            </w:r>
          </w:p>
        </w:tc>
        <w:tc>
          <w:tcPr>
            <w:tcW w:w="1260"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lang w:eastAsia="zh-CN"/>
              </w:rPr>
              <w:t>省市县</w:t>
            </w:r>
          </w:p>
        </w:tc>
        <w:tc>
          <w:tcPr>
            <w:tcW w:w="1515"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lang w:eastAsia="zh-CN"/>
              </w:rPr>
              <w:t>全程网办</w:t>
            </w:r>
          </w:p>
        </w:tc>
        <w:tc>
          <w:tcPr>
            <w:tcW w:w="2145" w:type="dxa"/>
            <w:shd w:val="clear" w:color="auto" w:fill="auto"/>
            <w:vAlign w:val="center"/>
          </w:tcPr>
          <w:p>
            <w:pPr>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sz w:val="18"/>
                <w:szCs w:val="18"/>
                <w:lang w:eastAsia="zh-CN"/>
              </w:rPr>
              <w:t>区人力资源和社会保障局</w:t>
            </w:r>
          </w:p>
        </w:tc>
        <w:tc>
          <w:tcPr>
            <w:tcW w:w="1569" w:type="dxa"/>
            <w:shd w:val="clear" w:color="auto" w:fill="auto"/>
            <w:vAlign w:val="center"/>
          </w:tcPr>
          <w:p>
            <w:pPr>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23" w:hRule="atLeast"/>
          <w:jc w:val="center"/>
        </w:trPr>
        <w:tc>
          <w:tcPr>
            <w:tcW w:w="780"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left="0" w:leftChars="0" w:firstLine="0" w:firstLineChars="0"/>
              <w:jc w:val="center"/>
              <w:textAlignment w:val="auto"/>
              <w:rPr>
                <w:rFonts w:hint="default" w:ascii="Times New Roman" w:hAnsi="Times New Roman" w:cs="Times New Roman" w:eastAsiaTheme="minorEastAsia"/>
                <w:color w:val="auto"/>
                <w:sz w:val="18"/>
                <w:szCs w:val="18"/>
                <w:lang w:val="en-US" w:eastAsia="en-US"/>
              </w:rPr>
            </w:pPr>
            <w:r>
              <w:rPr>
                <w:rFonts w:hint="default" w:ascii="Times New Roman" w:hAnsi="Times New Roman" w:cs="Times New Roman" w:eastAsiaTheme="minorEastAsia"/>
                <w:color w:val="auto"/>
                <w:sz w:val="18"/>
                <w:szCs w:val="18"/>
                <w:lang w:val="en-US" w:eastAsia="en-US"/>
              </w:rPr>
              <w:t>39</w:t>
            </w:r>
          </w:p>
        </w:tc>
        <w:tc>
          <w:tcPr>
            <w:tcW w:w="3536"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依据档案记载出具相关证明</w:t>
            </w:r>
          </w:p>
        </w:tc>
        <w:tc>
          <w:tcPr>
            <w:tcW w:w="1605"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lang w:eastAsia="zh-CN"/>
              </w:rPr>
              <w:t>公共服务</w:t>
            </w:r>
          </w:p>
        </w:tc>
        <w:tc>
          <w:tcPr>
            <w:tcW w:w="1425"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lang w:eastAsia="zh-CN"/>
              </w:rPr>
              <w:t>个人/法人</w:t>
            </w:r>
          </w:p>
        </w:tc>
        <w:tc>
          <w:tcPr>
            <w:tcW w:w="1260"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lang w:eastAsia="zh-CN"/>
              </w:rPr>
              <w:t>省市县</w:t>
            </w:r>
          </w:p>
        </w:tc>
        <w:tc>
          <w:tcPr>
            <w:tcW w:w="1515"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lang w:eastAsia="zh-CN"/>
              </w:rPr>
              <w:t>全程网办</w:t>
            </w:r>
          </w:p>
        </w:tc>
        <w:tc>
          <w:tcPr>
            <w:tcW w:w="2145" w:type="dxa"/>
            <w:shd w:val="clear" w:color="auto" w:fill="auto"/>
            <w:vAlign w:val="center"/>
          </w:tcPr>
          <w:p>
            <w:pPr>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sz w:val="18"/>
                <w:szCs w:val="18"/>
                <w:lang w:eastAsia="zh-CN"/>
              </w:rPr>
              <w:t>区人力资源和社会保障局</w:t>
            </w:r>
          </w:p>
        </w:tc>
        <w:tc>
          <w:tcPr>
            <w:tcW w:w="1569" w:type="dxa"/>
            <w:shd w:val="clear" w:color="auto" w:fill="auto"/>
            <w:vAlign w:val="center"/>
          </w:tcPr>
          <w:p>
            <w:pPr>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23" w:hRule="atLeast"/>
          <w:jc w:val="center"/>
        </w:trPr>
        <w:tc>
          <w:tcPr>
            <w:tcW w:w="780"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left="0" w:leftChars="0" w:firstLine="0" w:firstLineChars="0"/>
              <w:jc w:val="center"/>
              <w:textAlignment w:val="auto"/>
              <w:rPr>
                <w:rFonts w:hint="default" w:ascii="Times New Roman" w:hAnsi="Times New Roman" w:cs="Times New Roman" w:eastAsiaTheme="minorEastAsia"/>
                <w:color w:val="auto"/>
                <w:sz w:val="18"/>
                <w:szCs w:val="18"/>
                <w:lang w:val="en-US" w:eastAsia="en-US"/>
              </w:rPr>
            </w:pPr>
            <w:r>
              <w:rPr>
                <w:rFonts w:hint="default" w:ascii="Times New Roman" w:hAnsi="Times New Roman" w:cs="Times New Roman" w:eastAsiaTheme="minorEastAsia"/>
                <w:color w:val="auto"/>
                <w:sz w:val="18"/>
                <w:szCs w:val="18"/>
                <w:lang w:val="en-US" w:eastAsia="en-US"/>
              </w:rPr>
              <w:t>40</w:t>
            </w:r>
          </w:p>
        </w:tc>
        <w:tc>
          <w:tcPr>
            <w:tcW w:w="3536"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企业职工技术技能提升补贴申领</w:t>
            </w:r>
          </w:p>
        </w:tc>
        <w:tc>
          <w:tcPr>
            <w:tcW w:w="1605"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lang w:eastAsia="zh-CN"/>
              </w:rPr>
              <w:t>公共服务</w:t>
            </w:r>
          </w:p>
        </w:tc>
        <w:tc>
          <w:tcPr>
            <w:tcW w:w="1425"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lang w:eastAsia="zh-CN"/>
              </w:rPr>
              <w:t>个人</w:t>
            </w:r>
          </w:p>
        </w:tc>
        <w:tc>
          <w:tcPr>
            <w:tcW w:w="1260"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lang w:eastAsia="zh-CN"/>
              </w:rPr>
              <w:t>省市县</w:t>
            </w:r>
          </w:p>
        </w:tc>
        <w:tc>
          <w:tcPr>
            <w:tcW w:w="1515"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lang w:eastAsia="zh-CN"/>
              </w:rPr>
              <w:t>全程网办</w:t>
            </w:r>
          </w:p>
        </w:tc>
        <w:tc>
          <w:tcPr>
            <w:tcW w:w="2145" w:type="dxa"/>
            <w:shd w:val="clear" w:color="auto" w:fill="auto"/>
            <w:vAlign w:val="center"/>
          </w:tcPr>
          <w:p>
            <w:pPr>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sz w:val="18"/>
                <w:szCs w:val="18"/>
                <w:lang w:eastAsia="zh-CN"/>
              </w:rPr>
              <w:t>区人力资源和社会保障局</w:t>
            </w:r>
          </w:p>
        </w:tc>
        <w:tc>
          <w:tcPr>
            <w:tcW w:w="1569" w:type="dxa"/>
            <w:shd w:val="clear" w:color="auto" w:fill="auto"/>
            <w:vAlign w:val="center"/>
          </w:tcPr>
          <w:p>
            <w:pPr>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23" w:hRule="atLeast"/>
          <w:jc w:val="center"/>
        </w:trPr>
        <w:tc>
          <w:tcPr>
            <w:tcW w:w="780"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left="0" w:leftChars="0" w:firstLine="0" w:firstLineChars="0"/>
              <w:jc w:val="center"/>
              <w:textAlignment w:val="auto"/>
              <w:rPr>
                <w:rFonts w:hint="default" w:ascii="Times New Roman" w:hAnsi="Times New Roman" w:cs="Times New Roman" w:eastAsiaTheme="minorEastAsia"/>
                <w:color w:val="auto"/>
                <w:sz w:val="18"/>
                <w:szCs w:val="18"/>
                <w:lang w:val="en-US" w:eastAsia="en-US"/>
              </w:rPr>
            </w:pPr>
            <w:r>
              <w:rPr>
                <w:rFonts w:hint="default" w:ascii="Times New Roman" w:hAnsi="Times New Roman" w:cs="Times New Roman" w:eastAsiaTheme="minorEastAsia"/>
                <w:color w:val="auto"/>
                <w:sz w:val="18"/>
                <w:szCs w:val="18"/>
                <w:lang w:val="en-US" w:eastAsia="en-US"/>
              </w:rPr>
              <w:t>41</w:t>
            </w:r>
          </w:p>
        </w:tc>
        <w:tc>
          <w:tcPr>
            <w:tcW w:w="3536"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随军家属养老保险关系转入</w:t>
            </w:r>
          </w:p>
        </w:tc>
        <w:tc>
          <w:tcPr>
            <w:tcW w:w="1605"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lang w:eastAsia="zh-CN"/>
              </w:rPr>
              <w:t>公共服务</w:t>
            </w:r>
          </w:p>
        </w:tc>
        <w:tc>
          <w:tcPr>
            <w:tcW w:w="1425"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lang w:eastAsia="zh-CN"/>
              </w:rPr>
              <w:t>个人</w:t>
            </w:r>
          </w:p>
        </w:tc>
        <w:tc>
          <w:tcPr>
            <w:tcW w:w="1260"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lang w:eastAsia="zh-CN"/>
              </w:rPr>
              <w:t>省市县</w:t>
            </w:r>
          </w:p>
        </w:tc>
        <w:tc>
          <w:tcPr>
            <w:tcW w:w="1515"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lang w:eastAsia="zh-CN"/>
              </w:rPr>
              <w:t>全程网办</w:t>
            </w:r>
          </w:p>
        </w:tc>
        <w:tc>
          <w:tcPr>
            <w:tcW w:w="2145" w:type="dxa"/>
            <w:shd w:val="clear" w:color="auto" w:fill="auto"/>
            <w:vAlign w:val="center"/>
          </w:tcPr>
          <w:p>
            <w:pPr>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sz w:val="18"/>
                <w:szCs w:val="18"/>
                <w:lang w:eastAsia="zh-CN"/>
              </w:rPr>
              <w:t>区人力资源和社会保障局</w:t>
            </w:r>
          </w:p>
        </w:tc>
        <w:tc>
          <w:tcPr>
            <w:tcW w:w="1569" w:type="dxa"/>
            <w:shd w:val="clear" w:color="auto" w:fill="auto"/>
            <w:vAlign w:val="center"/>
          </w:tcPr>
          <w:p>
            <w:pPr>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23" w:hRule="atLeast"/>
          <w:jc w:val="center"/>
        </w:trPr>
        <w:tc>
          <w:tcPr>
            <w:tcW w:w="780"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left="0" w:leftChars="0" w:firstLine="0" w:firstLineChars="0"/>
              <w:jc w:val="center"/>
              <w:textAlignment w:val="auto"/>
              <w:rPr>
                <w:rFonts w:hint="default" w:ascii="Times New Roman" w:hAnsi="Times New Roman" w:cs="Times New Roman" w:eastAsiaTheme="minorEastAsia"/>
                <w:color w:val="auto"/>
                <w:sz w:val="18"/>
                <w:szCs w:val="18"/>
                <w:lang w:val="en-US" w:eastAsia="en-US"/>
              </w:rPr>
            </w:pPr>
            <w:r>
              <w:rPr>
                <w:rFonts w:hint="default" w:ascii="Times New Roman" w:hAnsi="Times New Roman" w:cs="Times New Roman" w:eastAsiaTheme="minorEastAsia"/>
                <w:color w:val="auto"/>
                <w:sz w:val="18"/>
                <w:szCs w:val="18"/>
                <w:lang w:val="en-US" w:eastAsia="en-US"/>
              </w:rPr>
              <w:t>42</w:t>
            </w:r>
          </w:p>
        </w:tc>
        <w:tc>
          <w:tcPr>
            <w:tcW w:w="3536"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机关事业单位社会保险注销登记</w:t>
            </w:r>
          </w:p>
        </w:tc>
        <w:tc>
          <w:tcPr>
            <w:tcW w:w="1605"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sz w:val="18"/>
                <w:szCs w:val="18"/>
                <w:lang w:eastAsia="zh-CN"/>
              </w:rPr>
              <w:t>公共服务</w:t>
            </w:r>
          </w:p>
        </w:tc>
        <w:tc>
          <w:tcPr>
            <w:tcW w:w="1425"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sz w:val="18"/>
                <w:szCs w:val="18"/>
                <w:lang w:eastAsia="zh-CN"/>
              </w:rPr>
              <w:t>法人</w:t>
            </w:r>
          </w:p>
        </w:tc>
        <w:tc>
          <w:tcPr>
            <w:tcW w:w="1260"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sz w:val="18"/>
                <w:szCs w:val="18"/>
                <w:lang w:eastAsia="zh-CN"/>
              </w:rPr>
              <w:t>省市县</w:t>
            </w:r>
          </w:p>
        </w:tc>
        <w:tc>
          <w:tcPr>
            <w:tcW w:w="1515"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sz w:val="18"/>
                <w:szCs w:val="18"/>
                <w:lang w:eastAsia="zh-CN"/>
              </w:rPr>
              <w:t>全程网办</w:t>
            </w:r>
          </w:p>
        </w:tc>
        <w:tc>
          <w:tcPr>
            <w:tcW w:w="2145" w:type="dxa"/>
            <w:shd w:val="clear" w:color="auto" w:fill="auto"/>
            <w:vAlign w:val="center"/>
          </w:tcPr>
          <w:p>
            <w:pPr>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sz w:val="18"/>
                <w:szCs w:val="18"/>
                <w:lang w:eastAsia="zh-CN"/>
              </w:rPr>
              <w:t>区人力资源和社会保障局</w:t>
            </w:r>
          </w:p>
        </w:tc>
        <w:tc>
          <w:tcPr>
            <w:tcW w:w="1569" w:type="dxa"/>
            <w:shd w:val="clear" w:color="auto" w:fill="auto"/>
            <w:vAlign w:val="center"/>
          </w:tcPr>
          <w:p>
            <w:pPr>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23" w:hRule="atLeast"/>
          <w:jc w:val="center"/>
        </w:trPr>
        <w:tc>
          <w:tcPr>
            <w:tcW w:w="780"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left="0" w:leftChars="0" w:firstLine="0" w:firstLineChars="0"/>
              <w:jc w:val="center"/>
              <w:textAlignment w:val="auto"/>
              <w:rPr>
                <w:rFonts w:hint="default" w:ascii="Times New Roman" w:hAnsi="Times New Roman" w:cs="Times New Roman" w:eastAsiaTheme="minorEastAsia"/>
                <w:color w:val="auto"/>
                <w:sz w:val="18"/>
                <w:szCs w:val="18"/>
                <w:lang w:val="en-US" w:eastAsia="en-US"/>
              </w:rPr>
            </w:pPr>
            <w:r>
              <w:rPr>
                <w:rFonts w:hint="default" w:ascii="Times New Roman" w:hAnsi="Times New Roman" w:cs="Times New Roman" w:eastAsiaTheme="minorEastAsia"/>
                <w:color w:val="auto"/>
                <w:sz w:val="18"/>
                <w:szCs w:val="18"/>
                <w:lang w:val="en-US" w:eastAsia="en-US"/>
              </w:rPr>
              <w:t>43</w:t>
            </w:r>
          </w:p>
        </w:tc>
        <w:tc>
          <w:tcPr>
            <w:tcW w:w="3536"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机关事业单位社会保险缴费基数申报</w:t>
            </w:r>
          </w:p>
        </w:tc>
        <w:tc>
          <w:tcPr>
            <w:tcW w:w="1605"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sz w:val="18"/>
                <w:szCs w:val="18"/>
                <w:lang w:eastAsia="zh-CN"/>
              </w:rPr>
              <w:t>公共服务</w:t>
            </w:r>
          </w:p>
        </w:tc>
        <w:tc>
          <w:tcPr>
            <w:tcW w:w="1425"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sz w:val="18"/>
                <w:szCs w:val="18"/>
                <w:lang w:eastAsia="zh-CN"/>
              </w:rPr>
              <w:t>法人</w:t>
            </w:r>
          </w:p>
        </w:tc>
        <w:tc>
          <w:tcPr>
            <w:tcW w:w="1260"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sz w:val="18"/>
                <w:szCs w:val="18"/>
                <w:lang w:eastAsia="zh-CN"/>
              </w:rPr>
              <w:t>省市县</w:t>
            </w:r>
          </w:p>
        </w:tc>
        <w:tc>
          <w:tcPr>
            <w:tcW w:w="1515"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sz w:val="18"/>
                <w:szCs w:val="18"/>
                <w:lang w:eastAsia="zh-CN"/>
              </w:rPr>
              <w:t>全程网办</w:t>
            </w:r>
          </w:p>
        </w:tc>
        <w:tc>
          <w:tcPr>
            <w:tcW w:w="2145" w:type="dxa"/>
            <w:shd w:val="clear" w:color="auto" w:fill="auto"/>
            <w:vAlign w:val="center"/>
          </w:tcPr>
          <w:p>
            <w:pPr>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sz w:val="18"/>
                <w:szCs w:val="18"/>
                <w:lang w:eastAsia="zh-CN"/>
              </w:rPr>
              <w:t>区人力资源和社会保障局</w:t>
            </w:r>
          </w:p>
        </w:tc>
        <w:tc>
          <w:tcPr>
            <w:tcW w:w="1569" w:type="dxa"/>
            <w:shd w:val="clear" w:color="auto" w:fill="auto"/>
            <w:vAlign w:val="center"/>
          </w:tcPr>
          <w:p>
            <w:pPr>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23" w:hRule="atLeast"/>
          <w:jc w:val="center"/>
        </w:trPr>
        <w:tc>
          <w:tcPr>
            <w:tcW w:w="780"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left="0" w:leftChars="0" w:firstLine="0" w:firstLineChars="0"/>
              <w:jc w:val="center"/>
              <w:textAlignment w:val="auto"/>
              <w:rPr>
                <w:rFonts w:hint="default" w:ascii="Times New Roman" w:hAnsi="Times New Roman" w:cs="Times New Roman" w:eastAsiaTheme="minorEastAsia"/>
                <w:color w:val="auto"/>
                <w:sz w:val="18"/>
                <w:szCs w:val="18"/>
                <w:lang w:val="en-US" w:eastAsia="en-US"/>
              </w:rPr>
            </w:pPr>
            <w:r>
              <w:rPr>
                <w:rFonts w:hint="default" w:ascii="Times New Roman" w:hAnsi="Times New Roman" w:cs="Times New Roman" w:eastAsiaTheme="minorEastAsia"/>
                <w:color w:val="auto"/>
                <w:sz w:val="18"/>
                <w:szCs w:val="18"/>
                <w:lang w:val="en-US" w:eastAsia="en-US"/>
              </w:rPr>
              <w:t>44</w:t>
            </w:r>
          </w:p>
        </w:tc>
        <w:tc>
          <w:tcPr>
            <w:tcW w:w="3536"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企业社会保险缴费基数申报</w:t>
            </w:r>
          </w:p>
        </w:tc>
        <w:tc>
          <w:tcPr>
            <w:tcW w:w="1605"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sz w:val="18"/>
                <w:szCs w:val="18"/>
                <w:lang w:eastAsia="zh-CN"/>
              </w:rPr>
              <w:t>公共服务</w:t>
            </w:r>
          </w:p>
        </w:tc>
        <w:tc>
          <w:tcPr>
            <w:tcW w:w="1425"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sz w:val="18"/>
                <w:szCs w:val="18"/>
                <w:lang w:eastAsia="zh-CN"/>
              </w:rPr>
              <w:t>法人</w:t>
            </w:r>
          </w:p>
        </w:tc>
        <w:tc>
          <w:tcPr>
            <w:tcW w:w="1260"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sz w:val="18"/>
                <w:szCs w:val="18"/>
                <w:lang w:eastAsia="zh-CN"/>
              </w:rPr>
              <w:t>省市县</w:t>
            </w:r>
          </w:p>
        </w:tc>
        <w:tc>
          <w:tcPr>
            <w:tcW w:w="1515"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sz w:val="18"/>
                <w:szCs w:val="18"/>
                <w:lang w:eastAsia="zh-CN"/>
              </w:rPr>
              <w:t>全程网办</w:t>
            </w:r>
          </w:p>
        </w:tc>
        <w:tc>
          <w:tcPr>
            <w:tcW w:w="2145" w:type="dxa"/>
            <w:shd w:val="clear" w:color="auto" w:fill="auto"/>
            <w:vAlign w:val="center"/>
          </w:tcPr>
          <w:p>
            <w:pPr>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sz w:val="18"/>
                <w:szCs w:val="18"/>
                <w:lang w:eastAsia="zh-CN"/>
              </w:rPr>
              <w:t>区人力资源和社会保障局</w:t>
            </w:r>
          </w:p>
        </w:tc>
        <w:tc>
          <w:tcPr>
            <w:tcW w:w="1569" w:type="dxa"/>
            <w:shd w:val="clear" w:color="auto" w:fill="auto"/>
            <w:vAlign w:val="center"/>
          </w:tcPr>
          <w:p>
            <w:pPr>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23" w:hRule="atLeast"/>
          <w:jc w:val="center"/>
        </w:trPr>
        <w:tc>
          <w:tcPr>
            <w:tcW w:w="780"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left="0" w:leftChars="0" w:firstLine="0" w:firstLineChars="0"/>
              <w:jc w:val="center"/>
              <w:textAlignment w:val="auto"/>
              <w:rPr>
                <w:rFonts w:hint="default" w:ascii="Times New Roman" w:hAnsi="Times New Roman" w:cs="Times New Roman" w:eastAsiaTheme="minorEastAsia"/>
                <w:color w:val="auto"/>
                <w:sz w:val="18"/>
                <w:szCs w:val="18"/>
                <w:lang w:val="en-US" w:eastAsia="en-US"/>
              </w:rPr>
            </w:pPr>
            <w:r>
              <w:rPr>
                <w:rFonts w:hint="default" w:ascii="Times New Roman" w:hAnsi="Times New Roman" w:cs="Times New Roman" w:eastAsiaTheme="minorEastAsia"/>
                <w:color w:val="auto"/>
                <w:sz w:val="18"/>
                <w:szCs w:val="18"/>
                <w:lang w:val="en-US" w:eastAsia="en-US"/>
              </w:rPr>
              <w:t>45</w:t>
            </w:r>
          </w:p>
        </w:tc>
        <w:tc>
          <w:tcPr>
            <w:tcW w:w="3536"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机关事业单位工作人员养老保险个人账户一次性待遇申领（单位申领）</w:t>
            </w:r>
          </w:p>
        </w:tc>
        <w:tc>
          <w:tcPr>
            <w:tcW w:w="1605"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sz w:val="18"/>
                <w:szCs w:val="18"/>
                <w:lang w:eastAsia="zh-CN"/>
              </w:rPr>
              <w:t>公共服务</w:t>
            </w:r>
          </w:p>
        </w:tc>
        <w:tc>
          <w:tcPr>
            <w:tcW w:w="1425"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sz w:val="18"/>
                <w:szCs w:val="18"/>
                <w:lang w:eastAsia="zh-CN"/>
              </w:rPr>
              <w:t>个人/法人</w:t>
            </w:r>
          </w:p>
        </w:tc>
        <w:tc>
          <w:tcPr>
            <w:tcW w:w="1260"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sz w:val="18"/>
                <w:szCs w:val="18"/>
                <w:lang w:eastAsia="zh-CN"/>
              </w:rPr>
              <w:t>省市县</w:t>
            </w:r>
          </w:p>
        </w:tc>
        <w:tc>
          <w:tcPr>
            <w:tcW w:w="1515"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sz w:val="18"/>
                <w:szCs w:val="18"/>
                <w:lang w:eastAsia="zh-CN"/>
              </w:rPr>
              <w:t>全程网办</w:t>
            </w:r>
          </w:p>
        </w:tc>
        <w:tc>
          <w:tcPr>
            <w:tcW w:w="2145" w:type="dxa"/>
            <w:shd w:val="clear" w:color="auto" w:fill="auto"/>
            <w:vAlign w:val="center"/>
          </w:tcPr>
          <w:p>
            <w:pPr>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sz w:val="18"/>
                <w:szCs w:val="18"/>
                <w:lang w:eastAsia="zh-CN"/>
              </w:rPr>
              <w:t>区人力资源和社会保障局</w:t>
            </w:r>
          </w:p>
        </w:tc>
        <w:tc>
          <w:tcPr>
            <w:tcW w:w="1569" w:type="dxa"/>
            <w:shd w:val="clear" w:color="auto" w:fill="auto"/>
            <w:vAlign w:val="center"/>
          </w:tcPr>
          <w:p>
            <w:pPr>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23" w:hRule="atLeast"/>
          <w:jc w:val="center"/>
        </w:trPr>
        <w:tc>
          <w:tcPr>
            <w:tcW w:w="780"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left="0" w:leftChars="0" w:firstLine="0" w:firstLineChars="0"/>
              <w:jc w:val="center"/>
              <w:textAlignment w:val="auto"/>
              <w:rPr>
                <w:rFonts w:hint="default" w:ascii="Times New Roman" w:hAnsi="Times New Roman" w:cs="Times New Roman" w:eastAsiaTheme="minorEastAsia"/>
                <w:color w:val="auto"/>
                <w:sz w:val="18"/>
                <w:szCs w:val="18"/>
                <w:lang w:val="en-US" w:eastAsia="en-US"/>
              </w:rPr>
            </w:pPr>
            <w:r>
              <w:rPr>
                <w:rFonts w:hint="default" w:ascii="Times New Roman" w:hAnsi="Times New Roman" w:cs="Times New Roman" w:eastAsiaTheme="minorEastAsia"/>
                <w:color w:val="auto"/>
                <w:sz w:val="18"/>
                <w:szCs w:val="18"/>
                <w:lang w:val="en-US" w:eastAsia="en-US"/>
              </w:rPr>
              <w:t>46</w:t>
            </w:r>
          </w:p>
        </w:tc>
        <w:tc>
          <w:tcPr>
            <w:tcW w:w="3536"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待遇发放账号信息维护</w:t>
            </w:r>
          </w:p>
        </w:tc>
        <w:tc>
          <w:tcPr>
            <w:tcW w:w="1605"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sz w:val="18"/>
                <w:szCs w:val="18"/>
                <w:lang w:eastAsia="zh-CN"/>
              </w:rPr>
              <w:t>公共服务</w:t>
            </w:r>
          </w:p>
        </w:tc>
        <w:tc>
          <w:tcPr>
            <w:tcW w:w="1425"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sz w:val="18"/>
                <w:szCs w:val="18"/>
                <w:lang w:eastAsia="zh-CN"/>
              </w:rPr>
              <w:t>个人/法人</w:t>
            </w:r>
          </w:p>
        </w:tc>
        <w:tc>
          <w:tcPr>
            <w:tcW w:w="1260"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sz w:val="18"/>
                <w:szCs w:val="18"/>
                <w:lang w:eastAsia="zh-CN"/>
              </w:rPr>
              <w:t>省市县</w:t>
            </w:r>
          </w:p>
        </w:tc>
        <w:tc>
          <w:tcPr>
            <w:tcW w:w="1515"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sz w:val="18"/>
                <w:szCs w:val="18"/>
                <w:lang w:eastAsia="zh-CN"/>
              </w:rPr>
              <w:t>全程网办</w:t>
            </w:r>
          </w:p>
        </w:tc>
        <w:tc>
          <w:tcPr>
            <w:tcW w:w="2145" w:type="dxa"/>
            <w:shd w:val="clear" w:color="auto" w:fill="auto"/>
            <w:vAlign w:val="center"/>
          </w:tcPr>
          <w:p>
            <w:pPr>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sz w:val="18"/>
                <w:szCs w:val="18"/>
                <w:lang w:eastAsia="zh-CN"/>
              </w:rPr>
              <w:t>区人力资源和社会保障局</w:t>
            </w:r>
          </w:p>
        </w:tc>
        <w:tc>
          <w:tcPr>
            <w:tcW w:w="1569" w:type="dxa"/>
            <w:shd w:val="clear" w:color="auto" w:fill="auto"/>
            <w:vAlign w:val="center"/>
          </w:tcPr>
          <w:p>
            <w:pPr>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23" w:hRule="atLeast"/>
          <w:jc w:val="center"/>
        </w:trPr>
        <w:tc>
          <w:tcPr>
            <w:tcW w:w="780"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left="0" w:leftChars="0" w:firstLine="0" w:firstLineChars="0"/>
              <w:jc w:val="center"/>
              <w:textAlignment w:val="auto"/>
              <w:rPr>
                <w:rFonts w:hint="default" w:ascii="Times New Roman" w:hAnsi="Times New Roman" w:cs="Times New Roman" w:eastAsiaTheme="minorEastAsia"/>
                <w:color w:val="auto"/>
                <w:sz w:val="18"/>
                <w:szCs w:val="18"/>
                <w:lang w:val="en-US" w:eastAsia="en-US"/>
              </w:rPr>
            </w:pPr>
            <w:r>
              <w:rPr>
                <w:rFonts w:hint="default" w:ascii="Times New Roman" w:hAnsi="Times New Roman" w:cs="Times New Roman" w:eastAsiaTheme="minorEastAsia"/>
                <w:color w:val="auto"/>
                <w:sz w:val="18"/>
                <w:szCs w:val="18"/>
                <w:lang w:val="en-US" w:eastAsia="en-US"/>
              </w:rPr>
              <w:t>47</w:t>
            </w:r>
          </w:p>
        </w:tc>
        <w:tc>
          <w:tcPr>
            <w:tcW w:w="3536"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外地调入人员职称确认</w:t>
            </w:r>
          </w:p>
        </w:tc>
        <w:tc>
          <w:tcPr>
            <w:tcW w:w="1605"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sz w:val="18"/>
                <w:szCs w:val="18"/>
                <w:lang w:eastAsia="zh-CN"/>
              </w:rPr>
              <w:t>公共服务</w:t>
            </w:r>
          </w:p>
        </w:tc>
        <w:tc>
          <w:tcPr>
            <w:tcW w:w="1425"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sz w:val="18"/>
                <w:szCs w:val="18"/>
                <w:lang w:eastAsia="zh-CN"/>
              </w:rPr>
              <w:t>个人</w:t>
            </w:r>
          </w:p>
        </w:tc>
        <w:tc>
          <w:tcPr>
            <w:tcW w:w="1260"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sz w:val="18"/>
                <w:szCs w:val="18"/>
                <w:lang w:eastAsia="zh-CN"/>
              </w:rPr>
              <w:t>省市县</w:t>
            </w:r>
          </w:p>
        </w:tc>
        <w:tc>
          <w:tcPr>
            <w:tcW w:w="1515"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sz w:val="18"/>
                <w:szCs w:val="18"/>
                <w:lang w:eastAsia="zh-CN"/>
              </w:rPr>
              <w:t>全程网办</w:t>
            </w:r>
          </w:p>
        </w:tc>
        <w:tc>
          <w:tcPr>
            <w:tcW w:w="2145" w:type="dxa"/>
            <w:shd w:val="clear" w:color="auto" w:fill="auto"/>
            <w:vAlign w:val="center"/>
          </w:tcPr>
          <w:p>
            <w:pPr>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sz w:val="18"/>
                <w:szCs w:val="18"/>
                <w:lang w:eastAsia="zh-CN"/>
              </w:rPr>
              <w:t>区人力资源和社会保障局</w:t>
            </w:r>
          </w:p>
        </w:tc>
        <w:tc>
          <w:tcPr>
            <w:tcW w:w="1569" w:type="dxa"/>
            <w:shd w:val="clear" w:color="auto" w:fill="auto"/>
            <w:vAlign w:val="center"/>
          </w:tcPr>
          <w:p>
            <w:pPr>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23" w:hRule="atLeast"/>
          <w:jc w:val="center"/>
        </w:trPr>
        <w:tc>
          <w:tcPr>
            <w:tcW w:w="780"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left="0" w:leftChars="0" w:firstLine="0" w:firstLineChars="0"/>
              <w:jc w:val="center"/>
              <w:textAlignment w:val="auto"/>
              <w:rPr>
                <w:rFonts w:hint="default" w:ascii="Times New Roman" w:hAnsi="Times New Roman" w:cs="Times New Roman" w:eastAsiaTheme="minorEastAsia"/>
                <w:color w:val="auto"/>
                <w:sz w:val="18"/>
                <w:szCs w:val="18"/>
                <w:lang w:val="en-US" w:eastAsia="en-US"/>
              </w:rPr>
            </w:pPr>
            <w:r>
              <w:rPr>
                <w:rFonts w:hint="default" w:ascii="Times New Roman" w:hAnsi="Times New Roman" w:cs="Times New Roman" w:eastAsiaTheme="minorEastAsia"/>
                <w:color w:val="auto"/>
                <w:sz w:val="18"/>
                <w:szCs w:val="18"/>
                <w:lang w:val="en-US" w:eastAsia="en-US"/>
              </w:rPr>
              <w:t>48</w:t>
            </w:r>
          </w:p>
        </w:tc>
        <w:tc>
          <w:tcPr>
            <w:tcW w:w="3536"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求职创业补贴申领</w:t>
            </w:r>
          </w:p>
        </w:tc>
        <w:tc>
          <w:tcPr>
            <w:tcW w:w="1605"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sz w:val="18"/>
                <w:szCs w:val="18"/>
                <w:lang w:eastAsia="zh-CN"/>
              </w:rPr>
              <w:t>公共服务</w:t>
            </w:r>
          </w:p>
        </w:tc>
        <w:tc>
          <w:tcPr>
            <w:tcW w:w="1425"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sz w:val="18"/>
                <w:szCs w:val="18"/>
                <w:lang w:eastAsia="zh-CN"/>
              </w:rPr>
              <w:t>个人</w:t>
            </w:r>
          </w:p>
        </w:tc>
        <w:tc>
          <w:tcPr>
            <w:tcW w:w="1260"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sz w:val="18"/>
                <w:szCs w:val="18"/>
                <w:lang w:eastAsia="zh-CN"/>
              </w:rPr>
              <w:t>省</w:t>
            </w:r>
          </w:p>
        </w:tc>
        <w:tc>
          <w:tcPr>
            <w:tcW w:w="1515"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sz w:val="18"/>
                <w:szCs w:val="18"/>
                <w:lang w:eastAsia="zh-CN"/>
              </w:rPr>
              <w:t>全程网办</w:t>
            </w:r>
          </w:p>
        </w:tc>
        <w:tc>
          <w:tcPr>
            <w:tcW w:w="2145" w:type="dxa"/>
            <w:shd w:val="clear" w:color="auto" w:fill="auto"/>
            <w:vAlign w:val="center"/>
          </w:tcPr>
          <w:p>
            <w:pPr>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sz w:val="18"/>
                <w:szCs w:val="18"/>
                <w:lang w:eastAsia="zh-CN"/>
              </w:rPr>
              <w:t>区人力资源和社会保障局</w:t>
            </w:r>
          </w:p>
        </w:tc>
        <w:tc>
          <w:tcPr>
            <w:tcW w:w="1569" w:type="dxa"/>
            <w:shd w:val="clear" w:color="auto" w:fill="auto"/>
            <w:vAlign w:val="center"/>
          </w:tcPr>
          <w:p>
            <w:pPr>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23" w:hRule="atLeast"/>
          <w:jc w:val="center"/>
        </w:trPr>
        <w:tc>
          <w:tcPr>
            <w:tcW w:w="780"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left="0" w:leftChars="0" w:firstLine="0" w:firstLineChars="0"/>
              <w:jc w:val="center"/>
              <w:textAlignment w:val="auto"/>
              <w:rPr>
                <w:rFonts w:hint="default" w:ascii="Times New Roman" w:hAnsi="Times New Roman" w:cs="Times New Roman" w:eastAsiaTheme="minorEastAsia"/>
                <w:color w:val="auto"/>
                <w:sz w:val="18"/>
                <w:szCs w:val="18"/>
                <w:lang w:val="en-US" w:eastAsia="en-US"/>
              </w:rPr>
            </w:pPr>
            <w:r>
              <w:rPr>
                <w:rFonts w:hint="default" w:ascii="Times New Roman" w:hAnsi="Times New Roman" w:cs="Times New Roman" w:eastAsiaTheme="minorEastAsia"/>
                <w:color w:val="auto"/>
                <w:sz w:val="18"/>
                <w:szCs w:val="18"/>
                <w:lang w:val="en-US" w:eastAsia="en-US"/>
              </w:rPr>
              <w:t>49</w:t>
            </w:r>
          </w:p>
        </w:tc>
        <w:tc>
          <w:tcPr>
            <w:tcW w:w="3536"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民办职业技能培训机构审批</w:t>
            </w:r>
          </w:p>
        </w:tc>
        <w:tc>
          <w:tcPr>
            <w:tcW w:w="1605"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sz w:val="18"/>
                <w:szCs w:val="18"/>
                <w:lang w:eastAsia="zh-CN"/>
              </w:rPr>
              <w:t>行政许可</w:t>
            </w:r>
          </w:p>
        </w:tc>
        <w:tc>
          <w:tcPr>
            <w:tcW w:w="1425"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sz w:val="18"/>
                <w:szCs w:val="18"/>
                <w:lang w:eastAsia="zh-CN"/>
              </w:rPr>
              <w:t>个人/法人</w:t>
            </w:r>
          </w:p>
        </w:tc>
        <w:tc>
          <w:tcPr>
            <w:tcW w:w="1260"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sz w:val="18"/>
                <w:szCs w:val="18"/>
                <w:lang w:eastAsia="zh-CN"/>
              </w:rPr>
              <w:t>市县</w:t>
            </w:r>
          </w:p>
        </w:tc>
        <w:tc>
          <w:tcPr>
            <w:tcW w:w="1515"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sz w:val="18"/>
                <w:szCs w:val="18"/>
                <w:lang w:eastAsia="zh-CN"/>
              </w:rPr>
              <w:t>全程网办</w:t>
            </w:r>
          </w:p>
        </w:tc>
        <w:tc>
          <w:tcPr>
            <w:tcW w:w="2145"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sz w:val="18"/>
                <w:szCs w:val="18"/>
                <w:lang w:eastAsia="zh-CN"/>
              </w:rPr>
              <w:t>区行政审批服务局</w:t>
            </w:r>
          </w:p>
        </w:tc>
        <w:tc>
          <w:tcPr>
            <w:tcW w:w="1569"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23" w:hRule="atLeast"/>
          <w:jc w:val="center"/>
        </w:trPr>
        <w:tc>
          <w:tcPr>
            <w:tcW w:w="780"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left="0" w:leftChars="0" w:firstLine="0" w:firstLineChars="0"/>
              <w:jc w:val="center"/>
              <w:textAlignment w:val="auto"/>
              <w:rPr>
                <w:rFonts w:hint="default" w:ascii="Times New Roman" w:hAnsi="Times New Roman" w:cs="Times New Roman" w:eastAsiaTheme="minorEastAsia"/>
                <w:color w:val="auto"/>
                <w:sz w:val="18"/>
                <w:szCs w:val="18"/>
                <w:lang w:val="en-US" w:eastAsia="en-US"/>
              </w:rPr>
            </w:pPr>
            <w:r>
              <w:rPr>
                <w:rFonts w:hint="default" w:ascii="Times New Roman" w:hAnsi="Times New Roman" w:cs="Times New Roman" w:eastAsiaTheme="minorEastAsia"/>
                <w:color w:val="auto"/>
                <w:sz w:val="18"/>
                <w:szCs w:val="18"/>
                <w:lang w:val="en-US" w:eastAsia="en-US"/>
              </w:rPr>
              <w:t>50</w:t>
            </w:r>
          </w:p>
        </w:tc>
        <w:tc>
          <w:tcPr>
            <w:tcW w:w="3536"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劳务派遣经营注销许可</w:t>
            </w:r>
          </w:p>
        </w:tc>
        <w:tc>
          <w:tcPr>
            <w:tcW w:w="1605"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sz w:val="18"/>
                <w:szCs w:val="18"/>
                <w:lang w:eastAsia="zh-CN"/>
              </w:rPr>
              <w:t>行政许可</w:t>
            </w:r>
          </w:p>
        </w:tc>
        <w:tc>
          <w:tcPr>
            <w:tcW w:w="1425"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sz w:val="18"/>
                <w:szCs w:val="18"/>
                <w:lang w:eastAsia="zh-CN"/>
              </w:rPr>
              <w:t>法人</w:t>
            </w:r>
          </w:p>
        </w:tc>
        <w:tc>
          <w:tcPr>
            <w:tcW w:w="1260"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sz w:val="18"/>
                <w:szCs w:val="18"/>
                <w:lang w:eastAsia="zh-CN"/>
              </w:rPr>
              <w:t>市县</w:t>
            </w:r>
          </w:p>
        </w:tc>
        <w:tc>
          <w:tcPr>
            <w:tcW w:w="1515"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sz w:val="18"/>
                <w:szCs w:val="18"/>
                <w:lang w:eastAsia="zh-CN"/>
              </w:rPr>
              <w:t>全程网办</w:t>
            </w:r>
          </w:p>
        </w:tc>
        <w:tc>
          <w:tcPr>
            <w:tcW w:w="2145" w:type="dxa"/>
            <w:shd w:val="clear" w:color="auto" w:fill="auto"/>
            <w:vAlign w:val="center"/>
          </w:tcPr>
          <w:p>
            <w:pPr>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sz w:val="18"/>
                <w:szCs w:val="18"/>
                <w:lang w:eastAsia="zh-CN"/>
              </w:rPr>
              <w:t>区行政审批服务局</w:t>
            </w:r>
          </w:p>
        </w:tc>
        <w:tc>
          <w:tcPr>
            <w:tcW w:w="1569" w:type="dxa"/>
            <w:shd w:val="clear" w:color="auto" w:fill="auto"/>
            <w:vAlign w:val="center"/>
          </w:tcPr>
          <w:p>
            <w:pPr>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23" w:hRule="atLeast"/>
          <w:jc w:val="center"/>
        </w:trPr>
        <w:tc>
          <w:tcPr>
            <w:tcW w:w="780"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left="0" w:leftChars="0" w:firstLine="0" w:firstLineChars="0"/>
              <w:jc w:val="center"/>
              <w:textAlignment w:val="auto"/>
              <w:rPr>
                <w:rFonts w:hint="default" w:ascii="Times New Roman" w:hAnsi="Times New Roman" w:cs="Times New Roman" w:eastAsiaTheme="minorEastAsia"/>
                <w:color w:val="auto"/>
                <w:sz w:val="18"/>
                <w:szCs w:val="18"/>
                <w:lang w:val="en-US" w:eastAsia="en-US"/>
              </w:rPr>
            </w:pPr>
            <w:r>
              <w:rPr>
                <w:rFonts w:hint="default" w:ascii="Times New Roman" w:hAnsi="Times New Roman" w:cs="Times New Roman" w:eastAsiaTheme="minorEastAsia"/>
                <w:color w:val="auto"/>
                <w:sz w:val="18"/>
                <w:szCs w:val="18"/>
                <w:lang w:val="en-US" w:eastAsia="en-US"/>
              </w:rPr>
              <w:t>51</w:t>
            </w:r>
          </w:p>
        </w:tc>
        <w:tc>
          <w:tcPr>
            <w:tcW w:w="3536"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劳务派遣经营延续许可</w:t>
            </w:r>
          </w:p>
        </w:tc>
        <w:tc>
          <w:tcPr>
            <w:tcW w:w="1605"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sz w:val="18"/>
                <w:szCs w:val="18"/>
                <w:lang w:eastAsia="zh-CN"/>
              </w:rPr>
              <w:t>行政许可</w:t>
            </w:r>
          </w:p>
        </w:tc>
        <w:tc>
          <w:tcPr>
            <w:tcW w:w="1425"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sz w:val="18"/>
                <w:szCs w:val="18"/>
                <w:lang w:eastAsia="zh-CN"/>
              </w:rPr>
              <w:t>法人</w:t>
            </w:r>
          </w:p>
        </w:tc>
        <w:tc>
          <w:tcPr>
            <w:tcW w:w="1260"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sz w:val="18"/>
                <w:szCs w:val="18"/>
                <w:lang w:eastAsia="zh-CN"/>
              </w:rPr>
              <w:t>市县</w:t>
            </w:r>
          </w:p>
        </w:tc>
        <w:tc>
          <w:tcPr>
            <w:tcW w:w="1515"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sz w:val="18"/>
                <w:szCs w:val="18"/>
                <w:lang w:eastAsia="zh-CN"/>
              </w:rPr>
              <w:t>全程网办</w:t>
            </w:r>
          </w:p>
        </w:tc>
        <w:tc>
          <w:tcPr>
            <w:tcW w:w="2145" w:type="dxa"/>
            <w:shd w:val="clear" w:color="auto" w:fill="auto"/>
            <w:vAlign w:val="center"/>
          </w:tcPr>
          <w:p>
            <w:pPr>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sz w:val="18"/>
                <w:szCs w:val="18"/>
                <w:lang w:eastAsia="zh-CN"/>
              </w:rPr>
              <w:t>区行政审批服务局</w:t>
            </w:r>
          </w:p>
        </w:tc>
        <w:tc>
          <w:tcPr>
            <w:tcW w:w="1569" w:type="dxa"/>
            <w:shd w:val="clear" w:color="auto" w:fill="auto"/>
            <w:vAlign w:val="center"/>
          </w:tcPr>
          <w:p>
            <w:pPr>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23" w:hRule="atLeast"/>
          <w:jc w:val="center"/>
        </w:trPr>
        <w:tc>
          <w:tcPr>
            <w:tcW w:w="780"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left="0" w:leftChars="0" w:firstLine="0" w:firstLineChars="0"/>
              <w:jc w:val="center"/>
              <w:textAlignment w:val="auto"/>
              <w:rPr>
                <w:rFonts w:hint="default" w:ascii="Times New Roman" w:hAnsi="Times New Roman" w:cs="Times New Roman" w:eastAsiaTheme="minorEastAsia"/>
                <w:color w:val="auto"/>
                <w:sz w:val="18"/>
                <w:szCs w:val="18"/>
                <w:lang w:val="en-US" w:eastAsia="en-US"/>
              </w:rPr>
            </w:pPr>
            <w:r>
              <w:rPr>
                <w:rFonts w:hint="default" w:ascii="Times New Roman" w:hAnsi="Times New Roman" w:cs="Times New Roman" w:eastAsiaTheme="minorEastAsia"/>
                <w:color w:val="auto"/>
                <w:sz w:val="18"/>
                <w:szCs w:val="18"/>
                <w:lang w:val="en-US" w:eastAsia="en-US"/>
              </w:rPr>
              <w:t>52</w:t>
            </w:r>
          </w:p>
        </w:tc>
        <w:tc>
          <w:tcPr>
            <w:tcW w:w="3536"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劳务派遣经营变更许可</w:t>
            </w:r>
          </w:p>
        </w:tc>
        <w:tc>
          <w:tcPr>
            <w:tcW w:w="1605"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sz w:val="18"/>
                <w:szCs w:val="18"/>
                <w:lang w:eastAsia="zh-CN"/>
              </w:rPr>
              <w:t>行政许可</w:t>
            </w:r>
          </w:p>
        </w:tc>
        <w:tc>
          <w:tcPr>
            <w:tcW w:w="1425"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sz w:val="18"/>
                <w:szCs w:val="18"/>
                <w:lang w:eastAsia="zh-CN"/>
              </w:rPr>
              <w:t>法人</w:t>
            </w:r>
          </w:p>
        </w:tc>
        <w:tc>
          <w:tcPr>
            <w:tcW w:w="1260"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sz w:val="18"/>
                <w:szCs w:val="18"/>
                <w:lang w:eastAsia="zh-CN"/>
              </w:rPr>
              <w:t>市县</w:t>
            </w:r>
          </w:p>
        </w:tc>
        <w:tc>
          <w:tcPr>
            <w:tcW w:w="1515"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sz w:val="18"/>
                <w:szCs w:val="18"/>
                <w:lang w:eastAsia="zh-CN"/>
              </w:rPr>
              <w:t>全程网办</w:t>
            </w:r>
          </w:p>
        </w:tc>
        <w:tc>
          <w:tcPr>
            <w:tcW w:w="2145" w:type="dxa"/>
            <w:shd w:val="clear" w:color="auto" w:fill="auto"/>
            <w:vAlign w:val="center"/>
          </w:tcPr>
          <w:p>
            <w:pPr>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sz w:val="18"/>
                <w:szCs w:val="18"/>
                <w:lang w:eastAsia="zh-CN"/>
              </w:rPr>
              <w:t>区行政审批服务局</w:t>
            </w:r>
          </w:p>
        </w:tc>
        <w:tc>
          <w:tcPr>
            <w:tcW w:w="1569" w:type="dxa"/>
            <w:shd w:val="clear" w:color="auto" w:fill="auto"/>
            <w:vAlign w:val="center"/>
          </w:tcPr>
          <w:p>
            <w:pPr>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23" w:hRule="atLeast"/>
          <w:jc w:val="center"/>
        </w:trPr>
        <w:tc>
          <w:tcPr>
            <w:tcW w:w="780"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left="0" w:leftChars="0" w:firstLine="0" w:firstLineChars="0"/>
              <w:jc w:val="center"/>
              <w:textAlignment w:val="auto"/>
              <w:rPr>
                <w:rFonts w:hint="default" w:ascii="Times New Roman" w:hAnsi="Times New Roman" w:cs="Times New Roman" w:eastAsiaTheme="minorEastAsia"/>
                <w:color w:val="auto"/>
                <w:sz w:val="18"/>
                <w:szCs w:val="18"/>
                <w:lang w:val="en-US" w:eastAsia="en-US"/>
              </w:rPr>
            </w:pPr>
            <w:r>
              <w:rPr>
                <w:rFonts w:hint="default" w:ascii="Times New Roman" w:hAnsi="Times New Roman" w:cs="Times New Roman" w:eastAsiaTheme="minorEastAsia"/>
                <w:color w:val="auto"/>
                <w:sz w:val="18"/>
                <w:szCs w:val="18"/>
                <w:lang w:val="en-US" w:eastAsia="en-US"/>
              </w:rPr>
              <w:t>53</w:t>
            </w:r>
          </w:p>
        </w:tc>
        <w:tc>
          <w:tcPr>
            <w:tcW w:w="3536"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劳务派遣经营设立许可</w:t>
            </w:r>
          </w:p>
        </w:tc>
        <w:tc>
          <w:tcPr>
            <w:tcW w:w="1605"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sz w:val="18"/>
                <w:szCs w:val="18"/>
              </w:rPr>
              <w:t>行政许可</w:t>
            </w:r>
          </w:p>
        </w:tc>
        <w:tc>
          <w:tcPr>
            <w:tcW w:w="1425"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sz w:val="18"/>
                <w:szCs w:val="18"/>
              </w:rPr>
              <w:t>法人</w:t>
            </w:r>
          </w:p>
        </w:tc>
        <w:tc>
          <w:tcPr>
            <w:tcW w:w="1260"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sz w:val="18"/>
                <w:szCs w:val="18"/>
              </w:rPr>
              <w:t>市县</w:t>
            </w:r>
          </w:p>
        </w:tc>
        <w:tc>
          <w:tcPr>
            <w:tcW w:w="1515"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sz w:val="18"/>
                <w:szCs w:val="18"/>
              </w:rPr>
              <w:t>全程网办</w:t>
            </w:r>
          </w:p>
        </w:tc>
        <w:tc>
          <w:tcPr>
            <w:tcW w:w="2145"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sz w:val="18"/>
                <w:szCs w:val="18"/>
                <w:lang w:eastAsia="zh-CN"/>
              </w:rPr>
              <w:t>区行政审批服务局</w:t>
            </w:r>
          </w:p>
        </w:tc>
        <w:tc>
          <w:tcPr>
            <w:tcW w:w="1569"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23" w:hRule="atLeast"/>
          <w:jc w:val="center"/>
        </w:trPr>
        <w:tc>
          <w:tcPr>
            <w:tcW w:w="780"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left="0" w:leftChars="0" w:firstLine="0" w:firstLineChars="0"/>
              <w:jc w:val="center"/>
              <w:textAlignment w:val="auto"/>
              <w:rPr>
                <w:rFonts w:hint="default" w:ascii="Times New Roman" w:hAnsi="Times New Roman" w:cs="Times New Roman" w:eastAsiaTheme="minorEastAsia"/>
                <w:color w:val="auto"/>
                <w:sz w:val="18"/>
                <w:szCs w:val="18"/>
                <w:lang w:val="en-US" w:eastAsia="en-US"/>
              </w:rPr>
            </w:pPr>
            <w:r>
              <w:rPr>
                <w:rFonts w:hint="default" w:ascii="Times New Roman" w:hAnsi="Times New Roman" w:cs="Times New Roman" w:eastAsiaTheme="minorEastAsia"/>
                <w:color w:val="auto"/>
                <w:sz w:val="18"/>
                <w:szCs w:val="18"/>
                <w:lang w:val="en-US" w:eastAsia="en-US"/>
              </w:rPr>
              <w:t>54</w:t>
            </w:r>
          </w:p>
        </w:tc>
        <w:tc>
          <w:tcPr>
            <w:tcW w:w="3536"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省际包车客运企业使用包车客运标志牌的备案</w:t>
            </w:r>
          </w:p>
        </w:tc>
        <w:tc>
          <w:tcPr>
            <w:tcW w:w="1605"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sz w:val="18"/>
                <w:szCs w:val="18"/>
              </w:rPr>
              <w:t>其他权力</w:t>
            </w:r>
          </w:p>
        </w:tc>
        <w:tc>
          <w:tcPr>
            <w:tcW w:w="1425"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sz w:val="18"/>
                <w:szCs w:val="18"/>
              </w:rPr>
              <w:t>法人</w:t>
            </w:r>
          </w:p>
        </w:tc>
        <w:tc>
          <w:tcPr>
            <w:tcW w:w="1260"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sz w:val="18"/>
                <w:szCs w:val="18"/>
              </w:rPr>
              <w:t>市县</w:t>
            </w:r>
          </w:p>
        </w:tc>
        <w:tc>
          <w:tcPr>
            <w:tcW w:w="1515"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sz w:val="18"/>
                <w:szCs w:val="18"/>
              </w:rPr>
              <w:t>全程网办</w:t>
            </w:r>
          </w:p>
        </w:tc>
        <w:tc>
          <w:tcPr>
            <w:tcW w:w="2145"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sz w:val="18"/>
                <w:szCs w:val="18"/>
                <w:lang w:eastAsia="zh-CN"/>
              </w:rPr>
              <w:t>区交通事务发展中心</w:t>
            </w:r>
          </w:p>
        </w:tc>
        <w:tc>
          <w:tcPr>
            <w:tcW w:w="1569"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sz w:val="18"/>
                <w:szCs w:val="18"/>
                <w:lang w:eastAsia="zh-CN"/>
              </w:rPr>
              <w:t>市级职能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23" w:hRule="atLeast"/>
          <w:jc w:val="center"/>
        </w:trPr>
        <w:tc>
          <w:tcPr>
            <w:tcW w:w="780"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left="0" w:leftChars="0" w:firstLine="0" w:firstLineChars="0"/>
              <w:jc w:val="center"/>
              <w:textAlignment w:val="auto"/>
              <w:rPr>
                <w:rFonts w:hint="default" w:ascii="Times New Roman" w:hAnsi="Times New Roman" w:cs="Times New Roman" w:eastAsiaTheme="minorEastAsia"/>
                <w:color w:val="auto"/>
                <w:sz w:val="18"/>
                <w:szCs w:val="18"/>
                <w:lang w:val="en-US" w:eastAsia="en-US"/>
              </w:rPr>
            </w:pPr>
            <w:r>
              <w:rPr>
                <w:rFonts w:hint="default" w:ascii="Times New Roman" w:hAnsi="Times New Roman" w:cs="Times New Roman" w:eastAsiaTheme="minorEastAsia"/>
                <w:color w:val="auto"/>
                <w:sz w:val="18"/>
                <w:szCs w:val="18"/>
                <w:lang w:val="en-US" w:eastAsia="en-US"/>
              </w:rPr>
              <w:t>55</w:t>
            </w:r>
          </w:p>
        </w:tc>
        <w:tc>
          <w:tcPr>
            <w:tcW w:w="3536"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公路用地范围内护路林更新采伐许可</w:t>
            </w:r>
          </w:p>
        </w:tc>
        <w:tc>
          <w:tcPr>
            <w:tcW w:w="1605"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sz w:val="18"/>
                <w:szCs w:val="18"/>
              </w:rPr>
              <w:t>行政许可</w:t>
            </w:r>
          </w:p>
        </w:tc>
        <w:tc>
          <w:tcPr>
            <w:tcW w:w="1425"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sz w:val="18"/>
                <w:szCs w:val="18"/>
              </w:rPr>
              <w:t>法人</w:t>
            </w:r>
          </w:p>
        </w:tc>
        <w:tc>
          <w:tcPr>
            <w:tcW w:w="1260"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sz w:val="18"/>
                <w:szCs w:val="18"/>
              </w:rPr>
              <w:t>省市县</w:t>
            </w:r>
          </w:p>
        </w:tc>
        <w:tc>
          <w:tcPr>
            <w:tcW w:w="1515"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sz w:val="18"/>
                <w:szCs w:val="18"/>
              </w:rPr>
              <w:t>全程网办</w:t>
            </w:r>
          </w:p>
        </w:tc>
        <w:tc>
          <w:tcPr>
            <w:tcW w:w="2145"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sz w:val="18"/>
                <w:szCs w:val="18"/>
                <w:lang w:eastAsia="zh-CN"/>
              </w:rPr>
              <w:t>区行政审批服务局</w:t>
            </w:r>
          </w:p>
        </w:tc>
        <w:tc>
          <w:tcPr>
            <w:tcW w:w="1569"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23" w:hRule="atLeast"/>
          <w:jc w:val="center"/>
        </w:trPr>
        <w:tc>
          <w:tcPr>
            <w:tcW w:w="780"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left="0" w:leftChars="0" w:firstLine="0" w:firstLineChars="0"/>
              <w:jc w:val="center"/>
              <w:textAlignment w:val="auto"/>
              <w:rPr>
                <w:rFonts w:hint="default" w:ascii="Times New Roman" w:hAnsi="Times New Roman" w:cs="Times New Roman" w:eastAsiaTheme="minorEastAsia"/>
                <w:color w:val="auto"/>
                <w:sz w:val="18"/>
                <w:szCs w:val="18"/>
                <w:lang w:val="en-US" w:eastAsia="en-US"/>
              </w:rPr>
            </w:pPr>
            <w:r>
              <w:rPr>
                <w:rFonts w:hint="default" w:ascii="Times New Roman" w:hAnsi="Times New Roman" w:cs="Times New Roman" w:eastAsiaTheme="minorEastAsia"/>
                <w:color w:val="auto"/>
                <w:sz w:val="18"/>
                <w:szCs w:val="18"/>
                <w:lang w:val="en-US" w:eastAsia="en-US"/>
              </w:rPr>
              <w:t>56</w:t>
            </w:r>
          </w:p>
        </w:tc>
        <w:tc>
          <w:tcPr>
            <w:tcW w:w="3536"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普通货物运输车辆年度审验</w:t>
            </w:r>
          </w:p>
        </w:tc>
        <w:tc>
          <w:tcPr>
            <w:tcW w:w="1605"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sz w:val="18"/>
                <w:szCs w:val="18"/>
              </w:rPr>
              <w:t>其他权力</w:t>
            </w:r>
          </w:p>
        </w:tc>
        <w:tc>
          <w:tcPr>
            <w:tcW w:w="1425"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sz w:val="18"/>
                <w:szCs w:val="18"/>
              </w:rPr>
              <w:t>法人</w:t>
            </w:r>
          </w:p>
        </w:tc>
        <w:tc>
          <w:tcPr>
            <w:tcW w:w="1260"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sz w:val="18"/>
                <w:szCs w:val="18"/>
              </w:rPr>
              <w:t>县</w:t>
            </w:r>
          </w:p>
        </w:tc>
        <w:tc>
          <w:tcPr>
            <w:tcW w:w="1515"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sz w:val="18"/>
                <w:szCs w:val="18"/>
              </w:rPr>
              <w:t>异地代收代办/全程网办</w:t>
            </w:r>
          </w:p>
        </w:tc>
        <w:tc>
          <w:tcPr>
            <w:tcW w:w="2145" w:type="dxa"/>
            <w:shd w:val="clear" w:color="auto" w:fill="auto"/>
            <w:vAlign w:val="center"/>
          </w:tcPr>
          <w:p>
            <w:pPr>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sz w:val="18"/>
                <w:szCs w:val="18"/>
                <w:lang w:eastAsia="zh-CN"/>
              </w:rPr>
              <w:t>区交通事务发展中心</w:t>
            </w:r>
          </w:p>
        </w:tc>
        <w:tc>
          <w:tcPr>
            <w:tcW w:w="1569"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sz w:val="18"/>
                <w:szCs w:val="18"/>
                <w:lang w:eastAsia="zh-CN"/>
              </w:rPr>
              <w:t>市级职能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23" w:hRule="atLeast"/>
          <w:jc w:val="center"/>
        </w:trPr>
        <w:tc>
          <w:tcPr>
            <w:tcW w:w="780"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left="0" w:leftChars="0" w:firstLine="0" w:firstLineChars="0"/>
              <w:jc w:val="center"/>
              <w:textAlignment w:val="auto"/>
              <w:rPr>
                <w:rFonts w:hint="default" w:ascii="Times New Roman" w:hAnsi="Times New Roman" w:cs="Times New Roman" w:eastAsiaTheme="minorEastAsia"/>
                <w:color w:val="auto"/>
                <w:sz w:val="18"/>
                <w:szCs w:val="18"/>
                <w:lang w:val="en-US" w:eastAsia="en-US"/>
              </w:rPr>
            </w:pPr>
            <w:r>
              <w:rPr>
                <w:rFonts w:hint="default" w:ascii="Times New Roman" w:hAnsi="Times New Roman" w:cs="Times New Roman" w:eastAsiaTheme="minorEastAsia"/>
                <w:color w:val="auto"/>
                <w:sz w:val="18"/>
                <w:szCs w:val="18"/>
                <w:lang w:val="en-US" w:eastAsia="en-US"/>
              </w:rPr>
              <w:t>57</w:t>
            </w:r>
          </w:p>
        </w:tc>
        <w:tc>
          <w:tcPr>
            <w:tcW w:w="3536"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经营性道路货物运输驾驶员从业资格证件换发</w:t>
            </w:r>
          </w:p>
        </w:tc>
        <w:tc>
          <w:tcPr>
            <w:tcW w:w="1605"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sz w:val="18"/>
                <w:szCs w:val="18"/>
              </w:rPr>
              <w:t>行政许可</w:t>
            </w:r>
          </w:p>
        </w:tc>
        <w:tc>
          <w:tcPr>
            <w:tcW w:w="1425"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sz w:val="18"/>
                <w:szCs w:val="18"/>
              </w:rPr>
              <w:t>个人</w:t>
            </w:r>
          </w:p>
        </w:tc>
        <w:tc>
          <w:tcPr>
            <w:tcW w:w="1260"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sz w:val="18"/>
                <w:szCs w:val="18"/>
              </w:rPr>
              <w:t>市</w:t>
            </w:r>
          </w:p>
        </w:tc>
        <w:tc>
          <w:tcPr>
            <w:tcW w:w="1515"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sz w:val="18"/>
                <w:szCs w:val="18"/>
              </w:rPr>
              <w:t>异地代收代办/全程网办</w:t>
            </w:r>
          </w:p>
        </w:tc>
        <w:tc>
          <w:tcPr>
            <w:tcW w:w="2145" w:type="dxa"/>
            <w:shd w:val="clear" w:color="auto" w:fill="auto"/>
            <w:vAlign w:val="center"/>
          </w:tcPr>
          <w:p>
            <w:pPr>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sz w:val="18"/>
                <w:szCs w:val="18"/>
                <w:lang w:eastAsia="zh-CN"/>
              </w:rPr>
              <w:t>区交通事务发展中心</w:t>
            </w:r>
          </w:p>
        </w:tc>
        <w:tc>
          <w:tcPr>
            <w:tcW w:w="1569"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sz w:val="18"/>
                <w:szCs w:val="18"/>
                <w:lang w:eastAsia="zh-CN"/>
              </w:rPr>
              <w:t>市级职能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23" w:hRule="atLeast"/>
          <w:jc w:val="center"/>
        </w:trPr>
        <w:tc>
          <w:tcPr>
            <w:tcW w:w="780"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left="0" w:leftChars="0" w:firstLine="0" w:firstLineChars="0"/>
              <w:jc w:val="center"/>
              <w:textAlignment w:val="auto"/>
              <w:rPr>
                <w:rFonts w:hint="default" w:ascii="Times New Roman" w:hAnsi="Times New Roman" w:cs="Times New Roman" w:eastAsiaTheme="minorEastAsia"/>
                <w:color w:val="auto"/>
                <w:sz w:val="18"/>
                <w:szCs w:val="18"/>
                <w:lang w:val="en-US" w:eastAsia="en-US"/>
              </w:rPr>
            </w:pPr>
            <w:r>
              <w:rPr>
                <w:rFonts w:hint="default" w:ascii="Times New Roman" w:hAnsi="Times New Roman" w:cs="Times New Roman" w:eastAsiaTheme="minorEastAsia"/>
                <w:color w:val="auto"/>
                <w:sz w:val="18"/>
                <w:szCs w:val="18"/>
                <w:lang w:val="en-US" w:eastAsia="en-US"/>
              </w:rPr>
              <w:t>58</w:t>
            </w:r>
          </w:p>
        </w:tc>
        <w:tc>
          <w:tcPr>
            <w:tcW w:w="3536"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经营性道路货物运输驾驶员从业资格证件补证</w:t>
            </w:r>
          </w:p>
        </w:tc>
        <w:tc>
          <w:tcPr>
            <w:tcW w:w="1605"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sz w:val="18"/>
                <w:szCs w:val="18"/>
              </w:rPr>
              <w:t>行政许可</w:t>
            </w:r>
          </w:p>
        </w:tc>
        <w:tc>
          <w:tcPr>
            <w:tcW w:w="1425"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sz w:val="18"/>
                <w:szCs w:val="18"/>
              </w:rPr>
              <w:t>个人</w:t>
            </w:r>
          </w:p>
        </w:tc>
        <w:tc>
          <w:tcPr>
            <w:tcW w:w="1260"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sz w:val="18"/>
                <w:szCs w:val="18"/>
              </w:rPr>
              <w:t>市</w:t>
            </w:r>
          </w:p>
        </w:tc>
        <w:tc>
          <w:tcPr>
            <w:tcW w:w="1515"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sz w:val="18"/>
                <w:szCs w:val="18"/>
              </w:rPr>
              <w:t>异地代收代办/全程网办</w:t>
            </w:r>
          </w:p>
        </w:tc>
        <w:tc>
          <w:tcPr>
            <w:tcW w:w="2145" w:type="dxa"/>
            <w:shd w:val="clear" w:color="auto" w:fill="auto"/>
            <w:vAlign w:val="center"/>
          </w:tcPr>
          <w:p>
            <w:pPr>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sz w:val="18"/>
                <w:szCs w:val="18"/>
                <w:lang w:eastAsia="zh-CN"/>
              </w:rPr>
              <w:t>区交通事务发展中心</w:t>
            </w:r>
          </w:p>
        </w:tc>
        <w:tc>
          <w:tcPr>
            <w:tcW w:w="1569"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sz w:val="18"/>
                <w:szCs w:val="18"/>
                <w:lang w:eastAsia="zh-CN"/>
              </w:rPr>
              <w:t>市级职能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23" w:hRule="atLeast"/>
          <w:jc w:val="center"/>
        </w:trPr>
        <w:tc>
          <w:tcPr>
            <w:tcW w:w="780"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left="0" w:leftChars="0" w:firstLine="0" w:firstLineChars="0"/>
              <w:jc w:val="center"/>
              <w:textAlignment w:val="auto"/>
              <w:rPr>
                <w:rFonts w:hint="default" w:ascii="Times New Roman" w:hAnsi="Times New Roman" w:cs="Times New Roman" w:eastAsiaTheme="minorEastAsia"/>
                <w:color w:val="auto"/>
                <w:sz w:val="18"/>
                <w:szCs w:val="18"/>
                <w:lang w:val="en-US" w:eastAsia="en-US"/>
              </w:rPr>
            </w:pPr>
            <w:r>
              <w:rPr>
                <w:rFonts w:hint="default" w:ascii="Times New Roman" w:hAnsi="Times New Roman" w:cs="Times New Roman" w:eastAsiaTheme="minorEastAsia"/>
                <w:color w:val="auto"/>
                <w:sz w:val="18"/>
                <w:szCs w:val="18"/>
                <w:lang w:val="en-US" w:eastAsia="en-US"/>
              </w:rPr>
              <w:t>59</w:t>
            </w:r>
          </w:p>
        </w:tc>
        <w:tc>
          <w:tcPr>
            <w:tcW w:w="3536"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经营性道路货物运输驾驶员从业资格证件变更</w:t>
            </w:r>
          </w:p>
        </w:tc>
        <w:tc>
          <w:tcPr>
            <w:tcW w:w="1605"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sz w:val="18"/>
                <w:szCs w:val="18"/>
              </w:rPr>
              <w:t>行政许可</w:t>
            </w:r>
          </w:p>
        </w:tc>
        <w:tc>
          <w:tcPr>
            <w:tcW w:w="1425"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sz w:val="18"/>
                <w:szCs w:val="18"/>
              </w:rPr>
              <w:t>个人</w:t>
            </w:r>
          </w:p>
        </w:tc>
        <w:tc>
          <w:tcPr>
            <w:tcW w:w="1260"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sz w:val="18"/>
                <w:szCs w:val="18"/>
              </w:rPr>
              <w:t>市</w:t>
            </w:r>
          </w:p>
        </w:tc>
        <w:tc>
          <w:tcPr>
            <w:tcW w:w="1515"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sz w:val="18"/>
                <w:szCs w:val="18"/>
              </w:rPr>
              <w:t>异地代收代办/全程网办</w:t>
            </w:r>
          </w:p>
        </w:tc>
        <w:tc>
          <w:tcPr>
            <w:tcW w:w="2145" w:type="dxa"/>
            <w:shd w:val="clear" w:color="auto" w:fill="auto"/>
            <w:vAlign w:val="center"/>
          </w:tcPr>
          <w:p>
            <w:pPr>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sz w:val="18"/>
                <w:szCs w:val="18"/>
                <w:lang w:eastAsia="zh-CN"/>
              </w:rPr>
              <w:t>区交通事务发展中心</w:t>
            </w:r>
          </w:p>
        </w:tc>
        <w:tc>
          <w:tcPr>
            <w:tcW w:w="1569"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sz w:val="18"/>
                <w:szCs w:val="18"/>
                <w:lang w:eastAsia="zh-CN"/>
              </w:rPr>
              <w:t>市级职能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23" w:hRule="atLeast"/>
          <w:jc w:val="center"/>
        </w:trPr>
        <w:tc>
          <w:tcPr>
            <w:tcW w:w="780"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left="0" w:leftChars="0" w:firstLine="0" w:firstLineChars="0"/>
              <w:jc w:val="center"/>
              <w:textAlignment w:val="auto"/>
              <w:rPr>
                <w:rFonts w:hint="default" w:ascii="Times New Roman" w:hAnsi="Times New Roman" w:cs="Times New Roman" w:eastAsiaTheme="minorEastAsia"/>
                <w:color w:val="auto"/>
                <w:sz w:val="18"/>
                <w:szCs w:val="18"/>
                <w:lang w:val="en-US" w:eastAsia="en-US"/>
              </w:rPr>
            </w:pPr>
            <w:r>
              <w:rPr>
                <w:rFonts w:hint="default" w:ascii="Times New Roman" w:hAnsi="Times New Roman" w:cs="Times New Roman" w:eastAsiaTheme="minorEastAsia"/>
                <w:color w:val="auto"/>
                <w:sz w:val="18"/>
                <w:szCs w:val="18"/>
                <w:lang w:val="en-US" w:eastAsia="en-US"/>
              </w:rPr>
              <w:t>60</w:t>
            </w:r>
          </w:p>
        </w:tc>
        <w:tc>
          <w:tcPr>
            <w:tcW w:w="3536"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经营性道路货物运输驾驶员从业资格证件注销</w:t>
            </w:r>
          </w:p>
        </w:tc>
        <w:tc>
          <w:tcPr>
            <w:tcW w:w="1605"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sz w:val="18"/>
                <w:szCs w:val="18"/>
              </w:rPr>
              <w:t>行政许可</w:t>
            </w:r>
          </w:p>
        </w:tc>
        <w:tc>
          <w:tcPr>
            <w:tcW w:w="1425"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sz w:val="18"/>
                <w:szCs w:val="18"/>
              </w:rPr>
              <w:t>个人</w:t>
            </w:r>
          </w:p>
        </w:tc>
        <w:tc>
          <w:tcPr>
            <w:tcW w:w="1260"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sz w:val="18"/>
                <w:szCs w:val="18"/>
              </w:rPr>
              <w:t>市</w:t>
            </w:r>
          </w:p>
        </w:tc>
        <w:tc>
          <w:tcPr>
            <w:tcW w:w="1515"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sz w:val="18"/>
                <w:szCs w:val="18"/>
              </w:rPr>
              <w:t>异地代收代办/全程网办</w:t>
            </w:r>
          </w:p>
        </w:tc>
        <w:tc>
          <w:tcPr>
            <w:tcW w:w="2145" w:type="dxa"/>
            <w:shd w:val="clear" w:color="auto" w:fill="auto"/>
            <w:vAlign w:val="center"/>
          </w:tcPr>
          <w:p>
            <w:pPr>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sz w:val="18"/>
                <w:szCs w:val="18"/>
                <w:lang w:eastAsia="zh-CN"/>
              </w:rPr>
              <w:t>区交通事务发展中心</w:t>
            </w:r>
          </w:p>
        </w:tc>
        <w:tc>
          <w:tcPr>
            <w:tcW w:w="1569"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sz w:val="18"/>
                <w:szCs w:val="18"/>
                <w:lang w:eastAsia="zh-CN"/>
              </w:rPr>
              <w:t>市级职能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23" w:hRule="atLeast"/>
          <w:jc w:val="center"/>
        </w:trPr>
        <w:tc>
          <w:tcPr>
            <w:tcW w:w="780"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left="0" w:leftChars="0" w:firstLine="0" w:firstLineChars="0"/>
              <w:jc w:val="center"/>
              <w:textAlignment w:val="auto"/>
              <w:rPr>
                <w:rFonts w:hint="default" w:ascii="Times New Roman" w:hAnsi="Times New Roman" w:cs="Times New Roman" w:eastAsiaTheme="minorEastAsia"/>
                <w:color w:val="auto"/>
                <w:sz w:val="18"/>
                <w:szCs w:val="18"/>
                <w:lang w:val="en-US" w:eastAsia="en-US"/>
              </w:rPr>
            </w:pPr>
            <w:r>
              <w:rPr>
                <w:rFonts w:hint="default" w:ascii="Times New Roman" w:hAnsi="Times New Roman" w:cs="Times New Roman" w:eastAsiaTheme="minorEastAsia"/>
                <w:color w:val="auto"/>
                <w:sz w:val="18"/>
                <w:szCs w:val="18"/>
                <w:lang w:val="en-US" w:eastAsia="en-US"/>
              </w:rPr>
              <w:t>61</w:t>
            </w:r>
          </w:p>
        </w:tc>
        <w:tc>
          <w:tcPr>
            <w:tcW w:w="3536"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超限运输车辆行驶公路许可（省内跨设区市）</w:t>
            </w:r>
          </w:p>
        </w:tc>
        <w:tc>
          <w:tcPr>
            <w:tcW w:w="1605"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sz w:val="18"/>
                <w:szCs w:val="18"/>
              </w:rPr>
              <w:t>行政许可</w:t>
            </w:r>
          </w:p>
        </w:tc>
        <w:tc>
          <w:tcPr>
            <w:tcW w:w="1425"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sz w:val="18"/>
                <w:szCs w:val="18"/>
              </w:rPr>
              <w:t>个人/法人</w:t>
            </w:r>
          </w:p>
        </w:tc>
        <w:tc>
          <w:tcPr>
            <w:tcW w:w="1260"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sz w:val="18"/>
                <w:szCs w:val="18"/>
              </w:rPr>
              <w:t>省</w:t>
            </w:r>
          </w:p>
        </w:tc>
        <w:tc>
          <w:tcPr>
            <w:tcW w:w="1515"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sz w:val="18"/>
                <w:szCs w:val="18"/>
              </w:rPr>
              <w:t>全程网办</w:t>
            </w:r>
          </w:p>
        </w:tc>
        <w:tc>
          <w:tcPr>
            <w:tcW w:w="2145"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sz w:val="18"/>
                <w:szCs w:val="18"/>
                <w:lang w:eastAsia="zh-CN"/>
              </w:rPr>
              <w:t>区行政审批服务局</w:t>
            </w:r>
          </w:p>
        </w:tc>
        <w:tc>
          <w:tcPr>
            <w:tcW w:w="1569"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sz w:val="18"/>
                <w:szCs w:val="18"/>
                <w:lang w:eastAsia="zh-CN"/>
              </w:rPr>
              <w:t>省级职能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90" w:hRule="atLeast"/>
          <w:jc w:val="center"/>
        </w:trPr>
        <w:tc>
          <w:tcPr>
            <w:tcW w:w="780"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left="0" w:leftChars="0" w:firstLine="0" w:firstLineChars="0"/>
              <w:jc w:val="center"/>
              <w:textAlignment w:val="auto"/>
              <w:rPr>
                <w:rFonts w:hint="default" w:ascii="Times New Roman" w:hAnsi="Times New Roman" w:cs="Times New Roman" w:eastAsiaTheme="minorEastAsia"/>
                <w:color w:val="auto"/>
                <w:sz w:val="18"/>
                <w:szCs w:val="18"/>
                <w:lang w:val="en-US" w:eastAsia="en-US"/>
              </w:rPr>
            </w:pPr>
            <w:r>
              <w:rPr>
                <w:rFonts w:hint="default" w:ascii="Times New Roman" w:hAnsi="Times New Roman" w:cs="Times New Roman" w:eastAsiaTheme="minorEastAsia"/>
                <w:color w:val="auto"/>
                <w:sz w:val="18"/>
                <w:szCs w:val="18"/>
                <w:lang w:val="en-US" w:eastAsia="en-US"/>
              </w:rPr>
              <w:t>62</w:t>
            </w:r>
          </w:p>
        </w:tc>
        <w:tc>
          <w:tcPr>
            <w:tcW w:w="3536"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农作物种子生产经营许可</w:t>
            </w:r>
          </w:p>
        </w:tc>
        <w:tc>
          <w:tcPr>
            <w:tcW w:w="1605"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sz w:val="18"/>
                <w:szCs w:val="18"/>
              </w:rPr>
              <w:t>行政许可</w:t>
            </w:r>
          </w:p>
        </w:tc>
        <w:tc>
          <w:tcPr>
            <w:tcW w:w="1425"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sz w:val="18"/>
                <w:szCs w:val="18"/>
              </w:rPr>
              <w:t>法人</w:t>
            </w:r>
          </w:p>
        </w:tc>
        <w:tc>
          <w:tcPr>
            <w:tcW w:w="1260"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sz w:val="18"/>
                <w:szCs w:val="18"/>
              </w:rPr>
              <w:t>省市县</w:t>
            </w:r>
          </w:p>
        </w:tc>
        <w:tc>
          <w:tcPr>
            <w:tcW w:w="1515"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sz w:val="18"/>
                <w:szCs w:val="18"/>
              </w:rPr>
              <w:t>全程网办</w:t>
            </w:r>
          </w:p>
        </w:tc>
        <w:tc>
          <w:tcPr>
            <w:tcW w:w="2145"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sz w:val="18"/>
                <w:szCs w:val="18"/>
                <w:lang w:eastAsia="zh-CN"/>
              </w:rPr>
              <w:t>区行政审批服务局</w:t>
            </w:r>
          </w:p>
        </w:tc>
        <w:tc>
          <w:tcPr>
            <w:tcW w:w="1569"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23" w:hRule="atLeast"/>
          <w:jc w:val="center"/>
        </w:trPr>
        <w:tc>
          <w:tcPr>
            <w:tcW w:w="780"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left="0" w:leftChars="0" w:firstLine="0" w:firstLineChars="0"/>
              <w:jc w:val="center"/>
              <w:textAlignment w:val="auto"/>
              <w:rPr>
                <w:rFonts w:hint="default" w:ascii="Times New Roman" w:hAnsi="Times New Roman" w:cs="Times New Roman" w:eastAsiaTheme="minorEastAsia"/>
                <w:color w:val="auto"/>
                <w:sz w:val="18"/>
                <w:szCs w:val="18"/>
                <w:lang w:val="en-US" w:eastAsia="en-US"/>
              </w:rPr>
            </w:pPr>
            <w:r>
              <w:rPr>
                <w:rFonts w:hint="default" w:ascii="Times New Roman" w:hAnsi="Times New Roman" w:cs="Times New Roman" w:eastAsiaTheme="minorEastAsia"/>
                <w:color w:val="auto"/>
                <w:sz w:val="18"/>
                <w:szCs w:val="18"/>
                <w:lang w:val="en-US" w:eastAsia="en-US"/>
              </w:rPr>
              <w:t>63</w:t>
            </w:r>
          </w:p>
        </w:tc>
        <w:tc>
          <w:tcPr>
            <w:tcW w:w="3536"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农药经营许可（限制使用农药经营许可）</w:t>
            </w:r>
          </w:p>
        </w:tc>
        <w:tc>
          <w:tcPr>
            <w:tcW w:w="1605"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sz w:val="18"/>
                <w:szCs w:val="18"/>
              </w:rPr>
              <w:t>行政许可</w:t>
            </w:r>
          </w:p>
        </w:tc>
        <w:tc>
          <w:tcPr>
            <w:tcW w:w="1425"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sz w:val="18"/>
                <w:szCs w:val="18"/>
              </w:rPr>
              <w:t>法人</w:t>
            </w:r>
          </w:p>
        </w:tc>
        <w:tc>
          <w:tcPr>
            <w:tcW w:w="1260"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sz w:val="18"/>
                <w:szCs w:val="18"/>
              </w:rPr>
              <w:t>省</w:t>
            </w:r>
          </w:p>
        </w:tc>
        <w:tc>
          <w:tcPr>
            <w:tcW w:w="1515"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sz w:val="18"/>
                <w:szCs w:val="18"/>
              </w:rPr>
              <w:t>全程网办</w:t>
            </w:r>
          </w:p>
        </w:tc>
        <w:tc>
          <w:tcPr>
            <w:tcW w:w="2145"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sz w:val="18"/>
                <w:szCs w:val="18"/>
                <w:lang w:eastAsia="zh-CN"/>
              </w:rPr>
              <w:t>区行政审批服务局</w:t>
            </w:r>
          </w:p>
        </w:tc>
        <w:tc>
          <w:tcPr>
            <w:tcW w:w="1569"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sz w:val="18"/>
                <w:szCs w:val="18"/>
                <w:lang w:eastAsia="zh-CN"/>
              </w:rPr>
              <w:t>省级职能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23" w:hRule="atLeast"/>
          <w:jc w:val="center"/>
        </w:trPr>
        <w:tc>
          <w:tcPr>
            <w:tcW w:w="780"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left="0" w:leftChars="0" w:firstLine="0" w:firstLineChars="0"/>
              <w:jc w:val="center"/>
              <w:textAlignment w:val="auto"/>
              <w:rPr>
                <w:rFonts w:hint="default" w:ascii="Times New Roman" w:hAnsi="Times New Roman" w:cs="Times New Roman" w:eastAsiaTheme="minorEastAsia"/>
                <w:color w:val="auto"/>
                <w:sz w:val="18"/>
                <w:szCs w:val="18"/>
                <w:lang w:val="en-US" w:eastAsia="en-US"/>
              </w:rPr>
            </w:pPr>
            <w:r>
              <w:rPr>
                <w:rFonts w:hint="default" w:ascii="Times New Roman" w:hAnsi="Times New Roman" w:cs="Times New Roman" w:eastAsiaTheme="minorEastAsia"/>
                <w:color w:val="auto"/>
                <w:sz w:val="18"/>
                <w:szCs w:val="18"/>
                <w:lang w:val="en-US" w:eastAsia="en-US"/>
              </w:rPr>
              <w:t>64</w:t>
            </w:r>
          </w:p>
        </w:tc>
        <w:tc>
          <w:tcPr>
            <w:tcW w:w="3536"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食用菌菌种生产经营许可一食用菌母种、原种生产经营许可</w:t>
            </w:r>
          </w:p>
        </w:tc>
        <w:tc>
          <w:tcPr>
            <w:tcW w:w="1605"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行政许可</w:t>
            </w:r>
          </w:p>
        </w:tc>
        <w:tc>
          <w:tcPr>
            <w:tcW w:w="1425"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法人</w:t>
            </w:r>
          </w:p>
        </w:tc>
        <w:tc>
          <w:tcPr>
            <w:tcW w:w="1260"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省</w:t>
            </w:r>
          </w:p>
        </w:tc>
        <w:tc>
          <w:tcPr>
            <w:tcW w:w="1515"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全程网办</w:t>
            </w:r>
          </w:p>
        </w:tc>
        <w:tc>
          <w:tcPr>
            <w:tcW w:w="2145" w:type="dxa"/>
            <w:shd w:val="clear" w:color="auto" w:fill="auto"/>
            <w:vAlign w:val="center"/>
          </w:tcPr>
          <w:p>
            <w:pPr>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kern w:val="0"/>
                <w:sz w:val="18"/>
                <w:szCs w:val="18"/>
                <w:lang w:val="zh-TW" w:eastAsia="zh-CN" w:bidi="zh-TW"/>
              </w:rPr>
              <w:t>区农业农村局</w:t>
            </w:r>
          </w:p>
        </w:tc>
        <w:tc>
          <w:tcPr>
            <w:tcW w:w="1569" w:type="dxa"/>
            <w:shd w:val="clear" w:color="auto" w:fill="auto"/>
            <w:vAlign w:val="center"/>
          </w:tcPr>
          <w:p>
            <w:pPr>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sz w:val="18"/>
                <w:szCs w:val="18"/>
                <w:lang w:eastAsia="zh-CN"/>
              </w:rPr>
              <w:t>省级职能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23" w:hRule="atLeast"/>
          <w:jc w:val="center"/>
        </w:trPr>
        <w:tc>
          <w:tcPr>
            <w:tcW w:w="780"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left="0" w:leftChars="0" w:firstLine="0" w:firstLineChars="0"/>
              <w:jc w:val="center"/>
              <w:textAlignment w:val="auto"/>
              <w:rPr>
                <w:rFonts w:hint="default" w:ascii="Times New Roman" w:hAnsi="Times New Roman" w:cs="Times New Roman" w:eastAsiaTheme="minorEastAsia"/>
                <w:color w:val="auto"/>
                <w:sz w:val="18"/>
                <w:szCs w:val="18"/>
                <w:lang w:val="en-US" w:eastAsia="en-US"/>
              </w:rPr>
            </w:pPr>
            <w:r>
              <w:rPr>
                <w:rFonts w:hint="default" w:ascii="Times New Roman" w:hAnsi="Times New Roman" w:cs="Times New Roman" w:eastAsiaTheme="minorEastAsia"/>
                <w:color w:val="auto"/>
                <w:sz w:val="18"/>
                <w:szCs w:val="18"/>
                <w:lang w:val="en-US" w:eastAsia="en-US"/>
              </w:rPr>
              <w:t>65</w:t>
            </w:r>
          </w:p>
        </w:tc>
        <w:tc>
          <w:tcPr>
            <w:tcW w:w="3536"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拖拉机和联合收割机驾驶证换证、补证和更正</w:t>
            </w:r>
          </w:p>
        </w:tc>
        <w:tc>
          <w:tcPr>
            <w:tcW w:w="1605"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行政许可</w:t>
            </w:r>
          </w:p>
        </w:tc>
        <w:tc>
          <w:tcPr>
            <w:tcW w:w="1425"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个人</w:t>
            </w:r>
          </w:p>
        </w:tc>
        <w:tc>
          <w:tcPr>
            <w:tcW w:w="1260"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县</w:t>
            </w:r>
          </w:p>
        </w:tc>
        <w:tc>
          <w:tcPr>
            <w:tcW w:w="1515"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异地代收代办</w:t>
            </w:r>
          </w:p>
        </w:tc>
        <w:tc>
          <w:tcPr>
            <w:tcW w:w="2145" w:type="dxa"/>
            <w:shd w:val="clear" w:color="auto" w:fill="auto"/>
            <w:vAlign w:val="center"/>
          </w:tcPr>
          <w:p>
            <w:pPr>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sz w:val="18"/>
                <w:szCs w:val="18"/>
                <w:lang w:eastAsia="zh-CN"/>
              </w:rPr>
              <w:t>区农业农村局</w:t>
            </w:r>
          </w:p>
        </w:tc>
        <w:tc>
          <w:tcPr>
            <w:tcW w:w="1569" w:type="dxa"/>
            <w:shd w:val="clear" w:color="auto" w:fill="auto"/>
            <w:vAlign w:val="center"/>
          </w:tcPr>
          <w:p>
            <w:pPr>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23" w:hRule="atLeast"/>
          <w:jc w:val="center"/>
        </w:trPr>
        <w:tc>
          <w:tcPr>
            <w:tcW w:w="780"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left="0" w:leftChars="0" w:firstLine="0" w:firstLineChars="0"/>
              <w:jc w:val="center"/>
              <w:textAlignment w:val="auto"/>
              <w:rPr>
                <w:rFonts w:hint="default" w:ascii="Times New Roman" w:hAnsi="Times New Roman" w:cs="Times New Roman" w:eastAsiaTheme="minorEastAsia"/>
                <w:color w:val="auto"/>
                <w:sz w:val="18"/>
                <w:szCs w:val="18"/>
                <w:lang w:val="en-US" w:eastAsia="en-US"/>
              </w:rPr>
            </w:pPr>
            <w:r>
              <w:rPr>
                <w:rFonts w:hint="default" w:ascii="Times New Roman" w:hAnsi="Times New Roman" w:cs="Times New Roman" w:eastAsiaTheme="minorEastAsia"/>
                <w:color w:val="auto"/>
                <w:sz w:val="18"/>
                <w:szCs w:val="18"/>
                <w:lang w:val="en-US" w:eastAsia="en-US"/>
              </w:rPr>
              <w:t>66</w:t>
            </w:r>
          </w:p>
        </w:tc>
        <w:tc>
          <w:tcPr>
            <w:tcW w:w="3536"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自由类技术进出口合同登记</w:t>
            </w:r>
          </w:p>
        </w:tc>
        <w:tc>
          <w:tcPr>
            <w:tcW w:w="1605"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其他权力</w:t>
            </w:r>
          </w:p>
        </w:tc>
        <w:tc>
          <w:tcPr>
            <w:tcW w:w="1425"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法人</w:t>
            </w:r>
          </w:p>
        </w:tc>
        <w:tc>
          <w:tcPr>
            <w:tcW w:w="1260"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市</w:t>
            </w:r>
          </w:p>
        </w:tc>
        <w:tc>
          <w:tcPr>
            <w:tcW w:w="1515"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全程网办</w:t>
            </w:r>
          </w:p>
        </w:tc>
        <w:tc>
          <w:tcPr>
            <w:tcW w:w="2145"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sz w:val="18"/>
                <w:szCs w:val="18"/>
                <w:lang w:eastAsia="zh-CN"/>
              </w:rPr>
              <w:t>区商务局</w:t>
            </w:r>
          </w:p>
        </w:tc>
        <w:tc>
          <w:tcPr>
            <w:tcW w:w="1569"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sz w:val="18"/>
                <w:szCs w:val="18"/>
                <w:lang w:eastAsia="zh-CN"/>
              </w:rPr>
              <w:t>市级职能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217" w:hRule="atLeast"/>
          <w:jc w:val="center"/>
        </w:trPr>
        <w:tc>
          <w:tcPr>
            <w:tcW w:w="780"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lang w:val="en-US" w:eastAsia="en-US"/>
              </w:rPr>
            </w:pPr>
            <w:r>
              <w:rPr>
                <w:rFonts w:hint="default" w:ascii="Times New Roman" w:hAnsi="Times New Roman" w:cs="Times New Roman" w:eastAsiaTheme="minorEastAsia"/>
                <w:color w:val="auto"/>
                <w:sz w:val="18"/>
                <w:szCs w:val="18"/>
                <w:lang w:val="en-US" w:eastAsia="en-US"/>
              </w:rPr>
              <w:t>67</w:t>
            </w:r>
          </w:p>
        </w:tc>
        <w:tc>
          <w:tcPr>
            <w:tcW w:w="3536"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再生资源回收经营者备案</w:t>
            </w:r>
          </w:p>
        </w:tc>
        <w:tc>
          <w:tcPr>
            <w:tcW w:w="1605"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其他权力</w:t>
            </w:r>
          </w:p>
        </w:tc>
        <w:tc>
          <w:tcPr>
            <w:tcW w:w="1425"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个人/法人</w:t>
            </w:r>
          </w:p>
        </w:tc>
        <w:tc>
          <w:tcPr>
            <w:tcW w:w="1260"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市县</w:t>
            </w:r>
          </w:p>
        </w:tc>
        <w:tc>
          <w:tcPr>
            <w:tcW w:w="1515"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全程网办</w:t>
            </w:r>
          </w:p>
        </w:tc>
        <w:tc>
          <w:tcPr>
            <w:tcW w:w="2145"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sz w:val="18"/>
                <w:szCs w:val="18"/>
                <w:lang w:eastAsia="zh-CN"/>
              </w:rPr>
              <w:t>区商务局</w:t>
            </w:r>
          </w:p>
        </w:tc>
        <w:tc>
          <w:tcPr>
            <w:tcW w:w="1569"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23" w:hRule="atLeast"/>
          <w:jc w:val="center"/>
        </w:trPr>
        <w:tc>
          <w:tcPr>
            <w:tcW w:w="780"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left="0" w:leftChars="0" w:firstLine="0" w:firstLineChars="0"/>
              <w:jc w:val="center"/>
              <w:textAlignment w:val="auto"/>
              <w:rPr>
                <w:rFonts w:hint="default" w:ascii="Times New Roman" w:hAnsi="Times New Roman" w:cs="Times New Roman" w:eastAsiaTheme="minorEastAsia"/>
                <w:color w:val="auto"/>
                <w:sz w:val="18"/>
                <w:szCs w:val="18"/>
                <w:lang w:val="en-US" w:eastAsia="en-US"/>
              </w:rPr>
            </w:pPr>
            <w:r>
              <w:rPr>
                <w:rFonts w:hint="default" w:ascii="Times New Roman" w:hAnsi="Times New Roman" w:cs="Times New Roman" w:eastAsiaTheme="minorEastAsia"/>
                <w:color w:val="auto"/>
                <w:sz w:val="18"/>
                <w:szCs w:val="18"/>
                <w:lang w:val="en-US" w:eastAsia="en-US"/>
              </w:rPr>
              <w:t>68</w:t>
            </w:r>
          </w:p>
        </w:tc>
        <w:tc>
          <w:tcPr>
            <w:tcW w:w="3536"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外派劳务人员招收备案</w:t>
            </w:r>
          </w:p>
        </w:tc>
        <w:tc>
          <w:tcPr>
            <w:tcW w:w="1605"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其他权力</w:t>
            </w:r>
          </w:p>
        </w:tc>
        <w:tc>
          <w:tcPr>
            <w:tcW w:w="1425"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法人</w:t>
            </w:r>
          </w:p>
        </w:tc>
        <w:tc>
          <w:tcPr>
            <w:tcW w:w="1260"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市</w:t>
            </w:r>
          </w:p>
        </w:tc>
        <w:tc>
          <w:tcPr>
            <w:tcW w:w="1515"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全程网办</w:t>
            </w:r>
          </w:p>
        </w:tc>
        <w:tc>
          <w:tcPr>
            <w:tcW w:w="2145" w:type="dxa"/>
            <w:shd w:val="clear" w:color="auto" w:fill="auto"/>
            <w:vAlign w:val="center"/>
          </w:tcPr>
          <w:p>
            <w:pPr>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sz w:val="18"/>
                <w:szCs w:val="18"/>
                <w:lang w:eastAsia="zh-CN"/>
              </w:rPr>
              <w:t>区商务局</w:t>
            </w:r>
          </w:p>
        </w:tc>
        <w:tc>
          <w:tcPr>
            <w:tcW w:w="1569" w:type="dxa"/>
            <w:shd w:val="clear" w:color="auto" w:fill="auto"/>
            <w:vAlign w:val="center"/>
          </w:tcPr>
          <w:p>
            <w:pPr>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sz w:val="18"/>
                <w:szCs w:val="18"/>
                <w:lang w:eastAsia="zh-CN"/>
              </w:rPr>
              <w:t>市级职能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23" w:hRule="atLeast"/>
          <w:jc w:val="center"/>
        </w:trPr>
        <w:tc>
          <w:tcPr>
            <w:tcW w:w="780"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left="0" w:leftChars="0" w:firstLine="0" w:firstLineChars="0"/>
              <w:jc w:val="center"/>
              <w:textAlignment w:val="auto"/>
              <w:rPr>
                <w:rFonts w:hint="default" w:ascii="Times New Roman" w:hAnsi="Times New Roman" w:cs="Times New Roman" w:eastAsiaTheme="minorEastAsia"/>
                <w:color w:val="auto"/>
                <w:sz w:val="18"/>
                <w:szCs w:val="18"/>
                <w:lang w:val="en-US" w:eastAsia="en-US"/>
              </w:rPr>
            </w:pPr>
            <w:r>
              <w:rPr>
                <w:rFonts w:hint="default" w:ascii="Times New Roman" w:hAnsi="Times New Roman" w:cs="Times New Roman" w:eastAsiaTheme="minorEastAsia"/>
                <w:color w:val="auto"/>
                <w:sz w:val="18"/>
                <w:szCs w:val="18"/>
                <w:lang w:val="en-US" w:eastAsia="en-US"/>
              </w:rPr>
              <w:t>69</w:t>
            </w:r>
          </w:p>
        </w:tc>
        <w:tc>
          <w:tcPr>
            <w:tcW w:w="3536"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导游证核发</w:t>
            </w:r>
          </w:p>
        </w:tc>
        <w:tc>
          <w:tcPr>
            <w:tcW w:w="1605"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行政许可</w:t>
            </w:r>
          </w:p>
        </w:tc>
        <w:tc>
          <w:tcPr>
            <w:tcW w:w="1425"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个人</w:t>
            </w:r>
          </w:p>
        </w:tc>
        <w:tc>
          <w:tcPr>
            <w:tcW w:w="1260"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省市</w:t>
            </w:r>
          </w:p>
        </w:tc>
        <w:tc>
          <w:tcPr>
            <w:tcW w:w="1515"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全程网办</w:t>
            </w:r>
          </w:p>
        </w:tc>
        <w:tc>
          <w:tcPr>
            <w:tcW w:w="2145"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sz w:val="18"/>
                <w:szCs w:val="18"/>
                <w:lang w:eastAsia="zh-CN"/>
              </w:rPr>
              <w:t>区文化和旅游局</w:t>
            </w:r>
          </w:p>
        </w:tc>
        <w:tc>
          <w:tcPr>
            <w:tcW w:w="1569"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sz w:val="18"/>
                <w:szCs w:val="18"/>
                <w:lang w:eastAsia="zh-CN"/>
              </w:rPr>
              <w:t>市级职能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23" w:hRule="atLeast"/>
          <w:jc w:val="center"/>
        </w:trPr>
        <w:tc>
          <w:tcPr>
            <w:tcW w:w="780"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left="0" w:leftChars="0" w:firstLine="0" w:firstLineChars="0"/>
              <w:jc w:val="center"/>
              <w:textAlignment w:val="auto"/>
              <w:rPr>
                <w:rFonts w:hint="default" w:ascii="Times New Roman" w:hAnsi="Times New Roman" w:cs="Times New Roman" w:eastAsiaTheme="minorEastAsia"/>
                <w:color w:val="auto"/>
                <w:sz w:val="18"/>
                <w:szCs w:val="18"/>
                <w:lang w:val="en-US" w:eastAsia="en-US"/>
              </w:rPr>
            </w:pPr>
            <w:r>
              <w:rPr>
                <w:rFonts w:hint="default" w:ascii="Times New Roman" w:hAnsi="Times New Roman" w:cs="Times New Roman" w:eastAsiaTheme="minorEastAsia"/>
                <w:color w:val="auto"/>
                <w:sz w:val="18"/>
                <w:szCs w:val="18"/>
                <w:lang w:val="en-US" w:eastAsia="en-US"/>
              </w:rPr>
              <w:t>70</w:t>
            </w:r>
          </w:p>
        </w:tc>
        <w:tc>
          <w:tcPr>
            <w:tcW w:w="3536"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旅行社设立许可</w:t>
            </w:r>
          </w:p>
        </w:tc>
        <w:tc>
          <w:tcPr>
            <w:tcW w:w="1605"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行政许可</w:t>
            </w:r>
          </w:p>
        </w:tc>
        <w:tc>
          <w:tcPr>
            <w:tcW w:w="1425"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法人</w:t>
            </w:r>
          </w:p>
        </w:tc>
        <w:tc>
          <w:tcPr>
            <w:tcW w:w="1260"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市</w:t>
            </w:r>
          </w:p>
        </w:tc>
        <w:tc>
          <w:tcPr>
            <w:tcW w:w="1515"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全程网办</w:t>
            </w:r>
          </w:p>
        </w:tc>
        <w:tc>
          <w:tcPr>
            <w:tcW w:w="2145"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sz w:val="18"/>
                <w:szCs w:val="18"/>
                <w:lang w:eastAsia="zh-CN"/>
              </w:rPr>
              <w:t>区行政审批服务局</w:t>
            </w:r>
          </w:p>
        </w:tc>
        <w:tc>
          <w:tcPr>
            <w:tcW w:w="1569"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sz w:val="18"/>
                <w:szCs w:val="18"/>
                <w:lang w:eastAsia="zh-CN"/>
              </w:rPr>
              <w:t>市级职能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23" w:hRule="atLeast"/>
          <w:jc w:val="center"/>
        </w:trPr>
        <w:tc>
          <w:tcPr>
            <w:tcW w:w="780"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left="0" w:leftChars="0" w:firstLine="0" w:firstLineChars="0"/>
              <w:jc w:val="center"/>
              <w:textAlignment w:val="auto"/>
              <w:rPr>
                <w:rFonts w:hint="default" w:ascii="Times New Roman" w:hAnsi="Times New Roman" w:cs="Times New Roman" w:eastAsiaTheme="minorEastAsia"/>
                <w:color w:val="auto"/>
                <w:sz w:val="18"/>
                <w:szCs w:val="18"/>
                <w:lang w:val="en-US" w:eastAsia="en-US"/>
              </w:rPr>
            </w:pPr>
            <w:r>
              <w:rPr>
                <w:rFonts w:hint="default" w:ascii="Times New Roman" w:hAnsi="Times New Roman" w:cs="Times New Roman" w:eastAsiaTheme="minorEastAsia"/>
                <w:color w:val="auto"/>
                <w:sz w:val="18"/>
                <w:szCs w:val="18"/>
                <w:lang w:val="en-US" w:eastAsia="en-US"/>
              </w:rPr>
              <w:t>71</w:t>
            </w:r>
          </w:p>
        </w:tc>
        <w:tc>
          <w:tcPr>
            <w:tcW w:w="3536"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旅行社（不包含经营出境旅游业务的旅行社）变更名称、经营场所、法定代表人或者终止经营的备案</w:t>
            </w:r>
          </w:p>
        </w:tc>
        <w:tc>
          <w:tcPr>
            <w:tcW w:w="1605"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其他权力</w:t>
            </w:r>
          </w:p>
        </w:tc>
        <w:tc>
          <w:tcPr>
            <w:tcW w:w="1425"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法人</w:t>
            </w:r>
          </w:p>
        </w:tc>
        <w:tc>
          <w:tcPr>
            <w:tcW w:w="1260"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市</w:t>
            </w:r>
          </w:p>
        </w:tc>
        <w:tc>
          <w:tcPr>
            <w:tcW w:w="1515"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全程网办</w:t>
            </w:r>
          </w:p>
        </w:tc>
        <w:tc>
          <w:tcPr>
            <w:tcW w:w="2145"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sz w:val="18"/>
                <w:szCs w:val="18"/>
                <w:lang w:eastAsia="zh-CN"/>
              </w:rPr>
              <w:t>区行政审批服务局</w:t>
            </w:r>
          </w:p>
        </w:tc>
        <w:tc>
          <w:tcPr>
            <w:tcW w:w="1569"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sz w:val="18"/>
                <w:szCs w:val="18"/>
                <w:lang w:eastAsia="zh-CN"/>
              </w:rPr>
              <w:t>市级职能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23" w:hRule="atLeast"/>
          <w:jc w:val="center"/>
        </w:trPr>
        <w:tc>
          <w:tcPr>
            <w:tcW w:w="780"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left="0" w:leftChars="0" w:firstLine="0" w:firstLineChars="0"/>
              <w:jc w:val="center"/>
              <w:textAlignment w:val="auto"/>
              <w:rPr>
                <w:rFonts w:hint="default" w:ascii="Times New Roman" w:hAnsi="Times New Roman" w:cs="Times New Roman" w:eastAsiaTheme="minorEastAsia"/>
                <w:color w:val="auto"/>
                <w:sz w:val="18"/>
                <w:szCs w:val="18"/>
                <w:lang w:val="en-US" w:eastAsia="en-US"/>
              </w:rPr>
            </w:pPr>
            <w:r>
              <w:rPr>
                <w:rFonts w:hint="default" w:ascii="Times New Roman" w:hAnsi="Times New Roman" w:cs="Times New Roman" w:eastAsiaTheme="minorEastAsia"/>
                <w:color w:val="auto"/>
                <w:sz w:val="18"/>
                <w:szCs w:val="18"/>
                <w:lang w:val="en-US" w:eastAsia="en-US"/>
              </w:rPr>
              <w:t>72</w:t>
            </w:r>
          </w:p>
        </w:tc>
        <w:tc>
          <w:tcPr>
            <w:tcW w:w="3536"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食品安全企业标准备案</w:t>
            </w:r>
          </w:p>
        </w:tc>
        <w:tc>
          <w:tcPr>
            <w:tcW w:w="1605"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其他权力</w:t>
            </w:r>
          </w:p>
        </w:tc>
        <w:tc>
          <w:tcPr>
            <w:tcW w:w="1425"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法人</w:t>
            </w:r>
          </w:p>
        </w:tc>
        <w:tc>
          <w:tcPr>
            <w:tcW w:w="1260"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市</w:t>
            </w:r>
          </w:p>
        </w:tc>
        <w:tc>
          <w:tcPr>
            <w:tcW w:w="1515"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全程网办</w:t>
            </w:r>
          </w:p>
        </w:tc>
        <w:tc>
          <w:tcPr>
            <w:tcW w:w="2145"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sz w:val="18"/>
                <w:szCs w:val="18"/>
                <w:lang w:eastAsia="zh-CN"/>
              </w:rPr>
              <w:t>区卫生健康局</w:t>
            </w:r>
          </w:p>
        </w:tc>
        <w:tc>
          <w:tcPr>
            <w:tcW w:w="1569"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sz w:val="18"/>
                <w:szCs w:val="18"/>
                <w:lang w:eastAsia="zh-CN"/>
              </w:rPr>
              <w:t>市级职能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23" w:hRule="atLeast"/>
          <w:jc w:val="center"/>
        </w:trPr>
        <w:tc>
          <w:tcPr>
            <w:tcW w:w="780"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left="0" w:leftChars="0" w:firstLine="0" w:firstLineChars="0"/>
              <w:jc w:val="center"/>
              <w:textAlignment w:val="auto"/>
              <w:rPr>
                <w:rFonts w:hint="default" w:ascii="Times New Roman" w:hAnsi="Times New Roman" w:cs="Times New Roman" w:eastAsiaTheme="minorEastAsia"/>
                <w:color w:val="auto"/>
                <w:sz w:val="18"/>
                <w:szCs w:val="18"/>
                <w:lang w:val="en-US" w:eastAsia="en-US"/>
              </w:rPr>
            </w:pPr>
            <w:r>
              <w:rPr>
                <w:rFonts w:hint="default" w:ascii="Times New Roman" w:hAnsi="Times New Roman" w:cs="Times New Roman" w:eastAsiaTheme="minorEastAsia"/>
                <w:color w:val="auto"/>
                <w:sz w:val="18"/>
                <w:szCs w:val="18"/>
                <w:lang w:val="en-US" w:eastAsia="en-US"/>
              </w:rPr>
              <w:t>73</w:t>
            </w:r>
          </w:p>
        </w:tc>
        <w:tc>
          <w:tcPr>
            <w:tcW w:w="3536"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非公司企业法人按《公司法》改制登记</w:t>
            </w:r>
          </w:p>
        </w:tc>
        <w:tc>
          <w:tcPr>
            <w:tcW w:w="1605"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行政许可</w:t>
            </w:r>
          </w:p>
        </w:tc>
        <w:tc>
          <w:tcPr>
            <w:tcW w:w="1425"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法人</w:t>
            </w:r>
          </w:p>
        </w:tc>
        <w:tc>
          <w:tcPr>
            <w:tcW w:w="1260"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市县</w:t>
            </w:r>
          </w:p>
        </w:tc>
        <w:tc>
          <w:tcPr>
            <w:tcW w:w="1515"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全程网办</w:t>
            </w:r>
          </w:p>
        </w:tc>
        <w:tc>
          <w:tcPr>
            <w:tcW w:w="2145"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sz w:val="18"/>
                <w:szCs w:val="18"/>
                <w:lang w:eastAsia="zh-CN"/>
              </w:rPr>
              <w:t>区行政审批服务局</w:t>
            </w:r>
          </w:p>
        </w:tc>
        <w:tc>
          <w:tcPr>
            <w:tcW w:w="1569"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23" w:hRule="atLeast"/>
          <w:jc w:val="center"/>
        </w:trPr>
        <w:tc>
          <w:tcPr>
            <w:tcW w:w="780"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left="0" w:leftChars="0" w:firstLine="0" w:firstLineChars="0"/>
              <w:jc w:val="center"/>
              <w:textAlignment w:val="auto"/>
              <w:rPr>
                <w:rFonts w:hint="default" w:ascii="Times New Roman" w:hAnsi="Times New Roman" w:cs="Times New Roman" w:eastAsiaTheme="minorEastAsia"/>
                <w:color w:val="auto"/>
                <w:sz w:val="18"/>
                <w:szCs w:val="18"/>
                <w:lang w:val="en-US" w:eastAsia="en-US"/>
              </w:rPr>
            </w:pPr>
            <w:r>
              <w:rPr>
                <w:rFonts w:hint="default" w:ascii="Times New Roman" w:hAnsi="Times New Roman" w:cs="Times New Roman" w:eastAsiaTheme="minorEastAsia"/>
                <w:color w:val="auto"/>
                <w:sz w:val="18"/>
                <w:szCs w:val="18"/>
                <w:lang w:val="en-US" w:eastAsia="en-US"/>
              </w:rPr>
              <w:t>74</w:t>
            </w:r>
          </w:p>
        </w:tc>
        <w:tc>
          <w:tcPr>
            <w:tcW w:w="3536"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因公司合并（分立）申请设立、变更或注销登记</w:t>
            </w:r>
          </w:p>
        </w:tc>
        <w:tc>
          <w:tcPr>
            <w:tcW w:w="1605"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行政许可</w:t>
            </w:r>
          </w:p>
        </w:tc>
        <w:tc>
          <w:tcPr>
            <w:tcW w:w="1425"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法人</w:t>
            </w:r>
          </w:p>
        </w:tc>
        <w:tc>
          <w:tcPr>
            <w:tcW w:w="1260"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市县</w:t>
            </w:r>
          </w:p>
        </w:tc>
        <w:tc>
          <w:tcPr>
            <w:tcW w:w="1515"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全程网办</w:t>
            </w:r>
          </w:p>
        </w:tc>
        <w:tc>
          <w:tcPr>
            <w:tcW w:w="2145"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sz w:val="18"/>
                <w:szCs w:val="18"/>
                <w:lang w:eastAsia="zh-CN"/>
              </w:rPr>
              <w:t>区行政审批服务局</w:t>
            </w:r>
          </w:p>
        </w:tc>
        <w:tc>
          <w:tcPr>
            <w:tcW w:w="1569"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23" w:hRule="atLeast"/>
          <w:jc w:val="center"/>
        </w:trPr>
        <w:tc>
          <w:tcPr>
            <w:tcW w:w="780"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left="0" w:leftChars="0" w:firstLine="0" w:firstLineChars="0"/>
              <w:jc w:val="center"/>
              <w:textAlignment w:val="auto"/>
              <w:rPr>
                <w:rFonts w:hint="default" w:ascii="Times New Roman" w:hAnsi="Times New Roman" w:cs="Times New Roman" w:eastAsiaTheme="minorEastAsia"/>
                <w:color w:val="auto"/>
                <w:sz w:val="18"/>
                <w:szCs w:val="18"/>
                <w:lang w:val="en-US" w:eastAsia="en-US"/>
              </w:rPr>
            </w:pPr>
            <w:r>
              <w:rPr>
                <w:rFonts w:hint="default" w:ascii="Times New Roman" w:hAnsi="Times New Roman" w:cs="Times New Roman" w:eastAsiaTheme="minorEastAsia"/>
                <w:color w:val="auto"/>
                <w:sz w:val="18"/>
                <w:szCs w:val="18"/>
                <w:lang w:val="en-US" w:eastAsia="en-US"/>
              </w:rPr>
              <w:t>75</w:t>
            </w:r>
          </w:p>
        </w:tc>
        <w:tc>
          <w:tcPr>
            <w:tcW w:w="3536"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因合并（分立）公司申请其持有股权所在公司的变更登记</w:t>
            </w:r>
          </w:p>
        </w:tc>
        <w:tc>
          <w:tcPr>
            <w:tcW w:w="1605"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行政许可</w:t>
            </w:r>
          </w:p>
        </w:tc>
        <w:tc>
          <w:tcPr>
            <w:tcW w:w="1425"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法人</w:t>
            </w:r>
          </w:p>
        </w:tc>
        <w:tc>
          <w:tcPr>
            <w:tcW w:w="1260"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市县</w:t>
            </w:r>
          </w:p>
        </w:tc>
        <w:tc>
          <w:tcPr>
            <w:tcW w:w="1515"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全程网办</w:t>
            </w:r>
          </w:p>
        </w:tc>
        <w:tc>
          <w:tcPr>
            <w:tcW w:w="2145"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sz w:val="18"/>
                <w:szCs w:val="18"/>
                <w:lang w:eastAsia="zh-CN"/>
              </w:rPr>
              <w:t>区行政审批服务局</w:t>
            </w:r>
          </w:p>
        </w:tc>
        <w:tc>
          <w:tcPr>
            <w:tcW w:w="1569"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23" w:hRule="atLeast"/>
          <w:jc w:val="center"/>
        </w:trPr>
        <w:tc>
          <w:tcPr>
            <w:tcW w:w="780"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left="0" w:leftChars="0" w:firstLine="0" w:firstLineChars="0"/>
              <w:jc w:val="center"/>
              <w:textAlignment w:val="auto"/>
              <w:rPr>
                <w:rFonts w:hint="default" w:ascii="Times New Roman" w:hAnsi="Times New Roman" w:cs="Times New Roman" w:eastAsiaTheme="minorEastAsia"/>
                <w:color w:val="auto"/>
                <w:sz w:val="18"/>
                <w:szCs w:val="18"/>
                <w:lang w:val="en-US" w:eastAsia="en-US"/>
              </w:rPr>
            </w:pPr>
            <w:r>
              <w:rPr>
                <w:rFonts w:hint="default" w:ascii="Times New Roman" w:hAnsi="Times New Roman" w:cs="Times New Roman" w:eastAsiaTheme="minorEastAsia"/>
                <w:color w:val="auto"/>
                <w:sz w:val="18"/>
                <w:szCs w:val="18"/>
                <w:lang w:val="en-US" w:eastAsia="en-US"/>
              </w:rPr>
              <w:t>76</w:t>
            </w:r>
          </w:p>
        </w:tc>
        <w:tc>
          <w:tcPr>
            <w:tcW w:w="3536"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因合并（分立）公司申请其分公司变更登记</w:t>
            </w:r>
          </w:p>
        </w:tc>
        <w:tc>
          <w:tcPr>
            <w:tcW w:w="1605"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行政许可</w:t>
            </w:r>
          </w:p>
        </w:tc>
        <w:tc>
          <w:tcPr>
            <w:tcW w:w="1425"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法人</w:t>
            </w:r>
          </w:p>
        </w:tc>
        <w:tc>
          <w:tcPr>
            <w:tcW w:w="1260"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市县</w:t>
            </w:r>
          </w:p>
        </w:tc>
        <w:tc>
          <w:tcPr>
            <w:tcW w:w="1515"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全程网办</w:t>
            </w:r>
          </w:p>
        </w:tc>
        <w:tc>
          <w:tcPr>
            <w:tcW w:w="2145"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sz w:val="18"/>
                <w:szCs w:val="18"/>
                <w:lang w:eastAsia="zh-CN"/>
              </w:rPr>
              <w:t>区行政审批服务局</w:t>
            </w:r>
          </w:p>
        </w:tc>
        <w:tc>
          <w:tcPr>
            <w:tcW w:w="1569"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23" w:hRule="atLeast"/>
          <w:jc w:val="center"/>
        </w:trPr>
        <w:tc>
          <w:tcPr>
            <w:tcW w:w="780"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left="0" w:leftChars="0" w:firstLine="0" w:firstLineChars="0"/>
              <w:jc w:val="center"/>
              <w:textAlignment w:val="auto"/>
              <w:rPr>
                <w:rFonts w:hint="default" w:ascii="Times New Roman" w:hAnsi="Times New Roman" w:cs="Times New Roman" w:eastAsiaTheme="minorEastAsia"/>
                <w:color w:val="auto"/>
                <w:sz w:val="18"/>
                <w:szCs w:val="18"/>
                <w:lang w:val="en-US" w:eastAsia="en-US"/>
              </w:rPr>
            </w:pPr>
            <w:r>
              <w:rPr>
                <w:rFonts w:hint="default" w:ascii="Times New Roman" w:hAnsi="Times New Roman" w:cs="Times New Roman" w:eastAsiaTheme="minorEastAsia"/>
                <w:color w:val="auto"/>
                <w:sz w:val="18"/>
                <w:szCs w:val="18"/>
                <w:lang w:val="en-US" w:eastAsia="en-US"/>
              </w:rPr>
              <w:t>77</w:t>
            </w:r>
          </w:p>
        </w:tc>
        <w:tc>
          <w:tcPr>
            <w:tcW w:w="3536"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撤销变更登记</w:t>
            </w:r>
          </w:p>
        </w:tc>
        <w:tc>
          <w:tcPr>
            <w:tcW w:w="1605"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行政许可</w:t>
            </w:r>
          </w:p>
        </w:tc>
        <w:tc>
          <w:tcPr>
            <w:tcW w:w="1425"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法人</w:t>
            </w:r>
          </w:p>
        </w:tc>
        <w:tc>
          <w:tcPr>
            <w:tcW w:w="1260"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市县</w:t>
            </w:r>
          </w:p>
        </w:tc>
        <w:tc>
          <w:tcPr>
            <w:tcW w:w="1515"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全程网办</w:t>
            </w:r>
          </w:p>
        </w:tc>
        <w:tc>
          <w:tcPr>
            <w:tcW w:w="2145"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sz w:val="18"/>
                <w:szCs w:val="18"/>
                <w:lang w:eastAsia="zh-CN"/>
              </w:rPr>
              <w:t>区行政审批服务局</w:t>
            </w:r>
          </w:p>
        </w:tc>
        <w:tc>
          <w:tcPr>
            <w:tcW w:w="1569"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23" w:hRule="atLeast"/>
          <w:jc w:val="center"/>
        </w:trPr>
        <w:tc>
          <w:tcPr>
            <w:tcW w:w="780"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left="0" w:leftChars="0" w:firstLine="0" w:firstLineChars="0"/>
              <w:jc w:val="center"/>
              <w:textAlignment w:val="auto"/>
              <w:rPr>
                <w:rFonts w:hint="default" w:ascii="Times New Roman" w:hAnsi="Times New Roman" w:cs="Times New Roman" w:eastAsiaTheme="minorEastAsia"/>
                <w:color w:val="auto"/>
                <w:sz w:val="18"/>
                <w:szCs w:val="18"/>
                <w:lang w:val="en-US" w:eastAsia="en-US"/>
              </w:rPr>
            </w:pPr>
            <w:r>
              <w:rPr>
                <w:rFonts w:hint="default" w:ascii="Times New Roman" w:hAnsi="Times New Roman" w:cs="Times New Roman" w:eastAsiaTheme="minorEastAsia"/>
                <w:color w:val="auto"/>
                <w:sz w:val="18"/>
                <w:szCs w:val="18"/>
                <w:lang w:val="en-US" w:eastAsia="en-US"/>
              </w:rPr>
              <w:t>78</w:t>
            </w:r>
          </w:p>
        </w:tc>
        <w:tc>
          <w:tcPr>
            <w:tcW w:w="3536"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营业单位、企业非法人分支机构注销登记</w:t>
            </w:r>
          </w:p>
        </w:tc>
        <w:tc>
          <w:tcPr>
            <w:tcW w:w="1605"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行政许可</w:t>
            </w:r>
          </w:p>
        </w:tc>
        <w:tc>
          <w:tcPr>
            <w:tcW w:w="1425"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法人</w:t>
            </w:r>
          </w:p>
        </w:tc>
        <w:tc>
          <w:tcPr>
            <w:tcW w:w="1260"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市县</w:t>
            </w:r>
          </w:p>
        </w:tc>
        <w:tc>
          <w:tcPr>
            <w:tcW w:w="1515"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全程网办</w:t>
            </w:r>
          </w:p>
        </w:tc>
        <w:tc>
          <w:tcPr>
            <w:tcW w:w="2145" w:type="dxa"/>
            <w:shd w:val="clear" w:color="auto" w:fill="auto"/>
            <w:vAlign w:val="center"/>
          </w:tcPr>
          <w:p>
            <w:pPr>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sz w:val="18"/>
                <w:szCs w:val="18"/>
                <w:lang w:eastAsia="zh-CN"/>
              </w:rPr>
              <w:t>区行政审批服务局</w:t>
            </w:r>
          </w:p>
        </w:tc>
        <w:tc>
          <w:tcPr>
            <w:tcW w:w="1569" w:type="dxa"/>
            <w:shd w:val="clear" w:color="auto" w:fill="auto"/>
            <w:vAlign w:val="center"/>
          </w:tcPr>
          <w:p>
            <w:pPr>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23" w:hRule="atLeast"/>
          <w:jc w:val="center"/>
        </w:trPr>
        <w:tc>
          <w:tcPr>
            <w:tcW w:w="780"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left="0" w:leftChars="0" w:firstLine="0" w:firstLineChars="0"/>
              <w:jc w:val="center"/>
              <w:textAlignment w:val="auto"/>
              <w:rPr>
                <w:rFonts w:hint="default" w:ascii="Times New Roman" w:hAnsi="Times New Roman" w:cs="Times New Roman" w:eastAsiaTheme="minorEastAsia"/>
                <w:color w:val="auto"/>
                <w:sz w:val="18"/>
                <w:szCs w:val="18"/>
                <w:lang w:val="en-US" w:eastAsia="en-US"/>
              </w:rPr>
            </w:pPr>
            <w:r>
              <w:rPr>
                <w:rFonts w:hint="default" w:ascii="Times New Roman" w:hAnsi="Times New Roman" w:cs="Times New Roman" w:eastAsiaTheme="minorEastAsia"/>
                <w:color w:val="auto"/>
                <w:sz w:val="18"/>
                <w:szCs w:val="18"/>
                <w:lang w:val="en-US" w:eastAsia="en-US"/>
              </w:rPr>
              <w:t>79</w:t>
            </w:r>
          </w:p>
        </w:tc>
        <w:tc>
          <w:tcPr>
            <w:tcW w:w="3536"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营业单位、企业非法人分支机构变更登记</w:t>
            </w:r>
          </w:p>
        </w:tc>
        <w:tc>
          <w:tcPr>
            <w:tcW w:w="1605"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行政许可</w:t>
            </w:r>
          </w:p>
        </w:tc>
        <w:tc>
          <w:tcPr>
            <w:tcW w:w="1425"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法人</w:t>
            </w:r>
          </w:p>
        </w:tc>
        <w:tc>
          <w:tcPr>
            <w:tcW w:w="1260"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市县</w:t>
            </w:r>
          </w:p>
        </w:tc>
        <w:tc>
          <w:tcPr>
            <w:tcW w:w="1515"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全程网办</w:t>
            </w:r>
          </w:p>
        </w:tc>
        <w:tc>
          <w:tcPr>
            <w:tcW w:w="2145" w:type="dxa"/>
            <w:shd w:val="clear" w:color="auto" w:fill="auto"/>
            <w:vAlign w:val="center"/>
          </w:tcPr>
          <w:p>
            <w:pPr>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sz w:val="18"/>
                <w:szCs w:val="18"/>
                <w:lang w:eastAsia="zh-CN"/>
              </w:rPr>
              <w:t>区行政审批服务局</w:t>
            </w:r>
          </w:p>
        </w:tc>
        <w:tc>
          <w:tcPr>
            <w:tcW w:w="1569" w:type="dxa"/>
            <w:shd w:val="clear" w:color="auto" w:fill="auto"/>
            <w:vAlign w:val="center"/>
          </w:tcPr>
          <w:p>
            <w:pPr>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23" w:hRule="atLeast"/>
          <w:jc w:val="center"/>
        </w:trPr>
        <w:tc>
          <w:tcPr>
            <w:tcW w:w="780"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left="0" w:leftChars="0" w:firstLine="0" w:firstLineChars="0"/>
              <w:jc w:val="center"/>
              <w:textAlignment w:val="auto"/>
              <w:rPr>
                <w:rFonts w:hint="default" w:ascii="Times New Roman" w:hAnsi="Times New Roman" w:cs="Times New Roman" w:eastAsiaTheme="minorEastAsia"/>
                <w:color w:val="auto"/>
                <w:sz w:val="18"/>
                <w:szCs w:val="18"/>
                <w:lang w:val="en-US" w:eastAsia="en-US"/>
              </w:rPr>
            </w:pPr>
            <w:r>
              <w:rPr>
                <w:rFonts w:hint="default" w:ascii="Times New Roman" w:hAnsi="Times New Roman" w:cs="Times New Roman" w:eastAsiaTheme="minorEastAsia"/>
                <w:color w:val="auto"/>
                <w:sz w:val="18"/>
                <w:szCs w:val="18"/>
                <w:lang w:val="en-US" w:eastAsia="en-US"/>
              </w:rPr>
              <w:t>80</w:t>
            </w:r>
          </w:p>
        </w:tc>
        <w:tc>
          <w:tcPr>
            <w:tcW w:w="3536"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营业单位、企业非法人分支机构开业登记</w:t>
            </w:r>
          </w:p>
        </w:tc>
        <w:tc>
          <w:tcPr>
            <w:tcW w:w="1605"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行政许可</w:t>
            </w:r>
          </w:p>
        </w:tc>
        <w:tc>
          <w:tcPr>
            <w:tcW w:w="1425"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法人</w:t>
            </w:r>
          </w:p>
        </w:tc>
        <w:tc>
          <w:tcPr>
            <w:tcW w:w="1260"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市县</w:t>
            </w:r>
          </w:p>
        </w:tc>
        <w:tc>
          <w:tcPr>
            <w:tcW w:w="1515"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全程网办</w:t>
            </w:r>
          </w:p>
        </w:tc>
        <w:tc>
          <w:tcPr>
            <w:tcW w:w="2145" w:type="dxa"/>
            <w:shd w:val="clear" w:color="auto" w:fill="auto"/>
            <w:vAlign w:val="center"/>
          </w:tcPr>
          <w:p>
            <w:pPr>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sz w:val="18"/>
                <w:szCs w:val="18"/>
                <w:lang w:eastAsia="zh-CN"/>
              </w:rPr>
              <w:t>区行政审批服务局</w:t>
            </w:r>
          </w:p>
        </w:tc>
        <w:tc>
          <w:tcPr>
            <w:tcW w:w="1569" w:type="dxa"/>
            <w:shd w:val="clear" w:color="auto" w:fill="auto"/>
            <w:vAlign w:val="center"/>
          </w:tcPr>
          <w:p>
            <w:pPr>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23" w:hRule="atLeast"/>
          <w:jc w:val="center"/>
        </w:trPr>
        <w:tc>
          <w:tcPr>
            <w:tcW w:w="780"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left="0" w:leftChars="0" w:firstLine="0" w:firstLineChars="0"/>
              <w:jc w:val="center"/>
              <w:textAlignment w:val="auto"/>
              <w:rPr>
                <w:rFonts w:hint="default" w:ascii="Times New Roman" w:hAnsi="Times New Roman" w:cs="Times New Roman" w:eastAsiaTheme="minorEastAsia"/>
                <w:color w:val="auto"/>
                <w:sz w:val="18"/>
                <w:szCs w:val="18"/>
                <w:lang w:val="en-US" w:eastAsia="en-US"/>
              </w:rPr>
            </w:pPr>
            <w:r>
              <w:rPr>
                <w:rFonts w:hint="default" w:ascii="Times New Roman" w:hAnsi="Times New Roman" w:cs="Times New Roman" w:eastAsiaTheme="minorEastAsia"/>
                <w:color w:val="auto"/>
                <w:sz w:val="18"/>
                <w:szCs w:val="18"/>
                <w:lang w:val="en-US" w:eastAsia="en-US"/>
              </w:rPr>
              <w:t>81</w:t>
            </w:r>
          </w:p>
        </w:tc>
        <w:tc>
          <w:tcPr>
            <w:tcW w:w="3536"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增设/撤销分支机构变更登记</w:t>
            </w:r>
          </w:p>
        </w:tc>
        <w:tc>
          <w:tcPr>
            <w:tcW w:w="1605"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行政许可</w:t>
            </w:r>
          </w:p>
        </w:tc>
        <w:tc>
          <w:tcPr>
            <w:tcW w:w="1425"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法人</w:t>
            </w:r>
          </w:p>
        </w:tc>
        <w:tc>
          <w:tcPr>
            <w:tcW w:w="1260"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市县</w:t>
            </w:r>
          </w:p>
        </w:tc>
        <w:tc>
          <w:tcPr>
            <w:tcW w:w="1515"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全程网办</w:t>
            </w:r>
          </w:p>
        </w:tc>
        <w:tc>
          <w:tcPr>
            <w:tcW w:w="2145" w:type="dxa"/>
            <w:shd w:val="clear" w:color="auto" w:fill="auto"/>
            <w:vAlign w:val="center"/>
          </w:tcPr>
          <w:p>
            <w:pPr>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sz w:val="18"/>
                <w:szCs w:val="18"/>
                <w:lang w:eastAsia="zh-CN"/>
              </w:rPr>
              <w:t>区行政审批服务局</w:t>
            </w:r>
          </w:p>
        </w:tc>
        <w:tc>
          <w:tcPr>
            <w:tcW w:w="1569" w:type="dxa"/>
            <w:shd w:val="clear" w:color="auto" w:fill="auto"/>
            <w:vAlign w:val="center"/>
          </w:tcPr>
          <w:p>
            <w:pPr>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23" w:hRule="atLeast"/>
          <w:jc w:val="center"/>
        </w:trPr>
        <w:tc>
          <w:tcPr>
            <w:tcW w:w="780"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left="0" w:leftChars="0" w:firstLine="0" w:firstLineChars="0"/>
              <w:jc w:val="center"/>
              <w:textAlignment w:val="auto"/>
              <w:rPr>
                <w:rFonts w:hint="default" w:ascii="Times New Roman" w:hAnsi="Times New Roman" w:cs="Times New Roman" w:eastAsiaTheme="minorEastAsia"/>
                <w:color w:val="auto"/>
                <w:sz w:val="18"/>
                <w:szCs w:val="18"/>
                <w:lang w:val="en-US" w:eastAsia="en-US"/>
              </w:rPr>
            </w:pPr>
            <w:r>
              <w:rPr>
                <w:rFonts w:hint="default" w:ascii="Times New Roman" w:hAnsi="Times New Roman" w:cs="Times New Roman" w:eastAsiaTheme="minorEastAsia"/>
                <w:color w:val="auto"/>
                <w:sz w:val="18"/>
                <w:szCs w:val="18"/>
                <w:lang w:val="en-US" w:eastAsia="en-US"/>
              </w:rPr>
              <w:t>82</w:t>
            </w:r>
          </w:p>
        </w:tc>
        <w:tc>
          <w:tcPr>
            <w:tcW w:w="3536"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合伙企业设立登记</w:t>
            </w:r>
          </w:p>
        </w:tc>
        <w:tc>
          <w:tcPr>
            <w:tcW w:w="1605"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行政许可</w:t>
            </w:r>
          </w:p>
        </w:tc>
        <w:tc>
          <w:tcPr>
            <w:tcW w:w="1425"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个人/法人</w:t>
            </w:r>
          </w:p>
        </w:tc>
        <w:tc>
          <w:tcPr>
            <w:tcW w:w="1260"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市县</w:t>
            </w:r>
          </w:p>
        </w:tc>
        <w:tc>
          <w:tcPr>
            <w:tcW w:w="1515"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全程网办</w:t>
            </w:r>
          </w:p>
        </w:tc>
        <w:tc>
          <w:tcPr>
            <w:tcW w:w="2145" w:type="dxa"/>
            <w:shd w:val="clear" w:color="auto" w:fill="auto"/>
            <w:vAlign w:val="center"/>
          </w:tcPr>
          <w:p>
            <w:pPr>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sz w:val="18"/>
                <w:szCs w:val="18"/>
                <w:lang w:eastAsia="zh-CN"/>
              </w:rPr>
              <w:t>区行政审批服务局</w:t>
            </w:r>
          </w:p>
        </w:tc>
        <w:tc>
          <w:tcPr>
            <w:tcW w:w="1569" w:type="dxa"/>
            <w:shd w:val="clear" w:color="auto" w:fill="auto"/>
            <w:vAlign w:val="center"/>
          </w:tcPr>
          <w:p>
            <w:pPr>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23" w:hRule="atLeast"/>
          <w:jc w:val="center"/>
        </w:trPr>
        <w:tc>
          <w:tcPr>
            <w:tcW w:w="780"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left="0" w:leftChars="0" w:firstLine="0" w:firstLineChars="0"/>
              <w:jc w:val="center"/>
              <w:textAlignment w:val="auto"/>
              <w:rPr>
                <w:rFonts w:hint="default" w:ascii="Times New Roman" w:hAnsi="Times New Roman" w:cs="Times New Roman" w:eastAsiaTheme="minorEastAsia"/>
                <w:color w:val="auto"/>
                <w:sz w:val="18"/>
                <w:szCs w:val="18"/>
                <w:lang w:val="en-US" w:eastAsia="en-US"/>
              </w:rPr>
            </w:pPr>
            <w:r>
              <w:rPr>
                <w:rFonts w:hint="default" w:ascii="Times New Roman" w:hAnsi="Times New Roman" w:cs="Times New Roman" w:eastAsiaTheme="minorEastAsia"/>
                <w:color w:val="auto"/>
                <w:sz w:val="18"/>
                <w:szCs w:val="18"/>
                <w:lang w:val="en-US" w:eastAsia="en-US"/>
              </w:rPr>
              <w:t>83</w:t>
            </w:r>
          </w:p>
        </w:tc>
        <w:tc>
          <w:tcPr>
            <w:tcW w:w="3536"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合伙企业变更登记</w:t>
            </w:r>
          </w:p>
        </w:tc>
        <w:tc>
          <w:tcPr>
            <w:tcW w:w="1605"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行政许可</w:t>
            </w:r>
          </w:p>
        </w:tc>
        <w:tc>
          <w:tcPr>
            <w:tcW w:w="1425"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个人/法人</w:t>
            </w:r>
          </w:p>
        </w:tc>
        <w:tc>
          <w:tcPr>
            <w:tcW w:w="1260"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市县</w:t>
            </w:r>
          </w:p>
        </w:tc>
        <w:tc>
          <w:tcPr>
            <w:tcW w:w="1515"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全程网办</w:t>
            </w:r>
          </w:p>
        </w:tc>
        <w:tc>
          <w:tcPr>
            <w:tcW w:w="2145" w:type="dxa"/>
            <w:shd w:val="clear" w:color="auto" w:fill="auto"/>
            <w:vAlign w:val="center"/>
          </w:tcPr>
          <w:p>
            <w:pPr>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sz w:val="18"/>
                <w:szCs w:val="18"/>
                <w:lang w:eastAsia="zh-CN"/>
              </w:rPr>
              <w:t>区行政审批服务局</w:t>
            </w:r>
          </w:p>
        </w:tc>
        <w:tc>
          <w:tcPr>
            <w:tcW w:w="1569" w:type="dxa"/>
            <w:shd w:val="clear" w:color="auto" w:fill="auto"/>
            <w:vAlign w:val="center"/>
          </w:tcPr>
          <w:p>
            <w:pPr>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23" w:hRule="atLeast"/>
          <w:jc w:val="center"/>
        </w:trPr>
        <w:tc>
          <w:tcPr>
            <w:tcW w:w="780"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left="0" w:leftChars="0" w:firstLine="0" w:firstLineChars="0"/>
              <w:jc w:val="center"/>
              <w:textAlignment w:val="auto"/>
              <w:rPr>
                <w:rFonts w:hint="default" w:ascii="Times New Roman" w:hAnsi="Times New Roman" w:cs="Times New Roman" w:eastAsiaTheme="minorEastAsia"/>
                <w:color w:val="auto"/>
                <w:sz w:val="18"/>
                <w:szCs w:val="18"/>
                <w:lang w:val="en-US" w:eastAsia="en-US"/>
              </w:rPr>
            </w:pPr>
            <w:r>
              <w:rPr>
                <w:rFonts w:hint="default" w:ascii="Times New Roman" w:hAnsi="Times New Roman" w:cs="Times New Roman" w:eastAsiaTheme="minorEastAsia"/>
                <w:color w:val="auto"/>
                <w:sz w:val="18"/>
                <w:szCs w:val="18"/>
                <w:lang w:val="en-US" w:eastAsia="en-US"/>
              </w:rPr>
              <w:t>84</w:t>
            </w:r>
          </w:p>
        </w:tc>
        <w:tc>
          <w:tcPr>
            <w:tcW w:w="3536"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合伙企业注销登记</w:t>
            </w:r>
          </w:p>
        </w:tc>
        <w:tc>
          <w:tcPr>
            <w:tcW w:w="1605"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lang w:eastAsia="zh-CN"/>
              </w:rPr>
              <w:t>行政许可</w:t>
            </w:r>
          </w:p>
        </w:tc>
        <w:tc>
          <w:tcPr>
            <w:tcW w:w="1425"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lang w:eastAsia="zh-CN"/>
              </w:rPr>
              <w:t>个人/法人</w:t>
            </w:r>
          </w:p>
        </w:tc>
        <w:tc>
          <w:tcPr>
            <w:tcW w:w="1260"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lang w:eastAsia="zh-CN"/>
              </w:rPr>
              <w:t>市县</w:t>
            </w:r>
          </w:p>
        </w:tc>
        <w:tc>
          <w:tcPr>
            <w:tcW w:w="1515"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lang w:eastAsia="zh-CN"/>
              </w:rPr>
              <w:t>全程网办</w:t>
            </w:r>
          </w:p>
        </w:tc>
        <w:tc>
          <w:tcPr>
            <w:tcW w:w="2145"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sz w:val="18"/>
                <w:szCs w:val="18"/>
                <w:lang w:eastAsia="zh-CN"/>
              </w:rPr>
              <w:t>区行政审批服务局</w:t>
            </w:r>
          </w:p>
        </w:tc>
        <w:tc>
          <w:tcPr>
            <w:tcW w:w="1569"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23" w:hRule="atLeast"/>
          <w:jc w:val="center"/>
        </w:trPr>
        <w:tc>
          <w:tcPr>
            <w:tcW w:w="780"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left="0" w:leftChars="0" w:firstLine="0" w:firstLineChars="0"/>
              <w:jc w:val="center"/>
              <w:textAlignment w:val="auto"/>
              <w:rPr>
                <w:rFonts w:hint="default" w:ascii="Times New Roman" w:hAnsi="Times New Roman" w:cs="Times New Roman" w:eastAsiaTheme="minorEastAsia"/>
                <w:color w:val="auto"/>
                <w:sz w:val="18"/>
                <w:szCs w:val="18"/>
                <w:lang w:val="en-US" w:eastAsia="en-US"/>
              </w:rPr>
            </w:pPr>
            <w:r>
              <w:rPr>
                <w:rFonts w:hint="default" w:ascii="Times New Roman" w:hAnsi="Times New Roman" w:cs="Times New Roman" w:eastAsiaTheme="minorEastAsia"/>
                <w:color w:val="auto"/>
                <w:sz w:val="18"/>
                <w:szCs w:val="18"/>
                <w:lang w:val="en-US" w:eastAsia="en-US"/>
              </w:rPr>
              <w:t>85</w:t>
            </w:r>
          </w:p>
        </w:tc>
        <w:tc>
          <w:tcPr>
            <w:tcW w:w="3536"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检验检测机构资质认定</w:t>
            </w:r>
          </w:p>
        </w:tc>
        <w:tc>
          <w:tcPr>
            <w:tcW w:w="1605"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lang w:eastAsia="zh-CN"/>
              </w:rPr>
              <w:t>行政许可</w:t>
            </w:r>
          </w:p>
        </w:tc>
        <w:tc>
          <w:tcPr>
            <w:tcW w:w="1425"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lang w:eastAsia="zh-CN"/>
              </w:rPr>
              <w:t>法人</w:t>
            </w:r>
          </w:p>
        </w:tc>
        <w:tc>
          <w:tcPr>
            <w:tcW w:w="1260"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lang w:eastAsia="zh-CN"/>
              </w:rPr>
              <w:t>省市</w:t>
            </w:r>
          </w:p>
        </w:tc>
        <w:tc>
          <w:tcPr>
            <w:tcW w:w="1515"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lang w:eastAsia="zh-CN"/>
              </w:rPr>
              <w:t>全程网办</w:t>
            </w:r>
          </w:p>
        </w:tc>
        <w:tc>
          <w:tcPr>
            <w:tcW w:w="2145"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sz w:val="18"/>
                <w:szCs w:val="18"/>
                <w:lang w:eastAsia="zh-CN"/>
              </w:rPr>
              <w:t>区市场监管局</w:t>
            </w:r>
          </w:p>
        </w:tc>
        <w:tc>
          <w:tcPr>
            <w:tcW w:w="1569"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sz w:val="18"/>
                <w:szCs w:val="18"/>
                <w:lang w:eastAsia="zh-CN"/>
              </w:rPr>
              <w:t>市级职能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23" w:hRule="atLeast"/>
          <w:jc w:val="center"/>
        </w:trPr>
        <w:tc>
          <w:tcPr>
            <w:tcW w:w="780"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left="0" w:leftChars="0" w:firstLine="0" w:firstLineChars="0"/>
              <w:jc w:val="center"/>
              <w:textAlignment w:val="auto"/>
              <w:rPr>
                <w:rFonts w:hint="default" w:ascii="Times New Roman" w:hAnsi="Times New Roman" w:cs="Times New Roman" w:eastAsiaTheme="minorEastAsia"/>
                <w:color w:val="auto"/>
                <w:sz w:val="18"/>
                <w:szCs w:val="18"/>
                <w:lang w:val="en-US" w:eastAsia="en-US"/>
              </w:rPr>
            </w:pPr>
            <w:r>
              <w:rPr>
                <w:rFonts w:hint="default" w:ascii="Times New Roman" w:hAnsi="Times New Roman" w:cs="Times New Roman" w:eastAsiaTheme="minorEastAsia"/>
                <w:color w:val="auto"/>
                <w:sz w:val="18"/>
                <w:szCs w:val="18"/>
                <w:lang w:val="en-US" w:eastAsia="en-US"/>
              </w:rPr>
              <w:t>86</w:t>
            </w:r>
          </w:p>
        </w:tc>
        <w:tc>
          <w:tcPr>
            <w:tcW w:w="3536"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食品网络交易第三方平台提供者、通过自建网站交易的食品生产经营者备案</w:t>
            </w:r>
          </w:p>
        </w:tc>
        <w:tc>
          <w:tcPr>
            <w:tcW w:w="1605"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lang w:eastAsia="zh-CN"/>
              </w:rPr>
              <w:t>其他权力</w:t>
            </w:r>
          </w:p>
        </w:tc>
        <w:tc>
          <w:tcPr>
            <w:tcW w:w="1425"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lang w:eastAsia="zh-CN"/>
              </w:rPr>
              <w:t>法人</w:t>
            </w:r>
          </w:p>
        </w:tc>
        <w:tc>
          <w:tcPr>
            <w:tcW w:w="1260"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lang w:eastAsia="zh-CN"/>
              </w:rPr>
              <w:t>省市县</w:t>
            </w:r>
          </w:p>
        </w:tc>
        <w:tc>
          <w:tcPr>
            <w:tcW w:w="1515"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lang w:eastAsia="zh-CN"/>
              </w:rPr>
              <w:t>全程网办</w:t>
            </w:r>
          </w:p>
        </w:tc>
        <w:tc>
          <w:tcPr>
            <w:tcW w:w="2145"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sz w:val="18"/>
                <w:szCs w:val="18"/>
                <w:lang w:eastAsia="zh-CN"/>
              </w:rPr>
              <w:t>区市场监管局</w:t>
            </w:r>
          </w:p>
        </w:tc>
        <w:tc>
          <w:tcPr>
            <w:tcW w:w="1569"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sz w:val="18"/>
                <w:szCs w:val="18"/>
              </w:rPr>
              <w:t>食品网络交易第三方平台提供者</w:t>
            </w:r>
            <w:r>
              <w:rPr>
                <w:rFonts w:hint="default" w:ascii="Times New Roman" w:hAnsi="Times New Roman" w:cs="Times New Roman" w:eastAsiaTheme="minorEastAsia"/>
                <w:color w:val="auto"/>
                <w:sz w:val="18"/>
                <w:szCs w:val="18"/>
                <w:lang w:eastAsia="zh-CN"/>
              </w:rPr>
              <w:t>备案为省级职能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23" w:hRule="atLeast"/>
          <w:jc w:val="center"/>
        </w:trPr>
        <w:tc>
          <w:tcPr>
            <w:tcW w:w="780"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left="0" w:leftChars="0" w:firstLine="0" w:firstLineChars="0"/>
              <w:jc w:val="center"/>
              <w:textAlignment w:val="auto"/>
              <w:rPr>
                <w:rFonts w:hint="default" w:ascii="Times New Roman" w:hAnsi="Times New Roman" w:cs="Times New Roman" w:eastAsiaTheme="minorEastAsia"/>
                <w:color w:val="auto"/>
                <w:sz w:val="18"/>
                <w:szCs w:val="18"/>
                <w:lang w:val="en-US" w:eastAsia="en-US"/>
              </w:rPr>
            </w:pPr>
            <w:r>
              <w:rPr>
                <w:rFonts w:hint="default" w:ascii="Times New Roman" w:hAnsi="Times New Roman" w:cs="Times New Roman" w:eastAsiaTheme="minorEastAsia"/>
                <w:color w:val="auto"/>
                <w:sz w:val="18"/>
                <w:szCs w:val="18"/>
                <w:lang w:val="en-US" w:eastAsia="en-US"/>
              </w:rPr>
              <w:t>87</w:t>
            </w:r>
          </w:p>
        </w:tc>
        <w:tc>
          <w:tcPr>
            <w:tcW w:w="3536"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运动员技术等级一级、二级证办理</w:t>
            </w:r>
          </w:p>
        </w:tc>
        <w:tc>
          <w:tcPr>
            <w:tcW w:w="1605"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lang w:eastAsia="zh-CN"/>
              </w:rPr>
              <w:t>其他权力</w:t>
            </w:r>
          </w:p>
        </w:tc>
        <w:tc>
          <w:tcPr>
            <w:tcW w:w="1425"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lang w:eastAsia="zh-CN"/>
              </w:rPr>
              <w:t>个人</w:t>
            </w:r>
          </w:p>
        </w:tc>
        <w:tc>
          <w:tcPr>
            <w:tcW w:w="1260"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lang w:eastAsia="zh-CN"/>
              </w:rPr>
              <w:t>省市县</w:t>
            </w:r>
          </w:p>
        </w:tc>
        <w:tc>
          <w:tcPr>
            <w:tcW w:w="1515"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lang w:eastAsia="zh-CN"/>
              </w:rPr>
              <w:t>全程网办</w:t>
            </w:r>
          </w:p>
        </w:tc>
        <w:tc>
          <w:tcPr>
            <w:tcW w:w="2145"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sz w:val="18"/>
                <w:szCs w:val="18"/>
                <w:lang w:eastAsia="zh-CN"/>
              </w:rPr>
              <w:t>区教育和体育局</w:t>
            </w:r>
          </w:p>
        </w:tc>
        <w:tc>
          <w:tcPr>
            <w:tcW w:w="1569"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jc w:val="center"/>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sz w:val="18"/>
                <w:szCs w:val="18"/>
                <w:lang w:eastAsia="zh-CN"/>
              </w:rPr>
              <w:t>运动员技术等级一级证办理为省级职能、运动员技术等级二级证办理为市级职能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23" w:hRule="atLeast"/>
          <w:jc w:val="center"/>
        </w:trPr>
        <w:tc>
          <w:tcPr>
            <w:tcW w:w="780"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left="0" w:leftChars="0" w:firstLine="0" w:firstLineChars="0"/>
              <w:jc w:val="center"/>
              <w:textAlignment w:val="auto"/>
              <w:rPr>
                <w:rFonts w:hint="default" w:ascii="Times New Roman" w:hAnsi="Times New Roman" w:cs="Times New Roman" w:eastAsiaTheme="minorEastAsia"/>
                <w:color w:val="auto"/>
                <w:sz w:val="18"/>
                <w:szCs w:val="18"/>
                <w:lang w:val="en-US" w:eastAsia="en-US"/>
              </w:rPr>
            </w:pPr>
            <w:r>
              <w:rPr>
                <w:rFonts w:hint="default" w:ascii="Times New Roman" w:hAnsi="Times New Roman" w:cs="Times New Roman" w:eastAsiaTheme="minorEastAsia"/>
                <w:color w:val="auto"/>
                <w:sz w:val="18"/>
                <w:szCs w:val="18"/>
                <w:lang w:val="en-US" w:eastAsia="en-US"/>
              </w:rPr>
              <w:t>88</w:t>
            </w:r>
          </w:p>
        </w:tc>
        <w:tc>
          <w:tcPr>
            <w:tcW w:w="3536"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单位参保信息变更登记</w:t>
            </w:r>
          </w:p>
        </w:tc>
        <w:tc>
          <w:tcPr>
            <w:tcW w:w="1605"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lang w:eastAsia="zh-CN"/>
              </w:rPr>
              <w:t>公共服务</w:t>
            </w:r>
          </w:p>
        </w:tc>
        <w:tc>
          <w:tcPr>
            <w:tcW w:w="1425"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lang w:eastAsia="zh-CN"/>
              </w:rPr>
              <w:t>法人</w:t>
            </w:r>
          </w:p>
        </w:tc>
        <w:tc>
          <w:tcPr>
            <w:tcW w:w="1260"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lang w:eastAsia="zh-CN"/>
              </w:rPr>
              <w:t>市县</w:t>
            </w:r>
          </w:p>
        </w:tc>
        <w:tc>
          <w:tcPr>
            <w:tcW w:w="1515"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lang w:eastAsia="zh-CN"/>
              </w:rPr>
              <w:t>全程网办</w:t>
            </w:r>
          </w:p>
        </w:tc>
        <w:tc>
          <w:tcPr>
            <w:tcW w:w="2145"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sz w:val="18"/>
                <w:szCs w:val="18"/>
                <w:lang w:eastAsia="zh-CN"/>
              </w:rPr>
              <w:t>区医疗保障局</w:t>
            </w:r>
          </w:p>
        </w:tc>
        <w:tc>
          <w:tcPr>
            <w:tcW w:w="1569"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23" w:hRule="atLeast"/>
          <w:jc w:val="center"/>
        </w:trPr>
        <w:tc>
          <w:tcPr>
            <w:tcW w:w="780"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left="0" w:leftChars="0" w:firstLine="0" w:firstLineChars="0"/>
              <w:jc w:val="center"/>
              <w:textAlignment w:val="auto"/>
              <w:rPr>
                <w:rFonts w:hint="default" w:ascii="Times New Roman" w:hAnsi="Times New Roman" w:cs="Times New Roman" w:eastAsiaTheme="minorEastAsia"/>
                <w:color w:val="auto"/>
                <w:sz w:val="18"/>
                <w:szCs w:val="18"/>
                <w:lang w:val="en-US" w:eastAsia="en-US"/>
              </w:rPr>
            </w:pPr>
            <w:r>
              <w:rPr>
                <w:rFonts w:hint="default" w:ascii="Times New Roman" w:hAnsi="Times New Roman" w:cs="Times New Roman" w:eastAsiaTheme="minorEastAsia"/>
                <w:color w:val="auto"/>
                <w:sz w:val="18"/>
                <w:szCs w:val="18"/>
                <w:lang w:val="en-US" w:eastAsia="en-US"/>
              </w:rPr>
              <w:t>89</w:t>
            </w:r>
          </w:p>
        </w:tc>
        <w:tc>
          <w:tcPr>
            <w:tcW w:w="3536"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医疗保险参保人员个人账户一次性支取</w:t>
            </w:r>
          </w:p>
        </w:tc>
        <w:tc>
          <w:tcPr>
            <w:tcW w:w="1605"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lang w:eastAsia="zh-CN"/>
              </w:rPr>
              <w:t>公共服务</w:t>
            </w:r>
          </w:p>
        </w:tc>
        <w:tc>
          <w:tcPr>
            <w:tcW w:w="1425"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lang w:eastAsia="zh-CN"/>
              </w:rPr>
              <w:t>个人</w:t>
            </w:r>
          </w:p>
        </w:tc>
        <w:tc>
          <w:tcPr>
            <w:tcW w:w="1260"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lang w:eastAsia="zh-CN"/>
              </w:rPr>
              <w:t>市县</w:t>
            </w:r>
          </w:p>
        </w:tc>
        <w:tc>
          <w:tcPr>
            <w:tcW w:w="1515"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lang w:eastAsia="zh-CN"/>
              </w:rPr>
              <w:t>全程网办</w:t>
            </w:r>
          </w:p>
        </w:tc>
        <w:tc>
          <w:tcPr>
            <w:tcW w:w="2145"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sz w:val="18"/>
                <w:szCs w:val="18"/>
                <w:lang w:eastAsia="zh-CN"/>
              </w:rPr>
              <w:t>区医疗保障局</w:t>
            </w:r>
          </w:p>
        </w:tc>
        <w:tc>
          <w:tcPr>
            <w:tcW w:w="1569"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23" w:hRule="atLeast"/>
          <w:jc w:val="center"/>
        </w:trPr>
        <w:tc>
          <w:tcPr>
            <w:tcW w:w="780"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left="0" w:leftChars="0" w:firstLine="0" w:firstLineChars="0"/>
              <w:jc w:val="center"/>
              <w:textAlignment w:val="auto"/>
              <w:rPr>
                <w:rFonts w:hint="default" w:ascii="Times New Roman" w:hAnsi="Times New Roman" w:cs="Times New Roman" w:eastAsiaTheme="minorEastAsia"/>
                <w:color w:val="auto"/>
                <w:sz w:val="18"/>
                <w:szCs w:val="18"/>
                <w:lang w:val="en-US" w:eastAsia="en-US"/>
              </w:rPr>
            </w:pPr>
            <w:r>
              <w:rPr>
                <w:rFonts w:hint="default" w:ascii="Times New Roman" w:hAnsi="Times New Roman" w:cs="Times New Roman" w:eastAsiaTheme="minorEastAsia"/>
                <w:color w:val="auto"/>
                <w:sz w:val="18"/>
                <w:szCs w:val="18"/>
                <w:lang w:val="en-US" w:eastAsia="en-US"/>
              </w:rPr>
              <w:t>90</w:t>
            </w:r>
          </w:p>
        </w:tc>
        <w:tc>
          <w:tcPr>
            <w:tcW w:w="3536"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人防丙级监理资质申请审批</w:t>
            </w:r>
          </w:p>
        </w:tc>
        <w:tc>
          <w:tcPr>
            <w:tcW w:w="1605"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lang w:eastAsia="zh-CN"/>
              </w:rPr>
              <w:t>行政许可</w:t>
            </w:r>
          </w:p>
        </w:tc>
        <w:tc>
          <w:tcPr>
            <w:tcW w:w="1425"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lang w:eastAsia="zh-CN"/>
              </w:rPr>
              <w:t>法人</w:t>
            </w:r>
          </w:p>
        </w:tc>
        <w:tc>
          <w:tcPr>
            <w:tcW w:w="1260"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FF0000"/>
                <w:sz w:val="18"/>
                <w:szCs w:val="18"/>
              </w:rPr>
            </w:pPr>
            <w:r>
              <w:rPr>
                <w:rFonts w:hint="default" w:ascii="Times New Roman" w:hAnsi="Times New Roman" w:cs="Times New Roman" w:eastAsiaTheme="minorEastAsia"/>
                <w:color w:val="auto"/>
                <w:sz w:val="18"/>
                <w:szCs w:val="18"/>
                <w:lang w:eastAsia="zh-CN"/>
              </w:rPr>
              <w:t>省市县</w:t>
            </w:r>
          </w:p>
        </w:tc>
        <w:tc>
          <w:tcPr>
            <w:tcW w:w="1515"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lang w:eastAsia="zh-CN"/>
              </w:rPr>
              <w:t>全程网办</w:t>
            </w:r>
          </w:p>
        </w:tc>
        <w:tc>
          <w:tcPr>
            <w:tcW w:w="2145"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400" w:firstLineChars="0"/>
              <w:jc w:val="both"/>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sz w:val="18"/>
                <w:szCs w:val="18"/>
                <w:lang w:eastAsia="zh-CN"/>
              </w:rPr>
              <w:t>区行政审批服务局</w:t>
            </w:r>
          </w:p>
        </w:tc>
        <w:tc>
          <w:tcPr>
            <w:tcW w:w="1569" w:type="dxa"/>
            <w:shd w:val="clear" w:color="auto" w:fill="auto"/>
            <w:vAlign w:val="center"/>
          </w:tcPr>
          <w:p>
            <w:pPr>
              <w:keepNext w:val="0"/>
              <w:keepLines w:val="0"/>
              <w:pageBreakBefore w:val="0"/>
              <w:kinsoku/>
              <w:wordWrap/>
              <w:overflowPunct/>
              <w:topLinePunct w:val="0"/>
              <w:autoSpaceDE/>
              <w:autoSpaceDN/>
              <w:bidi w:val="0"/>
              <w:adjustRightInd w:val="0"/>
              <w:snapToGrid w:val="0"/>
              <w:spacing w:beforeAutospacing="0" w:afterAutospacing="0" w:line="300" w:lineRule="exact"/>
              <w:jc w:val="center"/>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kern w:val="0"/>
                <w:sz w:val="18"/>
                <w:szCs w:val="18"/>
                <w:lang w:val="zh-TW" w:eastAsia="zh-CN" w:bidi="zh-TW"/>
              </w:rPr>
              <w:t>市级职能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23" w:hRule="atLeast"/>
          <w:jc w:val="center"/>
        </w:trPr>
        <w:tc>
          <w:tcPr>
            <w:tcW w:w="780"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left="0" w:leftChars="0" w:firstLine="0" w:firstLineChars="0"/>
              <w:jc w:val="center"/>
              <w:textAlignment w:val="auto"/>
              <w:rPr>
                <w:rFonts w:hint="default" w:ascii="Times New Roman" w:hAnsi="Times New Roman" w:cs="Times New Roman" w:eastAsiaTheme="minorEastAsia"/>
                <w:color w:val="auto"/>
                <w:sz w:val="18"/>
                <w:szCs w:val="18"/>
                <w:lang w:val="en-US" w:eastAsia="en-US"/>
              </w:rPr>
            </w:pPr>
            <w:r>
              <w:rPr>
                <w:rFonts w:hint="default" w:ascii="Times New Roman" w:hAnsi="Times New Roman" w:cs="Times New Roman" w:eastAsiaTheme="minorEastAsia"/>
                <w:color w:val="auto"/>
                <w:sz w:val="18"/>
                <w:szCs w:val="18"/>
                <w:lang w:val="en-US" w:eastAsia="en-US"/>
              </w:rPr>
              <w:t>91</w:t>
            </w:r>
          </w:p>
        </w:tc>
        <w:tc>
          <w:tcPr>
            <w:tcW w:w="3536"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人防丙级监理资质变更审批</w:t>
            </w:r>
          </w:p>
        </w:tc>
        <w:tc>
          <w:tcPr>
            <w:tcW w:w="1605"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lang w:eastAsia="zh-CN"/>
              </w:rPr>
              <w:t>行政许可</w:t>
            </w:r>
          </w:p>
        </w:tc>
        <w:tc>
          <w:tcPr>
            <w:tcW w:w="1425"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lang w:eastAsia="zh-CN"/>
              </w:rPr>
              <w:t>法人</w:t>
            </w:r>
          </w:p>
        </w:tc>
        <w:tc>
          <w:tcPr>
            <w:tcW w:w="1260" w:type="dxa"/>
            <w:shd w:val="clear" w:color="auto" w:fill="auto"/>
            <w:vAlign w:val="center"/>
          </w:tcPr>
          <w:p>
            <w:pPr>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FF0000"/>
                <w:sz w:val="18"/>
                <w:szCs w:val="18"/>
              </w:rPr>
            </w:pPr>
            <w:r>
              <w:rPr>
                <w:rFonts w:hint="default" w:ascii="Times New Roman" w:hAnsi="Times New Roman" w:cs="Times New Roman" w:eastAsiaTheme="minorEastAsia"/>
                <w:color w:val="auto"/>
                <w:sz w:val="18"/>
                <w:szCs w:val="18"/>
                <w:lang w:eastAsia="zh-CN"/>
              </w:rPr>
              <w:t>省市县</w:t>
            </w:r>
          </w:p>
        </w:tc>
        <w:tc>
          <w:tcPr>
            <w:tcW w:w="1515"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lang w:eastAsia="zh-CN"/>
              </w:rPr>
              <w:t>全程网办</w:t>
            </w:r>
          </w:p>
        </w:tc>
        <w:tc>
          <w:tcPr>
            <w:tcW w:w="2145"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400" w:firstLineChars="0"/>
              <w:jc w:val="both"/>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sz w:val="18"/>
                <w:szCs w:val="18"/>
                <w:lang w:eastAsia="zh-CN"/>
              </w:rPr>
              <w:t>区行政审批服务局</w:t>
            </w:r>
          </w:p>
        </w:tc>
        <w:tc>
          <w:tcPr>
            <w:tcW w:w="1569" w:type="dxa"/>
            <w:shd w:val="clear" w:color="auto" w:fill="auto"/>
            <w:vAlign w:val="center"/>
          </w:tcPr>
          <w:p>
            <w:pPr>
              <w:keepNext w:val="0"/>
              <w:keepLines w:val="0"/>
              <w:pageBreakBefore w:val="0"/>
              <w:kinsoku/>
              <w:wordWrap/>
              <w:overflowPunct/>
              <w:topLinePunct w:val="0"/>
              <w:autoSpaceDE/>
              <w:autoSpaceDN/>
              <w:bidi w:val="0"/>
              <w:adjustRightInd w:val="0"/>
              <w:snapToGrid w:val="0"/>
              <w:spacing w:beforeAutospacing="0" w:afterAutospacing="0" w:line="300" w:lineRule="exact"/>
              <w:jc w:val="center"/>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kern w:val="0"/>
                <w:sz w:val="18"/>
                <w:szCs w:val="18"/>
                <w:lang w:val="zh-TW" w:eastAsia="zh-CN" w:bidi="zh-TW"/>
              </w:rPr>
              <w:t>市级职能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23" w:hRule="atLeast"/>
          <w:jc w:val="center"/>
        </w:trPr>
        <w:tc>
          <w:tcPr>
            <w:tcW w:w="780"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left="0" w:leftChars="0" w:firstLine="0" w:firstLineChars="0"/>
              <w:jc w:val="center"/>
              <w:textAlignment w:val="auto"/>
              <w:rPr>
                <w:rFonts w:hint="default" w:ascii="Times New Roman" w:hAnsi="Times New Roman" w:cs="Times New Roman" w:eastAsiaTheme="minorEastAsia"/>
                <w:color w:val="auto"/>
                <w:sz w:val="18"/>
                <w:szCs w:val="18"/>
                <w:lang w:val="en-US" w:eastAsia="en-US"/>
              </w:rPr>
            </w:pPr>
            <w:r>
              <w:rPr>
                <w:rFonts w:hint="default" w:ascii="Times New Roman" w:hAnsi="Times New Roman" w:cs="Times New Roman" w:eastAsiaTheme="minorEastAsia"/>
                <w:color w:val="auto"/>
                <w:sz w:val="18"/>
                <w:szCs w:val="18"/>
                <w:lang w:val="en-US" w:eastAsia="en-US"/>
              </w:rPr>
              <w:t>92</w:t>
            </w:r>
          </w:p>
        </w:tc>
        <w:tc>
          <w:tcPr>
            <w:tcW w:w="3536"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人防丙级监理资质延续审批</w:t>
            </w:r>
          </w:p>
        </w:tc>
        <w:tc>
          <w:tcPr>
            <w:tcW w:w="1605"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lang w:eastAsia="zh-CN"/>
              </w:rPr>
              <w:t>行政许可</w:t>
            </w:r>
          </w:p>
        </w:tc>
        <w:tc>
          <w:tcPr>
            <w:tcW w:w="1425"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lang w:eastAsia="zh-CN"/>
              </w:rPr>
              <w:t>法人</w:t>
            </w:r>
          </w:p>
        </w:tc>
        <w:tc>
          <w:tcPr>
            <w:tcW w:w="1260" w:type="dxa"/>
            <w:shd w:val="clear" w:color="auto" w:fill="auto"/>
            <w:vAlign w:val="center"/>
          </w:tcPr>
          <w:p>
            <w:pPr>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FF0000"/>
                <w:sz w:val="18"/>
                <w:szCs w:val="18"/>
              </w:rPr>
            </w:pPr>
            <w:r>
              <w:rPr>
                <w:rFonts w:hint="default" w:ascii="Times New Roman" w:hAnsi="Times New Roman" w:cs="Times New Roman" w:eastAsiaTheme="minorEastAsia"/>
                <w:color w:val="auto"/>
                <w:sz w:val="18"/>
                <w:szCs w:val="18"/>
                <w:lang w:eastAsia="zh-CN"/>
              </w:rPr>
              <w:t>省市县</w:t>
            </w:r>
          </w:p>
        </w:tc>
        <w:tc>
          <w:tcPr>
            <w:tcW w:w="1515"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lang w:eastAsia="zh-CN"/>
              </w:rPr>
              <w:t>全程网办</w:t>
            </w:r>
          </w:p>
        </w:tc>
        <w:tc>
          <w:tcPr>
            <w:tcW w:w="2145"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400" w:firstLineChars="0"/>
              <w:jc w:val="both"/>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sz w:val="18"/>
                <w:szCs w:val="18"/>
                <w:lang w:eastAsia="zh-CN"/>
              </w:rPr>
              <w:t>区行政审批服务局</w:t>
            </w:r>
          </w:p>
        </w:tc>
        <w:tc>
          <w:tcPr>
            <w:tcW w:w="1569" w:type="dxa"/>
            <w:shd w:val="clear" w:color="auto" w:fill="auto"/>
            <w:vAlign w:val="center"/>
          </w:tcPr>
          <w:p>
            <w:pPr>
              <w:keepNext w:val="0"/>
              <w:keepLines w:val="0"/>
              <w:pageBreakBefore w:val="0"/>
              <w:kinsoku/>
              <w:wordWrap/>
              <w:overflowPunct/>
              <w:topLinePunct w:val="0"/>
              <w:autoSpaceDE/>
              <w:autoSpaceDN/>
              <w:bidi w:val="0"/>
              <w:adjustRightInd w:val="0"/>
              <w:snapToGrid w:val="0"/>
              <w:spacing w:beforeAutospacing="0" w:afterAutospacing="0" w:line="300" w:lineRule="exact"/>
              <w:jc w:val="center"/>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kern w:val="0"/>
                <w:sz w:val="18"/>
                <w:szCs w:val="18"/>
                <w:lang w:val="zh-TW" w:eastAsia="zh-CN" w:bidi="zh-TW"/>
              </w:rPr>
              <w:t>市级职能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23" w:hRule="atLeast"/>
          <w:jc w:val="center"/>
        </w:trPr>
        <w:tc>
          <w:tcPr>
            <w:tcW w:w="780"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left="0" w:leftChars="0" w:firstLine="0" w:firstLineChars="0"/>
              <w:jc w:val="center"/>
              <w:textAlignment w:val="auto"/>
              <w:rPr>
                <w:rFonts w:hint="default" w:ascii="Times New Roman" w:hAnsi="Times New Roman" w:cs="Times New Roman" w:eastAsiaTheme="minorEastAsia"/>
                <w:color w:val="auto"/>
                <w:sz w:val="18"/>
                <w:szCs w:val="18"/>
                <w:lang w:val="en-US" w:eastAsia="en-US"/>
              </w:rPr>
            </w:pPr>
            <w:r>
              <w:rPr>
                <w:rFonts w:hint="default" w:ascii="Times New Roman" w:hAnsi="Times New Roman" w:cs="Times New Roman" w:eastAsiaTheme="minorEastAsia"/>
                <w:color w:val="auto"/>
                <w:sz w:val="18"/>
                <w:szCs w:val="18"/>
                <w:lang w:val="en-US" w:eastAsia="en-US"/>
              </w:rPr>
              <w:t>93</w:t>
            </w:r>
          </w:p>
        </w:tc>
        <w:tc>
          <w:tcPr>
            <w:tcW w:w="3536"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人防专业资质企业信息查询</w:t>
            </w:r>
          </w:p>
        </w:tc>
        <w:tc>
          <w:tcPr>
            <w:tcW w:w="1605"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lang w:eastAsia="zh-CN"/>
              </w:rPr>
              <w:t>公共服务</w:t>
            </w:r>
          </w:p>
        </w:tc>
        <w:tc>
          <w:tcPr>
            <w:tcW w:w="1425"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lang w:eastAsia="zh-CN"/>
              </w:rPr>
              <w:t>法人</w:t>
            </w:r>
          </w:p>
        </w:tc>
        <w:tc>
          <w:tcPr>
            <w:tcW w:w="1260" w:type="dxa"/>
            <w:shd w:val="clear" w:color="auto" w:fill="auto"/>
            <w:vAlign w:val="center"/>
          </w:tcPr>
          <w:p>
            <w:pPr>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FF0000"/>
                <w:sz w:val="18"/>
                <w:szCs w:val="18"/>
              </w:rPr>
            </w:pPr>
            <w:r>
              <w:rPr>
                <w:rFonts w:hint="default" w:ascii="Times New Roman" w:hAnsi="Times New Roman" w:cs="Times New Roman" w:eastAsiaTheme="minorEastAsia"/>
                <w:color w:val="auto"/>
                <w:sz w:val="18"/>
                <w:szCs w:val="18"/>
                <w:lang w:eastAsia="zh-CN"/>
              </w:rPr>
              <w:t>省市县</w:t>
            </w:r>
          </w:p>
        </w:tc>
        <w:tc>
          <w:tcPr>
            <w:tcW w:w="1515"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lang w:eastAsia="zh-CN"/>
              </w:rPr>
              <w:t>全程网办</w:t>
            </w:r>
          </w:p>
        </w:tc>
        <w:tc>
          <w:tcPr>
            <w:tcW w:w="2145"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400" w:firstLineChars="0"/>
              <w:jc w:val="both"/>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sz w:val="18"/>
                <w:szCs w:val="18"/>
                <w:lang w:eastAsia="zh-CN"/>
              </w:rPr>
              <w:t>区行政审批服务局</w:t>
            </w:r>
          </w:p>
        </w:tc>
        <w:tc>
          <w:tcPr>
            <w:tcW w:w="1569" w:type="dxa"/>
            <w:shd w:val="clear" w:color="auto" w:fill="auto"/>
            <w:vAlign w:val="center"/>
          </w:tcPr>
          <w:p>
            <w:pPr>
              <w:keepNext w:val="0"/>
              <w:keepLines w:val="0"/>
              <w:pageBreakBefore w:val="0"/>
              <w:kinsoku/>
              <w:wordWrap/>
              <w:overflowPunct/>
              <w:topLinePunct w:val="0"/>
              <w:autoSpaceDE/>
              <w:autoSpaceDN/>
              <w:bidi w:val="0"/>
              <w:adjustRightInd w:val="0"/>
              <w:snapToGrid w:val="0"/>
              <w:spacing w:beforeAutospacing="0" w:afterAutospacing="0" w:line="300" w:lineRule="exact"/>
              <w:jc w:val="center"/>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kern w:val="0"/>
                <w:sz w:val="18"/>
                <w:szCs w:val="18"/>
                <w:lang w:val="zh-TW" w:eastAsia="zh-CN" w:bidi="zh-TW"/>
              </w:rPr>
              <w:t>市级职能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23" w:hRule="atLeast"/>
          <w:jc w:val="center"/>
        </w:trPr>
        <w:tc>
          <w:tcPr>
            <w:tcW w:w="780"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left="0" w:leftChars="0" w:firstLine="0" w:firstLineChars="0"/>
              <w:jc w:val="center"/>
              <w:textAlignment w:val="auto"/>
              <w:rPr>
                <w:rFonts w:hint="default" w:ascii="Times New Roman" w:hAnsi="Times New Roman" w:cs="Times New Roman" w:eastAsiaTheme="minorEastAsia"/>
                <w:color w:val="auto"/>
                <w:sz w:val="18"/>
                <w:szCs w:val="18"/>
                <w:lang w:val="en-US" w:eastAsia="en-US"/>
              </w:rPr>
            </w:pPr>
            <w:r>
              <w:rPr>
                <w:rFonts w:hint="default" w:ascii="Times New Roman" w:hAnsi="Times New Roman" w:cs="Times New Roman" w:eastAsiaTheme="minorEastAsia"/>
                <w:color w:val="auto"/>
                <w:sz w:val="18"/>
                <w:szCs w:val="18"/>
                <w:lang w:val="en-US" w:eastAsia="en-US"/>
              </w:rPr>
              <w:t>94</w:t>
            </w:r>
          </w:p>
        </w:tc>
        <w:tc>
          <w:tcPr>
            <w:tcW w:w="3536"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人防乙级监理资质申请审批</w:t>
            </w:r>
          </w:p>
        </w:tc>
        <w:tc>
          <w:tcPr>
            <w:tcW w:w="1605"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lang w:eastAsia="zh-CN"/>
              </w:rPr>
              <w:t>行政许可</w:t>
            </w:r>
          </w:p>
        </w:tc>
        <w:tc>
          <w:tcPr>
            <w:tcW w:w="1425"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lang w:eastAsia="zh-CN"/>
              </w:rPr>
              <w:t>法人</w:t>
            </w:r>
          </w:p>
        </w:tc>
        <w:tc>
          <w:tcPr>
            <w:tcW w:w="1260" w:type="dxa"/>
            <w:shd w:val="clear" w:color="auto" w:fill="auto"/>
            <w:vAlign w:val="center"/>
          </w:tcPr>
          <w:p>
            <w:pPr>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FF0000"/>
                <w:sz w:val="18"/>
                <w:szCs w:val="18"/>
              </w:rPr>
            </w:pPr>
            <w:r>
              <w:rPr>
                <w:rFonts w:hint="default" w:ascii="Times New Roman" w:hAnsi="Times New Roman" w:cs="Times New Roman" w:eastAsiaTheme="minorEastAsia"/>
                <w:color w:val="auto"/>
                <w:sz w:val="18"/>
                <w:szCs w:val="18"/>
                <w:lang w:eastAsia="zh-CN"/>
              </w:rPr>
              <w:t>省市县</w:t>
            </w:r>
          </w:p>
        </w:tc>
        <w:tc>
          <w:tcPr>
            <w:tcW w:w="1515"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lang w:eastAsia="zh-CN"/>
              </w:rPr>
              <w:t>全程网办</w:t>
            </w:r>
          </w:p>
        </w:tc>
        <w:tc>
          <w:tcPr>
            <w:tcW w:w="2145"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400" w:firstLineChars="0"/>
              <w:jc w:val="both"/>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sz w:val="18"/>
                <w:szCs w:val="18"/>
                <w:lang w:eastAsia="zh-CN"/>
              </w:rPr>
              <w:t>区行政审批服务局</w:t>
            </w:r>
          </w:p>
        </w:tc>
        <w:tc>
          <w:tcPr>
            <w:tcW w:w="1569" w:type="dxa"/>
            <w:shd w:val="clear" w:color="auto" w:fill="auto"/>
            <w:vAlign w:val="center"/>
          </w:tcPr>
          <w:p>
            <w:pPr>
              <w:keepNext w:val="0"/>
              <w:keepLines w:val="0"/>
              <w:pageBreakBefore w:val="0"/>
              <w:kinsoku/>
              <w:wordWrap/>
              <w:overflowPunct/>
              <w:topLinePunct w:val="0"/>
              <w:autoSpaceDE/>
              <w:autoSpaceDN/>
              <w:bidi w:val="0"/>
              <w:adjustRightInd w:val="0"/>
              <w:snapToGrid w:val="0"/>
              <w:spacing w:beforeAutospacing="0" w:afterAutospacing="0" w:line="300" w:lineRule="exact"/>
              <w:jc w:val="center"/>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kern w:val="0"/>
                <w:sz w:val="18"/>
                <w:szCs w:val="18"/>
                <w:lang w:val="zh-TW" w:eastAsia="zh-CN" w:bidi="zh-TW"/>
              </w:rPr>
              <w:t>市级职能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23" w:hRule="atLeast"/>
          <w:jc w:val="center"/>
        </w:trPr>
        <w:tc>
          <w:tcPr>
            <w:tcW w:w="780"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left="0" w:leftChars="0" w:firstLine="0" w:firstLineChars="0"/>
              <w:jc w:val="center"/>
              <w:textAlignment w:val="auto"/>
              <w:rPr>
                <w:rFonts w:hint="default" w:ascii="Times New Roman" w:hAnsi="Times New Roman" w:cs="Times New Roman" w:eastAsiaTheme="minorEastAsia"/>
                <w:color w:val="auto"/>
                <w:sz w:val="18"/>
                <w:szCs w:val="18"/>
                <w:lang w:val="en-US" w:eastAsia="en-US"/>
              </w:rPr>
            </w:pPr>
            <w:r>
              <w:rPr>
                <w:rFonts w:hint="default" w:ascii="Times New Roman" w:hAnsi="Times New Roman" w:cs="Times New Roman" w:eastAsiaTheme="minorEastAsia"/>
                <w:color w:val="auto"/>
                <w:sz w:val="18"/>
                <w:szCs w:val="18"/>
                <w:lang w:val="en-US" w:eastAsia="en-US"/>
              </w:rPr>
              <w:t>95</w:t>
            </w:r>
          </w:p>
        </w:tc>
        <w:tc>
          <w:tcPr>
            <w:tcW w:w="3536"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人防乙级监理资质变更审批</w:t>
            </w:r>
          </w:p>
        </w:tc>
        <w:tc>
          <w:tcPr>
            <w:tcW w:w="1605"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lang w:eastAsia="zh-CN"/>
              </w:rPr>
              <w:t>行政许可</w:t>
            </w:r>
          </w:p>
        </w:tc>
        <w:tc>
          <w:tcPr>
            <w:tcW w:w="1425"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lang w:eastAsia="zh-CN"/>
              </w:rPr>
              <w:t>法人</w:t>
            </w:r>
          </w:p>
        </w:tc>
        <w:tc>
          <w:tcPr>
            <w:tcW w:w="1260" w:type="dxa"/>
            <w:shd w:val="clear" w:color="auto" w:fill="auto"/>
            <w:vAlign w:val="center"/>
          </w:tcPr>
          <w:p>
            <w:pPr>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FF0000"/>
                <w:sz w:val="18"/>
                <w:szCs w:val="18"/>
              </w:rPr>
            </w:pPr>
            <w:r>
              <w:rPr>
                <w:rFonts w:hint="default" w:ascii="Times New Roman" w:hAnsi="Times New Roman" w:cs="Times New Roman" w:eastAsiaTheme="minorEastAsia"/>
                <w:color w:val="auto"/>
                <w:sz w:val="18"/>
                <w:szCs w:val="18"/>
                <w:lang w:eastAsia="zh-CN"/>
              </w:rPr>
              <w:t>省市县</w:t>
            </w:r>
          </w:p>
        </w:tc>
        <w:tc>
          <w:tcPr>
            <w:tcW w:w="1515"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lang w:eastAsia="zh-CN"/>
              </w:rPr>
              <w:t>全程网办</w:t>
            </w:r>
          </w:p>
        </w:tc>
        <w:tc>
          <w:tcPr>
            <w:tcW w:w="2145"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400" w:firstLineChars="0"/>
              <w:jc w:val="both"/>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sz w:val="18"/>
                <w:szCs w:val="18"/>
                <w:lang w:eastAsia="zh-CN"/>
              </w:rPr>
              <w:t>区行政审批服务局</w:t>
            </w:r>
          </w:p>
        </w:tc>
        <w:tc>
          <w:tcPr>
            <w:tcW w:w="1569" w:type="dxa"/>
            <w:shd w:val="clear" w:color="auto" w:fill="auto"/>
            <w:vAlign w:val="center"/>
          </w:tcPr>
          <w:p>
            <w:pPr>
              <w:keepNext w:val="0"/>
              <w:keepLines w:val="0"/>
              <w:pageBreakBefore w:val="0"/>
              <w:kinsoku/>
              <w:wordWrap/>
              <w:overflowPunct/>
              <w:topLinePunct w:val="0"/>
              <w:autoSpaceDE/>
              <w:autoSpaceDN/>
              <w:bidi w:val="0"/>
              <w:adjustRightInd w:val="0"/>
              <w:snapToGrid w:val="0"/>
              <w:spacing w:beforeAutospacing="0" w:afterAutospacing="0" w:line="300" w:lineRule="exact"/>
              <w:jc w:val="center"/>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kern w:val="0"/>
                <w:sz w:val="18"/>
                <w:szCs w:val="18"/>
                <w:lang w:val="zh-TW" w:eastAsia="zh-CN" w:bidi="zh-TW"/>
              </w:rPr>
              <w:t>市级职能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23" w:hRule="atLeast"/>
          <w:jc w:val="center"/>
        </w:trPr>
        <w:tc>
          <w:tcPr>
            <w:tcW w:w="780"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left="0" w:leftChars="0" w:firstLine="0" w:firstLineChars="0"/>
              <w:jc w:val="center"/>
              <w:textAlignment w:val="auto"/>
              <w:rPr>
                <w:rFonts w:hint="default" w:ascii="Times New Roman" w:hAnsi="Times New Roman" w:cs="Times New Roman" w:eastAsiaTheme="minorEastAsia"/>
                <w:color w:val="auto"/>
                <w:sz w:val="18"/>
                <w:szCs w:val="18"/>
                <w:lang w:val="en-US" w:eastAsia="en-US"/>
              </w:rPr>
            </w:pPr>
            <w:r>
              <w:rPr>
                <w:rFonts w:hint="default" w:ascii="Times New Roman" w:hAnsi="Times New Roman" w:cs="Times New Roman" w:eastAsiaTheme="minorEastAsia"/>
                <w:color w:val="auto"/>
                <w:sz w:val="18"/>
                <w:szCs w:val="18"/>
                <w:lang w:val="en-US" w:eastAsia="en-US"/>
              </w:rPr>
              <w:t>96</w:t>
            </w:r>
          </w:p>
        </w:tc>
        <w:tc>
          <w:tcPr>
            <w:tcW w:w="3536"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人防乙级监理资质延续审批</w:t>
            </w:r>
          </w:p>
        </w:tc>
        <w:tc>
          <w:tcPr>
            <w:tcW w:w="1605"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sz w:val="18"/>
                <w:szCs w:val="18"/>
              </w:rPr>
              <w:t>行政许可</w:t>
            </w:r>
          </w:p>
        </w:tc>
        <w:tc>
          <w:tcPr>
            <w:tcW w:w="1425"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sz w:val="18"/>
                <w:szCs w:val="18"/>
              </w:rPr>
              <w:t>法人</w:t>
            </w:r>
          </w:p>
        </w:tc>
        <w:tc>
          <w:tcPr>
            <w:tcW w:w="1260" w:type="dxa"/>
            <w:shd w:val="clear" w:color="auto" w:fill="auto"/>
            <w:vAlign w:val="center"/>
          </w:tcPr>
          <w:p>
            <w:pPr>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FF0000"/>
                <w:sz w:val="18"/>
                <w:szCs w:val="18"/>
                <w:lang w:eastAsia="zh-CN"/>
              </w:rPr>
            </w:pPr>
            <w:r>
              <w:rPr>
                <w:rFonts w:hint="default" w:ascii="Times New Roman" w:hAnsi="Times New Roman" w:cs="Times New Roman" w:eastAsiaTheme="minorEastAsia"/>
                <w:color w:val="auto"/>
                <w:sz w:val="18"/>
                <w:szCs w:val="18"/>
                <w:lang w:eastAsia="zh-CN"/>
              </w:rPr>
              <w:t>省市县</w:t>
            </w:r>
          </w:p>
        </w:tc>
        <w:tc>
          <w:tcPr>
            <w:tcW w:w="1515"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sz w:val="18"/>
                <w:szCs w:val="18"/>
              </w:rPr>
              <w:t>全程网办</w:t>
            </w:r>
          </w:p>
        </w:tc>
        <w:tc>
          <w:tcPr>
            <w:tcW w:w="2145"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400" w:firstLineChars="0"/>
              <w:jc w:val="both"/>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sz w:val="18"/>
                <w:szCs w:val="18"/>
                <w:lang w:eastAsia="zh-CN"/>
              </w:rPr>
              <w:t>区行政审批服务局</w:t>
            </w:r>
          </w:p>
        </w:tc>
        <w:tc>
          <w:tcPr>
            <w:tcW w:w="1569" w:type="dxa"/>
            <w:shd w:val="clear" w:color="auto" w:fill="auto"/>
            <w:vAlign w:val="center"/>
          </w:tcPr>
          <w:p>
            <w:pPr>
              <w:keepNext w:val="0"/>
              <w:keepLines w:val="0"/>
              <w:pageBreakBefore w:val="0"/>
              <w:kinsoku/>
              <w:wordWrap/>
              <w:overflowPunct/>
              <w:topLinePunct w:val="0"/>
              <w:autoSpaceDE/>
              <w:autoSpaceDN/>
              <w:bidi w:val="0"/>
              <w:adjustRightInd w:val="0"/>
              <w:snapToGrid w:val="0"/>
              <w:spacing w:beforeAutospacing="0" w:afterAutospacing="0" w:line="300" w:lineRule="exact"/>
              <w:jc w:val="center"/>
              <w:textAlignment w:val="auto"/>
              <w:rPr>
                <w:rFonts w:hint="default" w:ascii="Times New Roman" w:hAnsi="Times New Roman" w:cs="Times New Roman" w:eastAsiaTheme="minorEastAsia"/>
                <w:color w:val="auto"/>
                <w:kern w:val="0"/>
                <w:sz w:val="18"/>
                <w:szCs w:val="18"/>
                <w:lang w:val="zh-TW" w:eastAsia="zh-CN" w:bidi="zh-TW"/>
              </w:rPr>
            </w:pPr>
            <w:r>
              <w:rPr>
                <w:rFonts w:hint="default" w:ascii="Times New Roman" w:hAnsi="Times New Roman" w:cs="Times New Roman" w:eastAsiaTheme="minorEastAsia"/>
                <w:color w:val="auto"/>
                <w:kern w:val="0"/>
                <w:sz w:val="18"/>
                <w:szCs w:val="18"/>
                <w:lang w:val="zh-TW" w:eastAsia="zh-CN" w:bidi="zh-TW"/>
              </w:rPr>
              <w:t>市级职能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23" w:hRule="atLeast"/>
          <w:jc w:val="center"/>
        </w:trPr>
        <w:tc>
          <w:tcPr>
            <w:tcW w:w="780"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left="0" w:leftChars="0" w:firstLine="0" w:firstLineChars="0"/>
              <w:jc w:val="center"/>
              <w:textAlignment w:val="auto"/>
              <w:rPr>
                <w:rFonts w:hint="default" w:ascii="Times New Roman" w:hAnsi="Times New Roman" w:cs="Times New Roman" w:eastAsiaTheme="minorEastAsia"/>
                <w:color w:val="auto"/>
                <w:sz w:val="18"/>
                <w:szCs w:val="18"/>
                <w:lang w:val="en-US" w:eastAsia="en-US"/>
              </w:rPr>
            </w:pPr>
            <w:r>
              <w:rPr>
                <w:rFonts w:hint="default" w:ascii="Times New Roman" w:hAnsi="Times New Roman" w:cs="Times New Roman" w:eastAsiaTheme="minorEastAsia"/>
                <w:color w:val="auto"/>
                <w:sz w:val="18"/>
                <w:szCs w:val="18"/>
                <w:lang w:val="en-US" w:eastAsia="en-US"/>
              </w:rPr>
              <w:t>97</w:t>
            </w:r>
          </w:p>
        </w:tc>
        <w:tc>
          <w:tcPr>
            <w:tcW w:w="3536"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人防乙级设计资质申请审批</w:t>
            </w:r>
          </w:p>
        </w:tc>
        <w:tc>
          <w:tcPr>
            <w:tcW w:w="1605"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sz w:val="18"/>
                <w:szCs w:val="18"/>
              </w:rPr>
              <w:t>行政许可</w:t>
            </w:r>
          </w:p>
        </w:tc>
        <w:tc>
          <w:tcPr>
            <w:tcW w:w="1425"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sz w:val="18"/>
                <w:szCs w:val="18"/>
              </w:rPr>
              <w:t>法人</w:t>
            </w:r>
          </w:p>
        </w:tc>
        <w:tc>
          <w:tcPr>
            <w:tcW w:w="1260" w:type="dxa"/>
            <w:shd w:val="clear" w:color="auto" w:fill="auto"/>
            <w:vAlign w:val="center"/>
          </w:tcPr>
          <w:p>
            <w:pPr>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FF0000"/>
                <w:sz w:val="18"/>
                <w:szCs w:val="18"/>
                <w:lang w:eastAsia="zh-CN"/>
              </w:rPr>
            </w:pPr>
            <w:r>
              <w:rPr>
                <w:rFonts w:hint="default" w:ascii="Times New Roman" w:hAnsi="Times New Roman" w:cs="Times New Roman" w:eastAsiaTheme="minorEastAsia"/>
                <w:color w:val="auto"/>
                <w:sz w:val="18"/>
                <w:szCs w:val="18"/>
                <w:lang w:eastAsia="zh-CN"/>
              </w:rPr>
              <w:t>省市县</w:t>
            </w:r>
          </w:p>
        </w:tc>
        <w:tc>
          <w:tcPr>
            <w:tcW w:w="1515"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sz w:val="18"/>
                <w:szCs w:val="18"/>
              </w:rPr>
              <w:t>全程网办</w:t>
            </w:r>
          </w:p>
        </w:tc>
        <w:tc>
          <w:tcPr>
            <w:tcW w:w="2145"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400" w:firstLineChars="0"/>
              <w:jc w:val="both"/>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sz w:val="18"/>
                <w:szCs w:val="18"/>
                <w:lang w:eastAsia="zh-CN"/>
              </w:rPr>
              <w:t>区行政审批服务局</w:t>
            </w:r>
          </w:p>
        </w:tc>
        <w:tc>
          <w:tcPr>
            <w:tcW w:w="1569" w:type="dxa"/>
            <w:shd w:val="clear" w:color="auto" w:fill="auto"/>
            <w:vAlign w:val="center"/>
          </w:tcPr>
          <w:p>
            <w:pPr>
              <w:keepNext w:val="0"/>
              <w:keepLines w:val="0"/>
              <w:pageBreakBefore w:val="0"/>
              <w:kinsoku/>
              <w:wordWrap/>
              <w:overflowPunct/>
              <w:topLinePunct w:val="0"/>
              <w:autoSpaceDE/>
              <w:autoSpaceDN/>
              <w:bidi w:val="0"/>
              <w:adjustRightInd w:val="0"/>
              <w:snapToGrid w:val="0"/>
              <w:spacing w:beforeAutospacing="0" w:afterAutospacing="0" w:line="300" w:lineRule="exact"/>
              <w:jc w:val="center"/>
              <w:textAlignment w:val="auto"/>
              <w:rPr>
                <w:rFonts w:hint="default" w:ascii="Times New Roman" w:hAnsi="Times New Roman" w:cs="Times New Roman" w:eastAsiaTheme="minorEastAsia"/>
                <w:color w:val="auto"/>
                <w:kern w:val="0"/>
                <w:sz w:val="18"/>
                <w:szCs w:val="18"/>
                <w:lang w:val="zh-TW" w:eastAsia="zh-CN" w:bidi="zh-TW"/>
              </w:rPr>
            </w:pPr>
            <w:r>
              <w:rPr>
                <w:rFonts w:hint="default" w:ascii="Times New Roman" w:hAnsi="Times New Roman" w:cs="Times New Roman" w:eastAsiaTheme="minorEastAsia"/>
                <w:color w:val="auto"/>
                <w:kern w:val="0"/>
                <w:sz w:val="18"/>
                <w:szCs w:val="18"/>
                <w:lang w:val="zh-TW" w:eastAsia="zh-CN" w:bidi="zh-TW"/>
              </w:rPr>
              <w:t>市级职能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23" w:hRule="atLeast"/>
          <w:jc w:val="center"/>
        </w:trPr>
        <w:tc>
          <w:tcPr>
            <w:tcW w:w="780"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left="0" w:leftChars="0" w:firstLine="0" w:firstLineChars="0"/>
              <w:jc w:val="center"/>
              <w:textAlignment w:val="auto"/>
              <w:rPr>
                <w:rFonts w:hint="default" w:ascii="Times New Roman" w:hAnsi="Times New Roman" w:cs="Times New Roman" w:eastAsiaTheme="minorEastAsia"/>
                <w:color w:val="auto"/>
                <w:sz w:val="18"/>
                <w:szCs w:val="18"/>
                <w:lang w:val="en-US" w:eastAsia="en-US"/>
              </w:rPr>
            </w:pPr>
            <w:r>
              <w:rPr>
                <w:rFonts w:hint="default" w:ascii="Times New Roman" w:hAnsi="Times New Roman" w:cs="Times New Roman" w:eastAsiaTheme="minorEastAsia"/>
                <w:color w:val="auto"/>
                <w:sz w:val="18"/>
                <w:szCs w:val="18"/>
                <w:lang w:val="en-US" w:eastAsia="en-US"/>
              </w:rPr>
              <w:t>98</w:t>
            </w:r>
          </w:p>
        </w:tc>
        <w:tc>
          <w:tcPr>
            <w:tcW w:w="3536"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人防乙级设计资质变更审批</w:t>
            </w:r>
          </w:p>
        </w:tc>
        <w:tc>
          <w:tcPr>
            <w:tcW w:w="1605"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sz w:val="18"/>
                <w:szCs w:val="18"/>
              </w:rPr>
              <w:t>行政许可</w:t>
            </w:r>
          </w:p>
        </w:tc>
        <w:tc>
          <w:tcPr>
            <w:tcW w:w="1425"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sz w:val="18"/>
                <w:szCs w:val="18"/>
              </w:rPr>
              <w:t>法人</w:t>
            </w:r>
          </w:p>
        </w:tc>
        <w:tc>
          <w:tcPr>
            <w:tcW w:w="1260" w:type="dxa"/>
            <w:shd w:val="clear" w:color="auto" w:fill="auto"/>
            <w:vAlign w:val="center"/>
          </w:tcPr>
          <w:p>
            <w:pPr>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FF0000"/>
                <w:sz w:val="18"/>
                <w:szCs w:val="18"/>
                <w:lang w:eastAsia="zh-CN"/>
              </w:rPr>
            </w:pPr>
            <w:r>
              <w:rPr>
                <w:rFonts w:hint="default" w:ascii="Times New Roman" w:hAnsi="Times New Roman" w:cs="Times New Roman" w:eastAsiaTheme="minorEastAsia"/>
                <w:color w:val="auto"/>
                <w:sz w:val="18"/>
                <w:szCs w:val="18"/>
                <w:lang w:eastAsia="zh-CN"/>
              </w:rPr>
              <w:t>省市县</w:t>
            </w:r>
          </w:p>
        </w:tc>
        <w:tc>
          <w:tcPr>
            <w:tcW w:w="1515"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sz w:val="18"/>
                <w:szCs w:val="18"/>
              </w:rPr>
              <w:t>全程网办</w:t>
            </w:r>
          </w:p>
        </w:tc>
        <w:tc>
          <w:tcPr>
            <w:tcW w:w="2145"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400" w:firstLineChars="0"/>
              <w:jc w:val="both"/>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sz w:val="18"/>
                <w:szCs w:val="18"/>
                <w:lang w:eastAsia="zh-CN"/>
              </w:rPr>
              <w:t>区行政审批服务局</w:t>
            </w:r>
          </w:p>
        </w:tc>
        <w:tc>
          <w:tcPr>
            <w:tcW w:w="1569" w:type="dxa"/>
            <w:shd w:val="clear" w:color="auto" w:fill="auto"/>
            <w:vAlign w:val="center"/>
          </w:tcPr>
          <w:p>
            <w:pPr>
              <w:keepNext w:val="0"/>
              <w:keepLines w:val="0"/>
              <w:pageBreakBefore w:val="0"/>
              <w:kinsoku/>
              <w:wordWrap/>
              <w:overflowPunct/>
              <w:topLinePunct w:val="0"/>
              <w:autoSpaceDE/>
              <w:autoSpaceDN/>
              <w:bidi w:val="0"/>
              <w:adjustRightInd w:val="0"/>
              <w:snapToGrid w:val="0"/>
              <w:spacing w:beforeAutospacing="0" w:afterAutospacing="0" w:line="300" w:lineRule="exact"/>
              <w:jc w:val="center"/>
              <w:textAlignment w:val="auto"/>
              <w:rPr>
                <w:rFonts w:hint="default" w:ascii="Times New Roman" w:hAnsi="Times New Roman" w:cs="Times New Roman" w:eastAsiaTheme="minorEastAsia"/>
                <w:color w:val="auto"/>
                <w:kern w:val="0"/>
                <w:sz w:val="18"/>
                <w:szCs w:val="18"/>
                <w:lang w:val="zh-TW" w:eastAsia="zh-CN" w:bidi="zh-TW"/>
              </w:rPr>
            </w:pPr>
            <w:r>
              <w:rPr>
                <w:rFonts w:hint="default" w:ascii="Times New Roman" w:hAnsi="Times New Roman" w:cs="Times New Roman" w:eastAsiaTheme="minorEastAsia"/>
                <w:color w:val="auto"/>
                <w:kern w:val="0"/>
                <w:sz w:val="18"/>
                <w:szCs w:val="18"/>
                <w:lang w:val="zh-TW" w:eastAsia="zh-CN" w:bidi="zh-TW"/>
              </w:rPr>
              <w:t>市级职能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23" w:hRule="atLeast"/>
          <w:jc w:val="center"/>
        </w:trPr>
        <w:tc>
          <w:tcPr>
            <w:tcW w:w="780"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left="0" w:leftChars="0" w:firstLine="0" w:firstLineChars="0"/>
              <w:jc w:val="center"/>
              <w:textAlignment w:val="auto"/>
              <w:rPr>
                <w:rFonts w:hint="default" w:ascii="Times New Roman" w:hAnsi="Times New Roman" w:cs="Times New Roman" w:eastAsiaTheme="minorEastAsia"/>
                <w:color w:val="auto"/>
                <w:sz w:val="18"/>
                <w:szCs w:val="18"/>
                <w:lang w:val="en-US" w:eastAsia="en-US"/>
              </w:rPr>
            </w:pPr>
            <w:r>
              <w:rPr>
                <w:rFonts w:hint="default" w:ascii="Times New Roman" w:hAnsi="Times New Roman" w:cs="Times New Roman" w:eastAsiaTheme="minorEastAsia"/>
                <w:color w:val="auto"/>
                <w:sz w:val="18"/>
                <w:szCs w:val="18"/>
                <w:lang w:val="en-US" w:eastAsia="en-US"/>
              </w:rPr>
              <w:t>99</w:t>
            </w:r>
          </w:p>
        </w:tc>
        <w:tc>
          <w:tcPr>
            <w:tcW w:w="3536"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人防乙级设计资质延续审批</w:t>
            </w:r>
          </w:p>
        </w:tc>
        <w:tc>
          <w:tcPr>
            <w:tcW w:w="1605"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sz w:val="18"/>
                <w:szCs w:val="18"/>
              </w:rPr>
              <w:t>行政许可</w:t>
            </w:r>
          </w:p>
        </w:tc>
        <w:tc>
          <w:tcPr>
            <w:tcW w:w="1425"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sz w:val="18"/>
                <w:szCs w:val="18"/>
              </w:rPr>
              <w:t>法人</w:t>
            </w:r>
          </w:p>
        </w:tc>
        <w:tc>
          <w:tcPr>
            <w:tcW w:w="1260" w:type="dxa"/>
            <w:shd w:val="clear" w:color="auto" w:fill="auto"/>
            <w:vAlign w:val="center"/>
          </w:tcPr>
          <w:p>
            <w:pPr>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FF0000"/>
                <w:sz w:val="18"/>
                <w:szCs w:val="18"/>
                <w:lang w:eastAsia="zh-CN"/>
              </w:rPr>
            </w:pPr>
            <w:r>
              <w:rPr>
                <w:rFonts w:hint="default" w:ascii="Times New Roman" w:hAnsi="Times New Roman" w:cs="Times New Roman" w:eastAsiaTheme="minorEastAsia"/>
                <w:color w:val="auto"/>
                <w:sz w:val="18"/>
                <w:szCs w:val="18"/>
                <w:lang w:eastAsia="zh-CN"/>
              </w:rPr>
              <w:t>省市县</w:t>
            </w:r>
          </w:p>
        </w:tc>
        <w:tc>
          <w:tcPr>
            <w:tcW w:w="1515"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sz w:val="18"/>
                <w:szCs w:val="18"/>
              </w:rPr>
              <w:t>全程网办</w:t>
            </w:r>
          </w:p>
        </w:tc>
        <w:tc>
          <w:tcPr>
            <w:tcW w:w="2145"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400" w:firstLineChars="0"/>
              <w:jc w:val="both"/>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sz w:val="18"/>
                <w:szCs w:val="18"/>
                <w:lang w:eastAsia="zh-CN"/>
              </w:rPr>
              <w:t>区行政审批服务局</w:t>
            </w:r>
          </w:p>
        </w:tc>
        <w:tc>
          <w:tcPr>
            <w:tcW w:w="1569" w:type="dxa"/>
            <w:shd w:val="clear" w:color="auto" w:fill="auto"/>
            <w:vAlign w:val="center"/>
          </w:tcPr>
          <w:p>
            <w:pPr>
              <w:keepNext w:val="0"/>
              <w:keepLines w:val="0"/>
              <w:pageBreakBefore w:val="0"/>
              <w:kinsoku/>
              <w:wordWrap/>
              <w:overflowPunct/>
              <w:topLinePunct w:val="0"/>
              <w:autoSpaceDE/>
              <w:autoSpaceDN/>
              <w:bidi w:val="0"/>
              <w:adjustRightInd w:val="0"/>
              <w:snapToGrid w:val="0"/>
              <w:spacing w:beforeAutospacing="0" w:afterAutospacing="0" w:line="300" w:lineRule="exact"/>
              <w:jc w:val="center"/>
              <w:textAlignment w:val="auto"/>
              <w:rPr>
                <w:rFonts w:hint="default" w:ascii="Times New Roman" w:hAnsi="Times New Roman" w:cs="Times New Roman" w:eastAsiaTheme="minorEastAsia"/>
                <w:color w:val="auto"/>
                <w:kern w:val="0"/>
                <w:sz w:val="18"/>
                <w:szCs w:val="18"/>
                <w:lang w:val="zh-TW" w:eastAsia="zh-CN" w:bidi="zh-TW"/>
              </w:rPr>
            </w:pPr>
            <w:r>
              <w:rPr>
                <w:rFonts w:hint="default" w:ascii="Times New Roman" w:hAnsi="Times New Roman" w:cs="Times New Roman" w:eastAsiaTheme="minorEastAsia"/>
                <w:color w:val="auto"/>
                <w:kern w:val="0"/>
                <w:sz w:val="18"/>
                <w:szCs w:val="18"/>
                <w:lang w:val="zh-TW" w:eastAsia="zh-CN" w:bidi="zh-TW"/>
              </w:rPr>
              <w:t>市级职能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23" w:hRule="atLeast"/>
          <w:jc w:val="center"/>
        </w:trPr>
        <w:tc>
          <w:tcPr>
            <w:tcW w:w="780"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left="0" w:leftChars="0" w:firstLine="0" w:firstLineChars="0"/>
              <w:jc w:val="center"/>
              <w:textAlignment w:val="auto"/>
              <w:rPr>
                <w:rFonts w:hint="default" w:ascii="Times New Roman" w:hAnsi="Times New Roman" w:cs="Times New Roman" w:eastAsiaTheme="minorEastAsia"/>
                <w:color w:val="auto"/>
                <w:sz w:val="18"/>
                <w:szCs w:val="18"/>
                <w:lang w:val="en-US" w:eastAsia="en-US"/>
              </w:rPr>
            </w:pPr>
            <w:r>
              <w:rPr>
                <w:rFonts w:hint="default" w:ascii="Times New Roman" w:hAnsi="Times New Roman" w:cs="Times New Roman" w:eastAsiaTheme="minorEastAsia"/>
                <w:color w:val="auto"/>
                <w:sz w:val="18"/>
                <w:szCs w:val="18"/>
                <w:lang w:val="en-US" w:eastAsia="en-US"/>
              </w:rPr>
              <w:t>100</w:t>
            </w:r>
          </w:p>
        </w:tc>
        <w:tc>
          <w:tcPr>
            <w:tcW w:w="3536"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执业兽医资格认定</w:t>
            </w:r>
          </w:p>
        </w:tc>
        <w:tc>
          <w:tcPr>
            <w:tcW w:w="1605"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sz w:val="18"/>
                <w:szCs w:val="18"/>
              </w:rPr>
              <w:t>行政许可</w:t>
            </w:r>
          </w:p>
        </w:tc>
        <w:tc>
          <w:tcPr>
            <w:tcW w:w="1425"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sz w:val="18"/>
                <w:szCs w:val="18"/>
              </w:rPr>
              <w:t>个人</w:t>
            </w:r>
          </w:p>
        </w:tc>
        <w:tc>
          <w:tcPr>
            <w:tcW w:w="1260"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sz w:val="18"/>
                <w:szCs w:val="18"/>
              </w:rPr>
              <w:t>省市县</w:t>
            </w:r>
          </w:p>
        </w:tc>
        <w:tc>
          <w:tcPr>
            <w:tcW w:w="1515"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sz w:val="18"/>
                <w:szCs w:val="18"/>
              </w:rPr>
              <w:t>全程网办</w:t>
            </w:r>
          </w:p>
        </w:tc>
        <w:tc>
          <w:tcPr>
            <w:tcW w:w="2145"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sz w:val="18"/>
                <w:szCs w:val="18"/>
                <w:lang w:eastAsia="zh-CN"/>
              </w:rPr>
              <w:t>区行政审批服务局</w:t>
            </w:r>
          </w:p>
        </w:tc>
        <w:tc>
          <w:tcPr>
            <w:tcW w:w="1569"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kern w:val="0"/>
                <w:sz w:val="18"/>
                <w:szCs w:val="18"/>
                <w:lang w:val="zh-TW" w:eastAsia="zh-CN" w:bidi="zh-TW"/>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23" w:hRule="atLeast"/>
          <w:jc w:val="center"/>
        </w:trPr>
        <w:tc>
          <w:tcPr>
            <w:tcW w:w="780"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left="0" w:leftChars="0" w:firstLine="0" w:firstLineChars="0"/>
              <w:jc w:val="center"/>
              <w:textAlignment w:val="auto"/>
              <w:rPr>
                <w:rFonts w:hint="default" w:ascii="Times New Roman" w:hAnsi="Times New Roman" w:cs="Times New Roman" w:eastAsiaTheme="minorEastAsia"/>
                <w:color w:val="auto"/>
                <w:sz w:val="18"/>
                <w:szCs w:val="18"/>
                <w:lang w:val="en-US" w:eastAsia="en-US"/>
              </w:rPr>
            </w:pPr>
            <w:r>
              <w:rPr>
                <w:rFonts w:hint="default" w:ascii="Times New Roman" w:hAnsi="Times New Roman" w:cs="Times New Roman" w:eastAsiaTheme="minorEastAsia"/>
                <w:color w:val="auto"/>
                <w:sz w:val="18"/>
                <w:szCs w:val="18"/>
                <w:lang w:val="en-US" w:eastAsia="en-US"/>
              </w:rPr>
              <w:t>101</w:t>
            </w:r>
          </w:p>
        </w:tc>
        <w:tc>
          <w:tcPr>
            <w:tcW w:w="3536"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饲料和饲料添加剂生产许可</w:t>
            </w:r>
          </w:p>
        </w:tc>
        <w:tc>
          <w:tcPr>
            <w:tcW w:w="1605"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sz w:val="18"/>
                <w:szCs w:val="18"/>
              </w:rPr>
              <w:t>行政许可</w:t>
            </w:r>
          </w:p>
        </w:tc>
        <w:tc>
          <w:tcPr>
            <w:tcW w:w="1425"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sz w:val="18"/>
                <w:szCs w:val="18"/>
              </w:rPr>
              <w:t>法人</w:t>
            </w:r>
          </w:p>
        </w:tc>
        <w:tc>
          <w:tcPr>
            <w:tcW w:w="1260"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sz w:val="18"/>
                <w:szCs w:val="18"/>
              </w:rPr>
              <w:t>省</w:t>
            </w:r>
          </w:p>
        </w:tc>
        <w:tc>
          <w:tcPr>
            <w:tcW w:w="1515"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sz w:val="18"/>
                <w:szCs w:val="18"/>
              </w:rPr>
              <w:t>全程网办</w:t>
            </w:r>
          </w:p>
        </w:tc>
        <w:tc>
          <w:tcPr>
            <w:tcW w:w="2145"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sz w:val="18"/>
                <w:szCs w:val="18"/>
                <w:lang w:eastAsia="zh-CN"/>
              </w:rPr>
              <w:t>区农业农村局</w:t>
            </w:r>
          </w:p>
        </w:tc>
        <w:tc>
          <w:tcPr>
            <w:tcW w:w="1569"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kern w:val="0"/>
                <w:sz w:val="18"/>
                <w:szCs w:val="18"/>
                <w:lang w:val="zh-TW" w:eastAsia="zh-CN" w:bidi="zh-TW"/>
              </w:rPr>
            </w:pPr>
            <w:r>
              <w:rPr>
                <w:rFonts w:hint="default" w:ascii="Times New Roman" w:hAnsi="Times New Roman" w:cs="Times New Roman" w:eastAsiaTheme="minorEastAsia"/>
                <w:color w:val="auto"/>
                <w:kern w:val="0"/>
                <w:sz w:val="18"/>
                <w:szCs w:val="18"/>
                <w:lang w:val="zh-TW" w:eastAsia="zh-CN" w:bidi="zh-TW"/>
              </w:rPr>
              <w:t>省级职能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23" w:hRule="atLeast"/>
          <w:jc w:val="center"/>
        </w:trPr>
        <w:tc>
          <w:tcPr>
            <w:tcW w:w="780"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left="0" w:leftChars="0" w:firstLine="0" w:firstLineChars="0"/>
              <w:jc w:val="center"/>
              <w:textAlignment w:val="auto"/>
              <w:rPr>
                <w:rFonts w:hint="default" w:ascii="Times New Roman" w:hAnsi="Times New Roman" w:cs="Times New Roman" w:eastAsiaTheme="minorEastAsia"/>
                <w:color w:val="auto"/>
                <w:sz w:val="18"/>
                <w:szCs w:val="18"/>
                <w:lang w:val="en-US" w:eastAsia="en-US"/>
              </w:rPr>
            </w:pPr>
            <w:r>
              <w:rPr>
                <w:rFonts w:hint="default" w:ascii="Times New Roman" w:hAnsi="Times New Roman" w:cs="Times New Roman" w:eastAsiaTheme="minorEastAsia"/>
                <w:color w:val="auto"/>
                <w:sz w:val="18"/>
                <w:szCs w:val="18"/>
                <w:lang w:val="en-US" w:eastAsia="en-US"/>
              </w:rPr>
              <w:t>102</w:t>
            </w:r>
          </w:p>
        </w:tc>
        <w:tc>
          <w:tcPr>
            <w:tcW w:w="3536"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第三类医疗器械经营许可证延续</w:t>
            </w:r>
          </w:p>
        </w:tc>
        <w:tc>
          <w:tcPr>
            <w:tcW w:w="1605"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sz w:val="18"/>
                <w:szCs w:val="18"/>
              </w:rPr>
              <w:t>行政许可</w:t>
            </w:r>
          </w:p>
        </w:tc>
        <w:tc>
          <w:tcPr>
            <w:tcW w:w="1425"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sz w:val="18"/>
                <w:szCs w:val="18"/>
              </w:rPr>
              <w:t>法人</w:t>
            </w:r>
          </w:p>
        </w:tc>
        <w:tc>
          <w:tcPr>
            <w:tcW w:w="1260"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sz w:val="18"/>
                <w:szCs w:val="18"/>
              </w:rPr>
              <w:t>市</w:t>
            </w:r>
          </w:p>
        </w:tc>
        <w:tc>
          <w:tcPr>
            <w:tcW w:w="1515"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sz w:val="18"/>
                <w:szCs w:val="18"/>
              </w:rPr>
              <w:t>全程网办</w:t>
            </w:r>
          </w:p>
        </w:tc>
        <w:tc>
          <w:tcPr>
            <w:tcW w:w="2145"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400" w:firstLineChars="0"/>
              <w:jc w:val="both"/>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sz w:val="18"/>
                <w:szCs w:val="18"/>
                <w:lang w:eastAsia="zh-CN"/>
              </w:rPr>
              <w:t>区行政审批服务局</w:t>
            </w:r>
          </w:p>
        </w:tc>
        <w:tc>
          <w:tcPr>
            <w:tcW w:w="1569" w:type="dxa"/>
            <w:shd w:val="clear" w:color="auto" w:fill="auto"/>
            <w:vAlign w:val="center"/>
          </w:tcPr>
          <w:p>
            <w:pPr>
              <w:keepNext w:val="0"/>
              <w:keepLines w:val="0"/>
              <w:pageBreakBefore w:val="0"/>
              <w:kinsoku/>
              <w:wordWrap/>
              <w:overflowPunct/>
              <w:topLinePunct w:val="0"/>
              <w:autoSpaceDE/>
              <w:autoSpaceDN/>
              <w:bidi w:val="0"/>
              <w:adjustRightInd w:val="0"/>
              <w:snapToGrid w:val="0"/>
              <w:spacing w:beforeAutospacing="0" w:afterAutospacing="0" w:line="300" w:lineRule="exact"/>
              <w:jc w:val="center"/>
              <w:textAlignment w:val="auto"/>
              <w:rPr>
                <w:rFonts w:hint="default" w:ascii="Times New Roman" w:hAnsi="Times New Roman" w:cs="Times New Roman" w:eastAsiaTheme="minorEastAsia"/>
                <w:color w:val="auto"/>
                <w:kern w:val="0"/>
                <w:sz w:val="18"/>
                <w:szCs w:val="18"/>
                <w:lang w:val="zh-TW" w:eastAsia="zh-CN" w:bidi="zh-TW"/>
              </w:rPr>
            </w:pPr>
            <w:r>
              <w:rPr>
                <w:rFonts w:hint="default" w:ascii="Times New Roman" w:hAnsi="Times New Roman" w:cs="Times New Roman" w:eastAsiaTheme="minorEastAsia"/>
                <w:color w:val="auto"/>
                <w:kern w:val="0"/>
                <w:sz w:val="18"/>
                <w:szCs w:val="18"/>
                <w:lang w:val="zh-TW" w:eastAsia="zh-CN" w:bidi="zh-TW"/>
              </w:rPr>
              <w:t>市级职能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23" w:hRule="atLeast"/>
          <w:jc w:val="center"/>
        </w:trPr>
        <w:tc>
          <w:tcPr>
            <w:tcW w:w="780"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left="0" w:leftChars="0" w:firstLine="0" w:firstLineChars="0"/>
              <w:jc w:val="center"/>
              <w:textAlignment w:val="auto"/>
              <w:rPr>
                <w:rFonts w:hint="default" w:ascii="Times New Roman" w:hAnsi="Times New Roman" w:cs="Times New Roman" w:eastAsiaTheme="minorEastAsia"/>
                <w:color w:val="auto"/>
                <w:sz w:val="18"/>
                <w:szCs w:val="18"/>
                <w:lang w:val="en-US" w:eastAsia="en-US"/>
              </w:rPr>
            </w:pPr>
            <w:r>
              <w:rPr>
                <w:rFonts w:hint="default" w:ascii="Times New Roman" w:hAnsi="Times New Roman" w:cs="Times New Roman" w:eastAsiaTheme="minorEastAsia"/>
                <w:color w:val="auto"/>
                <w:sz w:val="18"/>
                <w:szCs w:val="18"/>
                <w:lang w:val="en-US" w:eastAsia="en-US"/>
              </w:rPr>
              <w:t>103</w:t>
            </w:r>
          </w:p>
        </w:tc>
        <w:tc>
          <w:tcPr>
            <w:tcW w:w="3536"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第三类医疗器械经营许可证变更</w:t>
            </w:r>
          </w:p>
        </w:tc>
        <w:tc>
          <w:tcPr>
            <w:tcW w:w="1605"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sz w:val="18"/>
                <w:szCs w:val="18"/>
              </w:rPr>
              <w:t>行政许可</w:t>
            </w:r>
          </w:p>
        </w:tc>
        <w:tc>
          <w:tcPr>
            <w:tcW w:w="1425"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sz w:val="18"/>
                <w:szCs w:val="18"/>
              </w:rPr>
              <w:t>法人</w:t>
            </w:r>
          </w:p>
        </w:tc>
        <w:tc>
          <w:tcPr>
            <w:tcW w:w="1260"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sz w:val="18"/>
                <w:szCs w:val="18"/>
              </w:rPr>
              <w:t>市</w:t>
            </w:r>
          </w:p>
        </w:tc>
        <w:tc>
          <w:tcPr>
            <w:tcW w:w="1515"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sz w:val="18"/>
                <w:szCs w:val="18"/>
              </w:rPr>
              <w:t>全程网办</w:t>
            </w:r>
          </w:p>
        </w:tc>
        <w:tc>
          <w:tcPr>
            <w:tcW w:w="2145"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400" w:firstLineChars="0"/>
              <w:jc w:val="both"/>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sz w:val="18"/>
                <w:szCs w:val="18"/>
                <w:lang w:eastAsia="zh-CN"/>
              </w:rPr>
              <w:t>区行政审批服务局</w:t>
            </w:r>
          </w:p>
        </w:tc>
        <w:tc>
          <w:tcPr>
            <w:tcW w:w="1569" w:type="dxa"/>
            <w:shd w:val="clear" w:color="auto" w:fill="auto"/>
            <w:vAlign w:val="center"/>
          </w:tcPr>
          <w:p>
            <w:pPr>
              <w:keepNext w:val="0"/>
              <w:keepLines w:val="0"/>
              <w:pageBreakBefore w:val="0"/>
              <w:kinsoku/>
              <w:wordWrap/>
              <w:overflowPunct/>
              <w:topLinePunct w:val="0"/>
              <w:autoSpaceDE/>
              <w:autoSpaceDN/>
              <w:bidi w:val="0"/>
              <w:adjustRightInd w:val="0"/>
              <w:snapToGrid w:val="0"/>
              <w:spacing w:beforeAutospacing="0" w:afterAutospacing="0" w:line="300" w:lineRule="exact"/>
              <w:ind w:firstLine="400" w:firstLineChars="0"/>
              <w:jc w:val="both"/>
              <w:textAlignment w:val="auto"/>
              <w:rPr>
                <w:rFonts w:hint="default" w:ascii="Times New Roman" w:hAnsi="Times New Roman" w:cs="Times New Roman" w:eastAsiaTheme="minorEastAsia"/>
                <w:color w:val="auto"/>
                <w:kern w:val="0"/>
                <w:sz w:val="18"/>
                <w:szCs w:val="18"/>
                <w:lang w:val="zh-TW" w:eastAsia="zh-CN" w:bidi="zh-TW"/>
              </w:rPr>
            </w:pPr>
            <w:r>
              <w:rPr>
                <w:rFonts w:hint="default" w:ascii="Times New Roman" w:hAnsi="Times New Roman" w:cs="Times New Roman" w:eastAsiaTheme="minorEastAsia"/>
                <w:color w:val="auto"/>
                <w:kern w:val="0"/>
                <w:sz w:val="18"/>
                <w:szCs w:val="18"/>
                <w:lang w:val="zh-TW" w:eastAsia="zh-CN" w:bidi="zh-TW"/>
              </w:rPr>
              <w:t>市级职能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23" w:hRule="atLeast"/>
          <w:jc w:val="center"/>
        </w:trPr>
        <w:tc>
          <w:tcPr>
            <w:tcW w:w="780"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left="0" w:leftChars="0" w:firstLine="0" w:firstLineChars="0"/>
              <w:jc w:val="center"/>
              <w:textAlignment w:val="auto"/>
              <w:rPr>
                <w:rFonts w:hint="default" w:ascii="Times New Roman" w:hAnsi="Times New Roman" w:cs="Times New Roman" w:eastAsiaTheme="minorEastAsia"/>
                <w:color w:val="auto"/>
                <w:sz w:val="18"/>
                <w:szCs w:val="18"/>
                <w:lang w:val="en-US" w:eastAsia="en-US"/>
              </w:rPr>
            </w:pPr>
            <w:r>
              <w:rPr>
                <w:rFonts w:hint="default" w:ascii="Times New Roman" w:hAnsi="Times New Roman" w:cs="Times New Roman" w:eastAsiaTheme="minorEastAsia"/>
                <w:color w:val="auto"/>
                <w:sz w:val="18"/>
                <w:szCs w:val="18"/>
                <w:lang w:val="en-US" w:eastAsia="en-US"/>
              </w:rPr>
              <w:t>104</w:t>
            </w:r>
          </w:p>
        </w:tc>
        <w:tc>
          <w:tcPr>
            <w:tcW w:w="3536"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第三类医疗器械经营许可证核发</w:t>
            </w:r>
          </w:p>
        </w:tc>
        <w:tc>
          <w:tcPr>
            <w:tcW w:w="1605"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sz w:val="18"/>
                <w:szCs w:val="18"/>
              </w:rPr>
              <w:t>行政许可</w:t>
            </w:r>
          </w:p>
        </w:tc>
        <w:tc>
          <w:tcPr>
            <w:tcW w:w="1425"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sz w:val="18"/>
                <w:szCs w:val="18"/>
              </w:rPr>
              <w:t>法人</w:t>
            </w:r>
          </w:p>
        </w:tc>
        <w:tc>
          <w:tcPr>
            <w:tcW w:w="1260"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sz w:val="18"/>
                <w:szCs w:val="18"/>
              </w:rPr>
              <w:t>市</w:t>
            </w:r>
          </w:p>
        </w:tc>
        <w:tc>
          <w:tcPr>
            <w:tcW w:w="1515"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sz w:val="18"/>
                <w:szCs w:val="18"/>
              </w:rPr>
              <w:t>全程网办</w:t>
            </w:r>
          </w:p>
        </w:tc>
        <w:tc>
          <w:tcPr>
            <w:tcW w:w="2145"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400" w:firstLineChars="0"/>
              <w:jc w:val="both"/>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sz w:val="18"/>
                <w:szCs w:val="18"/>
                <w:lang w:eastAsia="zh-CN"/>
              </w:rPr>
              <w:t>区行政审批服务局</w:t>
            </w:r>
          </w:p>
        </w:tc>
        <w:tc>
          <w:tcPr>
            <w:tcW w:w="1569" w:type="dxa"/>
            <w:shd w:val="clear" w:color="auto" w:fill="auto"/>
            <w:vAlign w:val="center"/>
          </w:tcPr>
          <w:p>
            <w:pPr>
              <w:keepNext w:val="0"/>
              <w:keepLines w:val="0"/>
              <w:pageBreakBefore w:val="0"/>
              <w:kinsoku/>
              <w:wordWrap/>
              <w:overflowPunct/>
              <w:topLinePunct w:val="0"/>
              <w:autoSpaceDE/>
              <w:autoSpaceDN/>
              <w:bidi w:val="0"/>
              <w:adjustRightInd w:val="0"/>
              <w:snapToGrid w:val="0"/>
              <w:spacing w:beforeAutospacing="0" w:afterAutospacing="0" w:line="300" w:lineRule="exact"/>
              <w:ind w:firstLine="400" w:firstLineChars="0"/>
              <w:jc w:val="both"/>
              <w:textAlignment w:val="auto"/>
              <w:rPr>
                <w:rFonts w:hint="default" w:ascii="Times New Roman" w:hAnsi="Times New Roman" w:cs="Times New Roman" w:eastAsiaTheme="minorEastAsia"/>
                <w:color w:val="auto"/>
                <w:kern w:val="0"/>
                <w:sz w:val="18"/>
                <w:szCs w:val="18"/>
                <w:lang w:val="zh-TW" w:eastAsia="zh-CN" w:bidi="zh-TW"/>
              </w:rPr>
            </w:pPr>
            <w:r>
              <w:rPr>
                <w:rFonts w:hint="default" w:ascii="Times New Roman" w:hAnsi="Times New Roman" w:cs="Times New Roman" w:eastAsiaTheme="minorEastAsia"/>
                <w:color w:val="auto"/>
                <w:kern w:val="0"/>
                <w:sz w:val="18"/>
                <w:szCs w:val="18"/>
                <w:lang w:val="zh-TW" w:eastAsia="zh-CN" w:bidi="zh-TW"/>
              </w:rPr>
              <w:t>市级职能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23" w:hRule="atLeast"/>
          <w:jc w:val="center"/>
        </w:trPr>
        <w:tc>
          <w:tcPr>
            <w:tcW w:w="780"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left="0" w:leftChars="0" w:firstLine="0" w:firstLineChars="0"/>
              <w:jc w:val="center"/>
              <w:textAlignment w:val="auto"/>
              <w:rPr>
                <w:rFonts w:hint="default" w:ascii="Times New Roman" w:hAnsi="Times New Roman" w:cs="Times New Roman" w:eastAsiaTheme="minorEastAsia"/>
                <w:color w:val="auto"/>
                <w:sz w:val="18"/>
                <w:szCs w:val="18"/>
                <w:lang w:val="en-US" w:eastAsia="en-US"/>
              </w:rPr>
            </w:pPr>
            <w:r>
              <w:rPr>
                <w:rFonts w:hint="default" w:ascii="Times New Roman" w:hAnsi="Times New Roman" w:cs="Times New Roman" w:eastAsiaTheme="minorEastAsia"/>
                <w:color w:val="auto"/>
                <w:sz w:val="18"/>
                <w:szCs w:val="18"/>
                <w:lang w:val="en-US" w:eastAsia="en-US"/>
              </w:rPr>
              <w:t>105</w:t>
            </w:r>
          </w:p>
        </w:tc>
        <w:tc>
          <w:tcPr>
            <w:tcW w:w="3536"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第二类医疗器械经营备案办理</w:t>
            </w:r>
          </w:p>
        </w:tc>
        <w:tc>
          <w:tcPr>
            <w:tcW w:w="1605"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sz w:val="18"/>
                <w:szCs w:val="18"/>
              </w:rPr>
              <w:t>其他权力</w:t>
            </w:r>
          </w:p>
        </w:tc>
        <w:tc>
          <w:tcPr>
            <w:tcW w:w="1425"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sz w:val="18"/>
                <w:szCs w:val="18"/>
              </w:rPr>
              <w:t>法人</w:t>
            </w:r>
          </w:p>
        </w:tc>
        <w:tc>
          <w:tcPr>
            <w:tcW w:w="1260"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sz w:val="18"/>
                <w:szCs w:val="18"/>
              </w:rPr>
              <w:t>市</w:t>
            </w:r>
          </w:p>
        </w:tc>
        <w:tc>
          <w:tcPr>
            <w:tcW w:w="1515"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sz w:val="18"/>
                <w:szCs w:val="18"/>
              </w:rPr>
              <w:t>全程网办</w:t>
            </w:r>
          </w:p>
        </w:tc>
        <w:tc>
          <w:tcPr>
            <w:tcW w:w="2145"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400" w:firstLineChars="0"/>
              <w:jc w:val="both"/>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sz w:val="18"/>
                <w:szCs w:val="18"/>
                <w:lang w:eastAsia="zh-CN"/>
              </w:rPr>
              <w:t>区行政审批服务局</w:t>
            </w:r>
          </w:p>
        </w:tc>
        <w:tc>
          <w:tcPr>
            <w:tcW w:w="1569" w:type="dxa"/>
            <w:shd w:val="clear" w:color="auto" w:fill="auto"/>
            <w:vAlign w:val="center"/>
          </w:tcPr>
          <w:p>
            <w:pPr>
              <w:keepNext w:val="0"/>
              <w:keepLines w:val="0"/>
              <w:pageBreakBefore w:val="0"/>
              <w:kinsoku/>
              <w:wordWrap/>
              <w:overflowPunct/>
              <w:topLinePunct w:val="0"/>
              <w:autoSpaceDE/>
              <w:autoSpaceDN/>
              <w:bidi w:val="0"/>
              <w:adjustRightInd w:val="0"/>
              <w:snapToGrid w:val="0"/>
              <w:spacing w:beforeAutospacing="0" w:afterAutospacing="0" w:line="300" w:lineRule="exact"/>
              <w:ind w:firstLine="400" w:firstLineChars="0"/>
              <w:jc w:val="both"/>
              <w:textAlignment w:val="auto"/>
              <w:rPr>
                <w:rFonts w:hint="default" w:ascii="Times New Roman" w:hAnsi="Times New Roman" w:cs="Times New Roman" w:eastAsiaTheme="minorEastAsia"/>
                <w:color w:val="auto"/>
                <w:kern w:val="0"/>
                <w:sz w:val="18"/>
                <w:szCs w:val="18"/>
                <w:lang w:val="zh-TW" w:eastAsia="zh-CN" w:bidi="zh-TW"/>
              </w:rPr>
            </w:pPr>
            <w:r>
              <w:rPr>
                <w:rFonts w:hint="default" w:ascii="Times New Roman" w:hAnsi="Times New Roman" w:cs="Times New Roman" w:eastAsiaTheme="minorEastAsia"/>
                <w:color w:val="auto"/>
                <w:kern w:val="0"/>
                <w:sz w:val="18"/>
                <w:szCs w:val="18"/>
                <w:lang w:val="zh-TW" w:eastAsia="zh-CN" w:bidi="zh-TW"/>
              </w:rPr>
              <w:t>市级职能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23" w:hRule="atLeast"/>
          <w:jc w:val="center"/>
        </w:trPr>
        <w:tc>
          <w:tcPr>
            <w:tcW w:w="780"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left="0" w:leftChars="0" w:firstLine="0" w:firstLineChars="0"/>
              <w:jc w:val="center"/>
              <w:textAlignment w:val="auto"/>
              <w:rPr>
                <w:rFonts w:hint="default" w:ascii="Times New Roman" w:hAnsi="Times New Roman" w:cs="Times New Roman" w:eastAsiaTheme="minorEastAsia"/>
                <w:color w:val="auto"/>
                <w:sz w:val="18"/>
                <w:szCs w:val="18"/>
                <w:lang w:val="en-US" w:eastAsia="en-US"/>
              </w:rPr>
            </w:pPr>
            <w:r>
              <w:rPr>
                <w:rFonts w:hint="default" w:ascii="Times New Roman" w:hAnsi="Times New Roman" w:cs="Times New Roman" w:eastAsiaTheme="minorEastAsia"/>
                <w:color w:val="auto"/>
                <w:sz w:val="18"/>
                <w:szCs w:val="18"/>
                <w:lang w:val="en-US" w:eastAsia="en-US"/>
              </w:rPr>
              <w:t>106</w:t>
            </w:r>
          </w:p>
        </w:tc>
        <w:tc>
          <w:tcPr>
            <w:tcW w:w="3536"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第二类医疗器械经营备案凭证变更</w:t>
            </w:r>
          </w:p>
        </w:tc>
        <w:tc>
          <w:tcPr>
            <w:tcW w:w="1605"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sz w:val="18"/>
                <w:szCs w:val="18"/>
              </w:rPr>
              <w:t>其他权力</w:t>
            </w:r>
          </w:p>
        </w:tc>
        <w:tc>
          <w:tcPr>
            <w:tcW w:w="1425"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sz w:val="18"/>
                <w:szCs w:val="18"/>
              </w:rPr>
              <w:t>法人</w:t>
            </w:r>
          </w:p>
        </w:tc>
        <w:tc>
          <w:tcPr>
            <w:tcW w:w="1260"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sz w:val="18"/>
                <w:szCs w:val="18"/>
              </w:rPr>
              <w:t>市</w:t>
            </w:r>
          </w:p>
        </w:tc>
        <w:tc>
          <w:tcPr>
            <w:tcW w:w="1515"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sz w:val="18"/>
                <w:szCs w:val="18"/>
              </w:rPr>
              <w:t>全程网办</w:t>
            </w:r>
          </w:p>
        </w:tc>
        <w:tc>
          <w:tcPr>
            <w:tcW w:w="2145"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400" w:firstLineChars="0"/>
              <w:jc w:val="both"/>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sz w:val="18"/>
                <w:szCs w:val="18"/>
                <w:lang w:eastAsia="zh-CN"/>
              </w:rPr>
              <w:t>区行政审批服务局</w:t>
            </w:r>
          </w:p>
        </w:tc>
        <w:tc>
          <w:tcPr>
            <w:tcW w:w="1569" w:type="dxa"/>
            <w:shd w:val="clear" w:color="auto" w:fill="auto"/>
            <w:vAlign w:val="center"/>
          </w:tcPr>
          <w:p>
            <w:pPr>
              <w:keepNext w:val="0"/>
              <w:keepLines w:val="0"/>
              <w:pageBreakBefore w:val="0"/>
              <w:kinsoku/>
              <w:wordWrap/>
              <w:overflowPunct/>
              <w:topLinePunct w:val="0"/>
              <w:autoSpaceDE/>
              <w:autoSpaceDN/>
              <w:bidi w:val="0"/>
              <w:adjustRightInd w:val="0"/>
              <w:snapToGrid w:val="0"/>
              <w:spacing w:beforeAutospacing="0" w:afterAutospacing="0" w:line="300" w:lineRule="exact"/>
              <w:ind w:firstLine="400" w:firstLineChars="0"/>
              <w:jc w:val="both"/>
              <w:textAlignment w:val="auto"/>
              <w:rPr>
                <w:rFonts w:hint="default" w:ascii="Times New Roman" w:hAnsi="Times New Roman" w:cs="Times New Roman" w:eastAsiaTheme="minorEastAsia"/>
                <w:color w:val="auto"/>
                <w:kern w:val="0"/>
                <w:sz w:val="18"/>
                <w:szCs w:val="18"/>
                <w:lang w:val="zh-TW" w:eastAsia="zh-CN" w:bidi="zh-TW"/>
              </w:rPr>
            </w:pPr>
            <w:r>
              <w:rPr>
                <w:rFonts w:hint="default" w:ascii="Times New Roman" w:hAnsi="Times New Roman" w:cs="Times New Roman" w:eastAsiaTheme="minorEastAsia"/>
                <w:color w:val="auto"/>
                <w:kern w:val="0"/>
                <w:sz w:val="18"/>
                <w:szCs w:val="18"/>
                <w:lang w:val="zh-TW" w:eastAsia="zh-CN" w:bidi="zh-TW"/>
              </w:rPr>
              <w:t>市级职能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23" w:hRule="atLeast"/>
          <w:jc w:val="center"/>
        </w:trPr>
        <w:tc>
          <w:tcPr>
            <w:tcW w:w="780" w:type="dxa"/>
            <w:shd w:val="clear" w:color="auto" w:fill="auto"/>
            <w:vAlign w:val="center"/>
          </w:tcPr>
          <w:p>
            <w:pPr>
              <w:pStyle w:val="14"/>
              <w:keepNext w:val="0"/>
              <w:keepLines w:val="0"/>
              <w:pageBreakBefore w:val="0"/>
              <w:kinsoku/>
              <w:wordWrap/>
              <w:overflowPunct/>
              <w:topLinePunct w:val="0"/>
              <w:autoSpaceDE/>
              <w:autoSpaceDN/>
              <w:bidi w:val="0"/>
              <w:spacing w:beforeAutospacing="0" w:afterAutospacing="0" w:line="300" w:lineRule="exact"/>
              <w:ind w:left="0" w:leftChars="0" w:firstLine="0" w:firstLineChars="0"/>
              <w:jc w:val="center"/>
              <w:textAlignment w:val="auto"/>
              <w:rPr>
                <w:rFonts w:hint="default" w:ascii="Times New Roman" w:hAnsi="Times New Roman" w:cs="Times New Roman" w:eastAsiaTheme="minorEastAsia"/>
                <w:color w:val="auto"/>
                <w:sz w:val="18"/>
                <w:szCs w:val="18"/>
                <w:lang w:val="en-US" w:eastAsia="en-US"/>
              </w:rPr>
            </w:pPr>
            <w:r>
              <w:rPr>
                <w:rFonts w:hint="default" w:ascii="Times New Roman" w:hAnsi="Times New Roman" w:cs="Times New Roman" w:eastAsiaTheme="minorEastAsia"/>
                <w:color w:val="auto"/>
                <w:sz w:val="18"/>
                <w:szCs w:val="18"/>
                <w:lang w:val="en-US" w:eastAsia="en-US"/>
              </w:rPr>
              <w:t>107</w:t>
            </w:r>
          </w:p>
        </w:tc>
        <w:tc>
          <w:tcPr>
            <w:tcW w:w="3536"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rPr>
            </w:pPr>
            <w:r>
              <w:rPr>
                <w:rFonts w:hint="default" w:ascii="Times New Roman" w:hAnsi="Times New Roman" w:cs="Times New Roman" w:eastAsiaTheme="minorEastAsia"/>
                <w:color w:val="auto"/>
                <w:sz w:val="18"/>
                <w:szCs w:val="18"/>
              </w:rPr>
              <w:t>医疗器械网络销售备案</w:t>
            </w:r>
          </w:p>
        </w:tc>
        <w:tc>
          <w:tcPr>
            <w:tcW w:w="1605"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sz w:val="18"/>
                <w:szCs w:val="18"/>
              </w:rPr>
              <w:t>其他权力</w:t>
            </w:r>
          </w:p>
        </w:tc>
        <w:tc>
          <w:tcPr>
            <w:tcW w:w="1425"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sz w:val="18"/>
                <w:szCs w:val="18"/>
              </w:rPr>
              <w:t>法人</w:t>
            </w:r>
          </w:p>
        </w:tc>
        <w:tc>
          <w:tcPr>
            <w:tcW w:w="1260"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sz w:val="18"/>
                <w:szCs w:val="18"/>
              </w:rPr>
              <w:t>市</w:t>
            </w:r>
          </w:p>
        </w:tc>
        <w:tc>
          <w:tcPr>
            <w:tcW w:w="1515"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0" w:firstLineChars="0"/>
              <w:jc w:val="center"/>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sz w:val="18"/>
                <w:szCs w:val="18"/>
              </w:rPr>
              <w:t>全程网办</w:t>
            </w:r>
          </w:p>
        </w:tc>
        <w:tc>
          <w:tcPr>
            <w:tcW w:w="2145" w:type="dxa"/>
            <w:shd w:val="clear" w:color="auto" w:fill="auto"/>
            <w:vAlign w:val="center"/>
          </w:tcPr>
          <w:p>
            <w:pPr>
              <w:pStyle w:val="14"/>
              <w:keepNext w:val="0"/>
              <w:keepLines w:val="0"/>
              <w:pageBreakBefore w:val="0"/>
              <w:kinsoku/>
              <w:wordWrap/>
              <w:overflowPunct/>
              <w:topLinePunct w:val="0"/>
              <w:autoSpaceDE/>
              <w:autoSpaceDN/>
              <w:bidi w:val="0"/>
              <w:adjustRightInd w:val="0"/>
              <w:snapToGrid w:val="0"/>
              <w:spacing w:beforeAutospacing="0" w:afterAutospacing="0" w:line="300" w:lineRule="exact"/>
              <w:ind w:firstLine="400" w:firstLineChars="0"/>
              <w:jc w:val="both"/>
              <w:textAlignment w:val="auto"/>
              <w:rPr>
                <w:rFonts w:hint="default" w:ascii="Times New Roman" w:hAnsi="Times New Roman" w:cs="Times New Roman" w:eastAsiaTheme="minorEastAsia"/>
                <w:color w:val="auto"/>
                <w:sz w:val="18"/>
                <w:szCs w:val="18"/>
                <w:lang w:eastAsia="zh-CN"/>
              </w:rPr>
            </w:pPr>
            <w:r>
              <w:rPr>
                <w:rFonts w:hint="default" w:ascii="Times New Roman" w:hAnsi="Times New Roman" w:cs="Times New Roman" w:eastAsiaTheme="minorEastAsia"/>
                <w:color w:val="auto"/>
                <w:sz w:val="18"/>
                <w:szCs w:val="18"/>
                <w:lang w:eastAsia="zh-CN"/>
              </w:rPr>
              <w:t>区行政审批服务局</w:t>
            </w:r>
          </w:p>
        </w:tc>
        <w:tc>
          <w:tcPr>
            <w:tcW w:w="1569" w:type="dxa"/>
            <w:shd w:val="clear" w:color="auto" w:fill="auto"/>
            <w:vAlign w:val="center"/>
          </w:tcPr>
          <w:p>
            <w:pPr>
              <w:keepNext w:val="0"/>
              <w:keepLines w:val="0"/>
              <w:pageBreakBefore w:val="0"/>
              <w:kinsoku/>
              <w:wordWrap/>
              <w:overflowPunct/>
              <w:topLinePunct w:val="0"/>
              <w:autoSpaceDE/>
              <w:autoSpaceDN/>
              <w:bidi w:val="0"/>
              <w:adjustRightInd w:val="0"/>
              <w:snapToGrid w:val="0"/>
              <w:spacing w:beforeAutospacing="0" w:afterAutospacing="0" w:line="300" w:lineRule="exact"/>
              <w:ind w:firstLine="400" w:firstLineChars="0"/>
              <w:jc w:val="both"/>
              <w:textAlignment w:val="auto"/>
              <w:rPr>
                <w:rFonts w:hint="default" w:ascii="Times New Roman" w:hAnsi="Times New Roman" w:cs="Times New Roman" w:eastAsiaTheme="minorEastAsia"/>
                <w:color w:val="auto"/>
                <w:kern w:val="0"/>
                <w:sz w:val="18"/>
                <w:szCs w:val="18"/>
                <w:lang w:val="zh-TW" w:eastAsia="zh-CN" w:bidi="zh-TW"/>
              </w:rPr>
            </w:pPr>
            <w:r>
              <w:rPr>
                <w:rFonts w:hint="default" w:ascii="Times New Roman" w:hAnsi="Times New Roman" w:cs="Times New Roman" w:eastAsiaTheme="minorEastAsia"/>
                <w:color w:val="auto"/>
                <w:kern w:val="0"/>
                <w:sz w:val="18"/>
                <w:szCs w:val="18"/>
                <w:lang w:val="zh-TW" w:eastAsia="zh-CN" w:bidi="zh-TW"/>
              </w:rPr>
              <w:t>市级职能</w:t>
            </w:r>
          </w:p>
        </w:tc>
      </w:tr>
    </w:tbl>
    <w:p>
      <w:pPr>
        <w:pStyle w:val="16"/>
        <w:keepNext w:val="0"/>
        <w:keepLines w:val="0"/>
        <w:pageBreakBefore w:val="0"/>
        <w:kinsoku/>
        <w:wordWrap/>
        <w:overflowPunct/>
        <w:topLinePunct w:val="0"/>
        <w:autoSpaceDE/>
        <w:autoSpaceDN/>
        <w:bidi w:val="0"/>
        <w:adjustRightInd w:val="0"/>
        <w:snapToGrid w:val="0"/>
        <w:spacing w:beforeAutospacing="0" w:afterAutospacing="0" w:line="300" w:lineRule="exact"/>
        <w:textAlignment w:val="auto"/>
        <w:rPr>
          <w:rFonts w:hint="default" w:ascii="Times New Roman" w:hAnsi="Times New Roman" w:cs="Times New Roman"/>
          <w:color w:val="auto"/>
          <w:lang w:eastAsia="zh-CN"/>
        </w:rPr>
      </w:pPr>
      <w:r>
        <w:rPr>
          <w:rFonts w:hint="default" w:ascii="Times New Roman" w:hAnsi="Times New Roman" w:cs="Times New Roman"/>
          <w:color w:val="auto"/>
        </w:rPr>
        <w:t>注：根据企业、群众需求和业务工作实际，可通过</w:t>
      </w:r>
      <w:r>
        <w:rPr>
          <w:rFonts w:hint="default" w:ascii="Times New Roman" w:hAnsi="Times New Roman" w:cs="Times New Roman"/>
          <w:color w:val="auto"/>
          <w:lang w:val="zh-CN" w:eastAsia="zh-CN" w:bidi="zh-CN"/>
        </w:rPr>
        <w:t>“全程网办"“异</w:t>
      </w:r>
      <w:r>
        <w:rPr>
          <w:rFonts w:hint="default" w:ascii="Times New Roman" w:hAnsi="Times New Roman" w:cs="Times New Roman"/>
          <w:color w:val="auto"/>
        </w:rPr>
        <w:t>地代收代办”</w:t>
      </w:r>
      <w:r>
        <w:rPr>
          <w:rFonts w:hint="default" w:ascii="Times New Roman" w:hAnsi="Times New Roman" w:cs="Times New Roman"/>
          <w:color w:val="auto"/>
          <w:lang w:val="zh-CN" w:eastAsia="zh-CN" w:bidi="zh-CN"/>
        </w:rPr>
        <w:t>“多地</w:t>
      </w:r>
      <w:r>
        <w:rPr>
          <w:rFonts w:hint="default" w:ascii="Times New Roman" w:hAnsi="Times New Roman" w:cs="Times New Roman"/>
          <w:color w:val="auto"/>
        </w:rPr>
        <w:t>联办”等一种方式或多种方式组合，实现政务服务事项</w:t>
      </w:r>
      <w:r>
        <w:rPr>
          <w:rFonts w:hint="default" w:ascii="Times New Roman" w:hAnsi="Times New Roman" w:cs="Times New Roman"/>
          <w:color w:val="auto"/>
          <w:lang w:val="zh-CN" w:eastAsia="zh-CN" w:bidi="zh-CN"/>
        </w:rPr>
        <w:t>“全</w:t>
      </w:r>
      <w:r>
        <w:rPr>
          <w:rFonts w:hint="default" w:ascii="Times New Roman" w:hAnsi="Times New Roman" w:cs="Times New Roman"/>
          <w:color w:val="auto"/>
        </w:rPr>
        <w:t>省通办</w:t>
      </w:r>
      <w:r>
        <w:rPr>
          <w:rFonts w:hint="default" w:ascii="Times New Roman" w:hAnsi="Times New Roman" w:cs="Times New Roman"/>
          <w:color w:val="auto"/>
          <w:lang w:eastAsia="zh-CN"/>
        </w:rPr>
        <w:t>”。</w:t>
      </w:r>
    </w:p>
    <w:p>
      <w:pPr>
        <w:pStyle w:val="16"/>
        <w:keepNext w:val="0"/>
        <w:keepLines w:val="0"/>
        <w:pageBreakBefore w:val="0"/>
        <w:kinsoku/>
        <w:wordWrap/>
        <w:overflowPunct/>
        <w:topLinePunct w:val="0"/>
        <w:autoSpaceDE/>
        <w:autoSpaceDN/>
        <w:bidi w:val="0"/>
        <w:adjustRightInd w:val="0"/>
        <w:snapToGrid w:val="0"/>
        <w:spacing w:beforeAutospacing="0" w:afterAutospacing="0" w:line="300" w:lineRule="exact"/>
        <w:textAlignment w:val="auto"/>
        <w:rPr>
          <w:rFonts w:hint="default" w:ascii="Times New Roman" w:hAnsi="Times New Roman" w:cs="Times New Roman"/>
          <w:color w:val="auto"/>
          <w:lang w:eastAsia="zh-CN"/>
        </w:rPr>
      </w:pPr>
    </w:p>
    <w:p>
      <w:pPr>
        <w:pStyle w:val="16"/>
        <w:keepNext w:val="0"/>
        <w:keepLines w:val="0"/>
        <w:pageBreakBefore w:val="0"/>
        <w:kinsoku/>
        <w:wordWrap/>
        <w:overflowPunct/>
        <w:topLinePunct w:val="0"/>
        <w:autoSpaceDE/>
        <w:autoSpaceDN/>
        <w:bidi w:val="0"/>
        <w:adjustRightInd w:val="0"/>
        <w:snapToGrid w:val="0"/>
        <w:spacing w:beforeAutospacing="0" w:afterAutospacing="0" w:line="300" w:lineRule="exact"/>
        <w:textAlignment w:val="auto"/>
        <w:rPr>
          <w:rFonts w:hint="default" w:ascii="Times New Roman" w:hAnsi="Times New Roman" w:cs="Times New Roman"/>
          <w:color w:val="auto"/>
          <w:lang w:eastAsia="zh-CN"/>
        </w:rPr>
      </w:pPr>
    </w:p>
    <w:p>
      <w:pPr>
        <w:pStyle w:val="16"/>
        <w:keepNext w:val="0"/>
        <w:keepLines w:val="0"/>
        <w:pageBreakBefore w:val="0"/>
        <w:kinsoku/>
        <w:wordWrap/>
        <w:overflowPunct/>
        <w:topLinePunct w:val="0"/>
        <w:autoSpaceDE/>
        <w:autoSpaceDN/>
        <w:bidi w:val="0"/>
        <w:adjustRightInd w:val="0"/>
        <w:snapToGrid w:val="0"/>
        <w:spacing w:beforeAutospacing="0" w:afterAutospacing="0" w:line="300" w:lineRule="exact"/>
        <w:textAlignment w:val="auto"/>
        <w:rPr>
          <w:rFonts w:hint="default" w:ascii="Times New Roman" w:hAnsi="Times New Roman" w:cs="Times New Roman"/>
          <w:color w:val="auto"/>
          <w:lang w:eastAsia="zh-CN"/>
        </w:rPr>
      </w:pPr>
    </w:p>
    <w:p>
      <w:pPr>
        <w:pStyle w:val="16"/>
        <w:keepNext w:val="0"/>
        <w:keepLines w:val="0"/>
        <w:pageBreakBefore w:val="0"/>
        <w:kinsoku/>
        <w:wordWrap/>
        <w:overflowPunct/>
        <w:topLinePunct w:val="0"/>
        <w:autoSpaceDE/>
        <w:autoSpaceDN/>
        <w:bidi w:val="0"/>
        <w:adjustRightInd w:val="0"/>
        <w:snapToGrid w:val="0"/>
        <w:spacing w:beforeAutospacing="0" w:afterAutospacing="0" w:line="300" w:lineRule="exact"/>
        <w:textAlignment w:val="auto"/>
        <w:rPr>
          <w:rFonts w:hint="default" w:ascii="Times New Roman" w:hAnsi="Times New Roman" w:cs="Times New Roman"/>
          <w:color w:val="auto"/>
          <w:lang w:eastAsia="zh-CN"/>
        </w:rPr>
      </w:pPr>
    </w:p>
    <w:p>
      <w:pPr>
        <w:pStyle w:val="16"/>
        <w:keepNext w:val="0"/>
        <w:keepLines w:val="0"/>
        <w:pageBreakBefore w:val="0"/>
        <w:kinsoku/>
        <w:wordWrap/>
        <w:overflowPunct/>
        <w:topLinePunct w:val="0"/>
        <w:autoSpaceDE/>
        <w:autoSpaceDN/>
        <w:bidi w:val="0"/>
        <w:adjustRightInd w:val="0"/>
        <w:snapToGrid w:val="0"/>
        <w:spacing w:beforeAutospacing="0" w:afterAutospacing="0" w:line="300" w:lineRule="exact"/>
        <w:textAlignment w:val="auto"/>
        <w:rPr>
          <w:rFonts w:hint="default" w:ascii="Times New Roman" w:hAnsi="Times New Roman" w:cs="Times New Roman"/>
          <w:color w:val="auto"/>
          <w:lang w:eastAsia="zh-CN"/>
        </w:rPr>
      </w:pPr>
    </w:p>
    <w:p>
      <w:pPr>
        <w:pStyle w:val="16"/>
        <w:keepNext w:val="0"/>
        <w:keepLines w:val="0"/>
        <w:pageBreakBefore w:val="0"/>
        <w:kinsoku/>
        <w:wordWrap/>
        <w:overflowPunct/>
        <w:topLinePunct w:val="0"/>
        <w:autoSpaceDE/>
        <w:autoSpaceDN/>
        <w:bidi w:val="0"/>
        <w:adjustRightInd w:val="0"/>
        <w:snapToGrid w:val="0"/>
        <w:spacing w:beforeAutospacing="0" w:afterAutospacing="0" w:line="300" w:lineRule="exact"/>
        <w:textAlignment w:val="auto"/>
        <w:rPr>
          <w:rFonts w:hint="default" w:ascii="Times New Roman" w:hAnsi="Times New Roman" w:cs="Times New Roman"/>
          <w:color w:val="auto"/>
          <w:lang w:eastAsia="zh-CN"/>
        </w:rPr>
      </w:pPr>
    </w:p>
    <w:p>
      <w:pPr>
        <w:pStyle w:val="16"/>
        <w:keepNext w:val="0"/>
        <w:keepLines w:val="0"/>
        <w:pageBreakBefore w:val="0"/>
        <w:kinsoku/>
        <w:wordWrap/>
        <w:overflowPunct/>
        <w:topLinePunct w:val="0"/>
        <w:autoSpaceDE/>
        <w:autoSpaceDN/>
        <w:bidi w:val="0"/>
        <w:adjustRightInd w:val="0"/>
        <w:snapToGrid w:val="0"/>
        <w:spacing w:beforeAutospacing="0" w:afterAutospacing="0" w:line="300" w:lineRule="exact"/>
        <w:textAlignment w:val="auto"/>
        <w:rPr>
          <w:rFonts w:hint="default" w:ascii="Times New Roman" w:hAnsi="Times New Roman" w:cs="Times New Roman"/>
          <w:color w:val="auto"/>
          <w:lang w:eastAsia="zh-CN"/>
        </w:rPr>
      </w:pPr>
    </w:p>
    <w:p>
      <w:pPr>
        <w:pStyle w:val="16"/>
        <w:keepNext w:val="0"/>
        <w:keepLines w:val="0"/>
        <w:pageBreakBefore w:val="0"/>
        <w:kinsoku/>
        <w:wordWrap/>
        <w:overflowPunct/>
        <w:topLinePunct w:val="0"/>
        <w:autoSpaceDE/>
        <w:autoSpaceDN/>
        <w:bidi w:val="0"/>
        <w:adjustRightInd w:val="0"/>
        <w:snapToGrid w:val="0"/>
        <w:spacing w:beforeAutospacing="0" w:afterAutospacing="0" w:line="300" w:lineRule="exact"/>
        <w:textAlignment w:val="auto"/>
        <w:rPr>
          <w:rFonts w:hint="default" w:ascii="Times New Roman" w:hAnsi="Times New Roman" w:cs="Times New Roman"/>
          <w:color w:val="auto"/>
          <w:lang w:eastAsia="zh-CN"/>
        </w:rPr>
      </w:pPr>
    </w:p>
    <w:p>
      <w:pPr>
        <w:pStyle w:val="16"/>
        <w:keepNext w:val="0"/>
        <w:keepLines w:val="0"/>
        <w:pageBreakBefore w:val="0"/>
        <w:kinsoku/>
        <w:wordWrap/>
        <w:overflowPunct/>
        <w:topLinePunct w:val="0"/>
        <w:autoSpaceDE/>
        <w:autoSpaceDN/>
        <w:bidi w:val="0"/>
        <w:adjustRightInd w:val="0"/>
        <w:snapToGrid w:val="0"/>
        <w:spacing w:beforeAutospacing="0" w:afterAutospacing="0" w:line="300" w:lineRule="exact"/>
        <w:textAlignment w:val="auto"/>
        <w:rPr>
          <w:rFonts w:hint="default" w:ascii="Times New Roman" w:hAnsi="Times New Roman" w:cs="Times New Roman"/>
          <w:color w:val="auto"/>
          <w:lang w:eastAsia="zh-CN"/>
        </w:rPr>
      </w:pPr>
    </w:p>
    <w:p>
      <w:pPr>
        <w:pStyle w:val="16"/>
        <w:keepNext w:val="0"/>
        <w:keepLines w:val="0"/>
        <w:pageBreakBefore w:val="0"/>
        <w:kinsoku/>
        <w:wordWrap/>
        <w:overflowPunct/>
        <w:topLinePunct w:val="0"/>
        <w:autoSpaceDE/>
        <w:autoSpaceDN/>
        <w:bidi w:val="0"/>
        <w:adjustRightInd w:val="0"/>
        <w:snapToGrid w:val="0"/>
        <w:spacing w:beforeAutospacing="0" w:afterAutospacing="0" w:line="300" w:lineRule="exact"/>
        <w:textAlignment w:val="auto"/>
        <w:rPr>
          <w:rFonts w:hint="default" w:ascii="Times New Roman" w:hAnsi="Times New Roman" w:cs="Times New Roman"/>
          <w:color w:val="auto"/>
          <w:lang w:eastAsia="zh-CN"/>
        </w:rPr>
      </w:pPr>
    </w:p>
    <w:p>
      <w:pPr>
        <w:pStyle w:val="16"/>
        <w:keepNext w:val="0"/>
        <w:keepLines w:val="0"/>
        <w:pageBreakBefore w:val="0"/>
        <w:kinsoku/>
        <w:wordWrap/>
        <w:overflowPunct/>
        <w:topLinePunct w:val="0"/>
        <w:autoSpaceDE/>
        <w:autoSpaceDN/>
        <w:bidi w:val="0"/>
        <w:adjustRightInd w:val="0"/>
        <w:snapToGrid w:val="0"/>
        <w:spacing w:beforeAutospacing="0" w:afterAutospacing="0" w:line="300" w:lineRule="exact"/>
        <w:textAlignment w:val="auto"/>
        <w:rPr>
          <w:rFonts w:hint="default" w:ascii="Times New Roman" w:hAnsi="Times New Roman" w:cs="Times New Roman"/>
          <w:color w:val="auto"/>
          <w:lang w:eastAsia="zh-CN"/>
        </w:rPr>
      </w:pPr>
    </w:p>
    <w:p>
      <w:pPr>
        <w:pStyle w:val="16"/>
        <w:keepNext w:val="0"/>
        <w:keepLines w:val="0"/>
        <w:pageBreakBefore w:val="0"/>
        <w:kinsoku/>
        <w:wordWrap/>
        <w:overflowPunct/>
        <w:topLinePunct w:val="0"/>
        <w:autoSpaceDE/>
        <w:autoSpaceDN/>
        <w:bidi w:val="0"/>
        <w:adjustRightInd w:val="0"/>
        <w:snapToGrid w:val="0"/>
        <w:spacing w:beforeAutospacing="0" w:afterAutospacing="0" w:line="300" w:lineRule="exact"/>
        <w:textAlignment w:val="auto"/>
        <w:rPr>
          <w:rFonts w:hint="default" w:ascii="Times New Roman" w:hAnsi="Times New Roman" w:cs="Times New Roman"/>
          <w:color w:val="auto"/>
          <w:lang w:eastAsia="zh-CN"/>
        </w:rPr>
      </w:pPr>
    </w:p>
    <w:p>
      <w:pPr>
        <w:pStyle w:val="16"/>
        <w:keepNext w:val="0"/>
        <w:keepLines w:val="0"/>
        <w:pageBreakBefore w:val="0"/>
        <w:kinsoku/>
        <w:wordWrap/>
        <w:overflowPunct/>
        <w:topLinePunct w:val="0"/>
        <w:autoSpaceDE/>
        <w:autoSpaceDN/>
        <w:bidi w:val="0"/>
        <w:adjustRightInd w:val="0"/>
        <w:snapToGrid w:val="0"/>
        <w:spacing w:beforeAutospacing="0" w:afterAutospacing="0" w:line="300" w:lineRule="exact"/>
        <w:textAlignment w:val="auto"/>
        <w:rPr>
          <w:rFonts w:hint="default" w:ascii="Times New Roman" w:hAnsi="Times New Roman" w:cs="Times New Roman"/>
          <w:color w:val="auto"/>
          <w:lang w:eastAsia="zh-CN"/>
        </w:rPr>
      </w:pPr>
    </w:p>
    <w:p>
      <w:pPr>
        <w:pStyle w:val="16"/>
        <w:keepNext w:val="0"/>
        <w:keepLines w:val="0"/>
        <w:pageBreakBefore w:val="0"/>
        <w:kinsoku/>
        <w:wordWrap/>
        <w:overflowPunct/>
        <w:topLinePunct w:val="0"/>
        <w:autoSpaceDE/>
        <w:autoSpaceDN/>
        <w:bidi w:val="0"/>
        <w:adjustRightInd w:val="0"/>
        <w:snapToGrid w:val="0"/>
        <w:spacing w:beforeAutospacing="0" w:afterAutospacing="0" w:line="300" w:lineRule="exact"/>
        <w:textAlignment w:val="auto"/>
        <w:rPr>
          <w:rFonts w:hint="default" w:ascii="Times New Roman" w:hAnsi="Times New Roman" w:cs="Times New Roman"/>
          <w:color w:val="auto"/>
          <w:lang w:eastAsia="zh-CN"/>
        </w:rPr>
      </w:pPr>
    </w:p>
    <w:p>
      <w:pPr>
        <w:pStyle w:val="16"/>
        <w:keepNext w:val="0"/>
        <w:keepLines w:val="0"/>
        <w:pageBreakBefore w:val="0"/>
        <w:kinsoku/>
        <w:wordWrap/>
        <w:overflowPunct/>
        <w:topLinePunct w:val="0"/>
        <w:autoSpaceDE/>
        <w:autoSpaceDN/>
        <w:bidi w:val="0"/>
        <w:adjustRightInd w:val="0"/>
        <w:snapToGrid w:val="0"/>
        <w:spacing w:beforeAutospacing="0" w:afterAutospacing="0" w:line="300" w:lineRule="exact"/>
        <w:textAlignment w:val="auto"/>
        <w:rPr>
          <w:rFonts w:hint="default" w:ascii="Times New Roman" w:hAnsi="Times New Roman" w:cs="Times New Roman"/>
          <w:color w:val="auto"/>
          <w:lang w:eastAsia="zh-CN"/>
        </w:rPr>
      </w:pPr>
    </w:p>
    <w:p>
      <w:pPr>
        <w:pStyle w:val="16"/>
        <w:keepNext w:val="0"/>
        <w:keepLines w:val="0"/>
        <w:pageBreakBefore w:val="0"/>
        <w:kinsoku/>
        <w:wordWrap/>
        <w:overflowPunct/>
        <w:topLinePunct w:val="0"/>
        <w:autoSpaceDE/>
        <w:autoSpaceDN/>
        <w:bidi w:val="0"/>
        <w:adjustRightInd w:val="0"/>
        <w:snapToGrid w:val="0"/>
        <w:spacing w:beforeAutospacing="0" w:afterAutospacing="0" w:line="300" w:lineRule="exact"/>
        <w:textAlignment w:val="auto"/>
        <w:rPr>
          <w:rFonts w:hint="default" w:ascii="Times New Roman" w:hAnsi="Times New Roman" w:cs="Times New Roman"/>
          <w:color w:val="auto"/>
          <w:lang w:eastAsia="zh-CN"/>
        </w:rPr>
      </w:pPr>
    </w:p>
    <w:p>
      <w:pPr>
        <w:pStyle w:val="16"/>
        <w:keepNext w:val="0"/>
        <w:keepLines w:val="0"/>
        <w:pageBreakBefore w:val="0"/>
        <w:kinsoku/>
        <w:wordWrap/>
        <w:overflowPunct/>
        <w:topLinePunct w:val="0"/>
        <w:autoSpaceDE/>
        <w:autoSpaceDN/>
        <w:bidi w:val="0"/>
        <w:adjustRightInd w:val="0"/>
        <w:snapToGrid w:val="0"/>
        <w:spacing w:beforeAutospacing="0" w:afterAutospacing="0" w:line="300" w:lineRule="exact"/>
        <w:textAlignment w:val="auto"/>
        <w:rPr>
          <w:rFonts w:hint="default" w:ascii="Times New Roman" w:hAnsi="Times New Roman" w:cs="Times New Roman"/>
          <w:color w:val="auto"/>
          <w:lang w:eastAsia="zh-CN"/>
        </w:rPr>
        <w:sectPr>
          <w:pgSz w:w="16838" w:h="11906" w:orient="landscape"/>
          <w:pgMar w:top="1701" w:right="1701" w:bottom="1701" w:left="1701" w:header="851" w:footer="992" w:gutter="0"/>
          <w:pgNumType w:fmt="decimal"/>
          <w:cols w:space="425" w:num="1"/>
          <w:docGrid w:type="lines" w:linePitch="312" w:charSpace="0"/>
        </w:sectPr>
      </w:pPr>
    </w:p>
    <w:p>
      <w:pPr>
        <w:spacing w:line="440" w:lineRule="exact"/>
        <w:ind w:right="-2"/>
        <w:jc w:val="left"/>
        <w:rPr>
          <w:rFonts w:hint="default" w:eastAsia="黑体"/>
          <w:sz w:val="32"/>
          <w:szCs w:val="32"/>
          <w:lang w:eastAsia="zh-CN"/>
        </w:rPr>
      </w:pPr>
    </w:p>
    <w:sectPr>
      <w:footerReference r:id="rId5" w:type="default"/>
      <w:pgSz w:w="11906" w:h="16838"/>
      <w:pgMar w:top="1701" w:right="1417" w:bottom="1701" w:left="1417" w:header="851" w:footer="992" w:gutter="0"/>
      <w:pgNumType w:fmt="decimal"/>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swiss"/>
    <w:pitch w:val="default"/>
    <w:sig w:usb0="E0002AFF" w:usb1="C0007841"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panose1 w:val="02010609030101010101"/>
    <w:charset w:val="86"/>
    <w:family w:val="modern"/>
    <w:pitch w:val="default"/>
    <w:sig w:usb0="00000001" w:usb1="080E0000" w:usb2="00000000" w:usb3="00000000" w:csb0="00040000" w:csb1="00000000"/>
  </w:font>
  <w:font w:name="Calibri Light">
    <w:panose1 w:val="020F0302020204030204"/>
    <w:charset w:val="00"/>
    <w:family w:val="auto"/>
    <w:pitch w:val="default"/>
    <w:sig w:usb0="A00002EF" w:usb1="4000207B" w:usb2="00000000" w:usb3="00000000" w:csb0="2000019F" w:csb1="00000000"/>
  </w:font>
  <w:font w:name="文星简小标宋">
    <w:panose1 w:val="02010609000101010101"/>
    <w:charset w:val="00"/>
    <w:family w:val="auto"/>
    <w:pitch w:val="default"/>
    <w:sig w:usb0="00000000" w:usb1="00000000" w:usb2="00000000" w:usb3="00000000" w:csb0="00000000" w:csb1="00000000"/>
  </w:font>
  <w:font w:name="FangSong_GB2312">
    <w:altName w:val="仿宋_GB2312"/>
    <w:panose1 w:val="00000000000000000000"/>
    <w:charset w:val="86"/>
    <w:family w:val="auto"/>
    <w:pitch w:val="default"/>
    <w:sig w:usb0="00000000" w:usb1="00000000" w:usb2="00000000" w:usb3="00000000" w:csb0="00040000" w:csb1="00000000"/>
  </w:font>
  <w:font w:name="TimesNewRomanPSMT">
    <w:altName w:val="Times New Roman"/>
    <w:panose1 w:val="00000000000000000000"/>
    <w:charset w:val="86"/>
    <w:family w:val="auto"/>
    <w:pitch w:val="default"/>
    <w:sig w:usb0="00000000" w:usb1="00000000" w:usb2="00000000" w:usb3="00000000" w:csb0="00040000" w:csb1="00000000"/>
  </w:font>
  <w:font w:name="方正小标宋简体">
    <w:panose1 w:val="02010601030101010101"/>
    <w:charset w:val="86"/>
    <w:family w:val="auto"/>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w:rPr>
        <w:sz w:val="18"/>
      </w:rPr>
      <mc:AlternateContent>
        <mc:Choice Requires="wps">
          <w:drawing>
            <wp:anchor distT="0" distB="0" distL="114300" distR="114300" simplePos="0" relativeHeight="251660288"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5"/>
                            <w:rPr>
                              <w:rFonts w:hint="default" w:ascii="Times New Roman" w:hAnsi="Times New Roman" w:eastAsia="黑体" w:cs="Times New Roman"/>
                              <w:sz w:val="28"/>
                              <w:szCs w:val="28"/>
                              <w:lang w:eastAsia="zh-CN"/>
                            </w:rPr>
                          </w:pPr>
                          <w:r>
                            <w:rPr>
                              <w:rFonts w:hint="default" w:ascii="Times New Roman" w:hAnsi="Times New Roman" w:eastAsia="黑体" w:cs="Times New Roman"/>
                              <w:sz w:val="28"/>
                              <w:szCs w:val="28"/>
                              <w:lang w:eastAsia="zh-CN"/>
                            </w:rPr>
                            <w:t xml:space="preserve">— </w:t>
                          </w:r>
                          <w:r>
                            <w:rPr>
                              <w:rFonts w:hint="default" w:ascii="Times New Roman" w:hAnsi="Times New Roman" w:eastAsia="黑体" w:cs="Times New Roman"/>
                              <w:sz w:val="28"/>
                              <w:szCs w:val="28"/>
                              <w:lang w:eastAsia="zh-CN"/>
                            </w:rPr>
                            <w:fldChar w:fldCharType="begin"/>
                          </w:r>
                          <w:r>
                            <w:rPr>
                              <w:rFonts w:hint="default" w:ascii="Times New Roman" w:hAnsi="Times New Roman" w:eastAsia="黑体" w:cs="Times New Roman"/>
                              <w:sz w:val="28"/>
                              <w:szCs w:val="28"/>
                              <w:lang w:eastAsia="zh-CN"/>
                            </w:rPr>
                            <w:instrText xml:space="preserve"> PAGE  \* MERGEFORMAT </w:instrText>
                          </w:r>
                          <w:r>
                            <w:rPr>
                              <w:rFonts w:hint="default" w:ascii="Times New Roman" w:hAnsi="Times New Roman" w:eastAsia="黑体" w:cs="Times New Roman"/>
                              <w:sz w:val="28"/>
                              <w:szCs w:val="28"/>
                              <w:lang w:eastAsia="zh-CN"/>
                            </w:rPr>
                            <w:fldChar w:fldCharType="separate"/>
                          </w:r>
                          <w:r>
                            <w:rPr>
                              <w:rFonts w:hint="default" w:ascii="Times New Roman" w:hAnsi="Times New Roman" w:eastAsia="黑体" w:cs="Times New Roman"/>
                              <w:sz w:val="28"/>
                              <w:szCs w:val="28"/>
                              <w:lang w:eastAsia="zh-CN"/>
                            </w:rPr>
                            <w:t>1</w:t>
                          </w:r>
                          <w:r>
                            <w:rPr>
                              <w:rFonts w:hint="default" w:ascii="Times New Roman" w:hAnsi="Times New Roman" w:eastAsia="黑体" w:cs="Times New Roman"/>
                              <w:sz w:val="28"/>
                              <w:szCs w:val="28"/>
                              <w:lang w:eastAsia="zh-CN"/>
                            </w:rPr>
                            <w:fldChar w:fldCharType="end"/>
                          </w:r>
                          <w:r>
                            <w:rPr>
                              <w:rFonts w:hint="default" w:ascii="Times New Roman" w:hAnsi="Times New Roman" w:eastAsia="黑体" w:cs="Times New Roman"/>
                              <w:sz w:val="28"/>
                              <w:szCs w:val="28"/>
                              <w:lang w:eastAsia="zh-CN"/>
                            </w:rPr>
                            <w:t xml:space="preserve"> —</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pPr>
                      <w:pStyle w:val="5"/>
                      <w:rPr>
                        <w:rFonts w:hint="default" w:ascii="Times New Roman" w:hAnsi="Times New Roman" w:eastAsia="黑体" w:cs="Times New Roman"/>
                        <w:sz w:val="28"/>
                        <w:szCs w:val="28"/>
                        <w:lang w:eastAsia="zh-CN"/>
                      </w:rPr>
                    </w:pPr>
                    <w:r>
                      <w:rPr>
                        <w:rFonts w:hint="default" w:ascii="Times New Roman" w:hAnsi="Times New Roman" w:eastAsia="黑体" w:cs="Times New Roman"/>
                        <w:sz w:val="28"/>
                        <w:szCs w:val="28"/>
                        <w:lang w:eastAsia="zh-CN"/>
                      </w:rPr>
                      <w:t xml:space="preserve">— </w:t>
                    </w:r>
                    <w:r>
                      <w:rPr>
                        <w:rFonts w:hint="default" w:ascii="Times New Roman" w:hAnsi="Times New Roman" w:eastAsia="黑体" w:cs="Times New Roman"/>
                        <w:sz w:val="28"/>
                        <w:szCs w:val="28"/>
                        <w:lang w:eastAsia="zh-CN"/>
                      </w:rPr>
                      <w:fldChar w:fldCharType="begin"/>
                    </w:r>
                    <w:r>
                      <w:rPr>
                        <w:rFonts w:hint="default" w:ascii="Times New Roman" w:hAnsi="Times New Roman" w:eastAsia="黑体" w:cs="Times New Roman"/>
                        <w:sz w:val="28"/>
                        <w:szCs w:val="28"/>
                        <w:lang w:eastAsia="zh-CN"/>
                      </w:rPr>
                      <w:instrText xml:space="preserve"> PAGE  \* MERGEFORMAT </w:instrText>
                    </w:r>
                    <w:r>
                      <w:rPr>
                        <w:rFonts w:hint="default" w:ascii="Times New Roman" w:hAnsi="Times New Roman" w:eastAsia="黑体" w:cs="Times New Roman"/>
                        <w:sz w:val="28"/>
                        <w:szCs w:val="28"/>
                        <w:lang w:eastAsia="zh-CN"/>
                      </w:rPr>
                      <w:fldChar w:fldCharType="separate"/>
                    </w:r>
                    <w:r>
                      <w:rPr>
                        <w:rFonts w:hint="default" w:ascii="Times New Roman" w:hAnsi="Times New Roman" w:eastAsia="黑体" w:cs="Times New Roman"/>
                        <w:sz w:val="28"/>
                        <w:szCs w:val="28"/>
                        <w:lang w:eastAsia="zh-CN"/>
                      </w:rPr>
                      <w:t>1</w:t>
                    </w:r>
                    <w:r>
                      <w:rPr>
                        <w:rFonts w:hint="default" w:ascii="Times New Roman" w:hAnsi="Times New Roman" w:eastAsia="黑体" w:cs="Times New Roman"/>
                        <w:sz w:val="28"/>
                        <w:szCs w:val="28"/>
                        <w:lang w:eastAsia="zh-CN"/>
                      </w:rPr>
                      <w:fldChar w:fldCharType="end"/>
                    </w:r>
                    <w:r>
                      <w:rPr>
                        <w:rFonts w:hint="default" w:ascii="Times New Roman" w:hAnsi="Times New Roman" w:eastAsia="黑体" w:cs="Times New Roman"/>
                        <w:sz w:val="28"/>
                        <w:szCs w:val="28"/>
                        <w:lang w:eastAsia="zh-CN"/>
                      </w:rPr>
                      <w:t xml:space="preserve"> —</w:t>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w:rPr>
        <w:sz w:val="18"/>
      </w:rP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5"/>
                            <w:rPr>
                              <w:rFonts w:hint="default" w:ascii="Times New Roman" w:hAnsi="Times New Roman" w:eastAsia="仿宋_GB2312" w:cs="Times New Roman"/>
                              <w:sz w:val="28"/>
                              <w:szCs w:val="28"/>
                              <w:lang w:eastAsia="zh-CN"/>
                            </w:rPr>
                          </w:pPr>
                          <w:r>
                            <w:rPr>
                              <w:rFonts w:hint="default" w:ascii="Times New Roman" w:hAnsi="Times New Roman" w:cs="Times New Roman"/>
                              <w:sz w:val="28"/>
                              <w:szCs w:val="28"/>
                              <w:lang w:eastAsia="zh-CN"/>
                            </w:rPr>
                            <w:t xml:space="preserve">— </w:t>
                          </w:r>
                          <w:r>
                            <w:rPr>
                              <w:rFonts w:hint="default" w:ascii="Times New Roman" w:hAnsi="Times New Roman" w:cs="Times New Roman"/>
                              <w:sz w:val="28"/>
                              <w:szCs w:val="28"/>
                              <w:lang w:eastAsia="zh-CN"/>
                            </w:rPr>
                            <w:fldChar w:fldCharType="begin"/>
                          </w:r>
                          <w:r>
                            <w:rPr>
                              <w:rFonts w:hint="default" w:ascii="Times New Roman" w:hAnsi="Times New Roman" w:cs="Times New Roman"/>
                              <w:sz w:val="28"/>
                              <w:szCs w:val="28"/>
                              <w:lang w:eastAsia="zh-CN"/>
                            </w:rPr>
                            <w:instrText xml:space="preserve"> PAGE  \* MERGEFORMAT </w:instrText>
                          </w:r>
                          <w:r>
                            <w:rPr>
                              <w:rFonts w:hint="default" w:ascii="Times New Roman" w:hAnsi="Times New Roman" w:cs="Times New Roman"/>
                              <w:sz w:val="28"/>
                              <w:szCs w:val="28"/>
                              <w:lang w:eastAsia="zh-CN"/>
                            </w:rPr>
                            <w:fldChar w:fldCharType="separate"/>
                          </w:r>
                          <w:r>
                            <w:rPr>
                              <w:rFonts w:hint="default" w:ascii="Times New Roman" w:hAnsi="Times New Roman" w:cs="Times New Roman"/>
                              <w:sz w:val="28"/>
                              <w:szCs w:val="28"/>
                              <w:lang w:eastAsia="zh-CN"/>
                            </w:rPr>
                            <w:t>2</w:t>
                          </w:r>
                          <w:r>
                            <w:rPr>
                              <w:rFonts w:hint="default" w:ascii="Times New Roman" w:hAnsi="Times New Roman" w:cs="Times New Roman"/>
                              <w:sz w:val="28"/>
                              <w:szCs w:val="28"/>
                              <w:lang w:eastAsia="zh-CN"/>
                            </w:rPr>
                            <w:fldChar w:fldCharType="end"/>
                          </w:r>
                          <w:r>
                            <w:rPr>
                              <w:rFonts w:hint="default" w:ascii="Times New Roman" w:hAnsi="Times New Roman" w:cs="Times New Roman"/>
                              <w:sz w:val="28"/>
                              <w:szCs w:val="28"/>
                              <w:lang w:eastAsia="zh-CN"/>
                            </w:rPr>
                            <w:t xml:space="preserve"> —</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Akgka0MQIAAGEEAAAOAAAAAAAAAAEAIAAAAB8BAABkcnMvZTJvRG9jLnhtbFBLBQYA&#10;AAAABgAGAFkBAADCBQAAAAA=&#10;">
              <v:fill on="f" focussize="0,0"/>
              <v:stroke on="f" weight="0.5pt"/>
              <v:imagedata o:title=""/>
              <o:lock v:ext="edit" aspectratio="f"/>
              <v:textbox inset="0mm,0mm,0mm,0mm" style="mso-fit-shape-to-text:t;">
                <w:txbxContent>
                  <w:p>
                    <w:pPr>
                      <w:pStyle w:val="5"/>
                      <w:rPr>
                        <w:rFonts w:hint="default" w:ascii="Times New Roman" w:hAnsi="Times New Roman" w:eastAsia="仿宋_GB2312" w:cs="Times New Roman"/>
                        <w:sz w:val="28"/>
                        <w:szCs w:val="28"/>
                        <w:lang w:eastAsia="zh-CN"/>
                      </w:rPr>
                    </w:pPr>
                    <w:r>
                      <w:rPr>
                        <w:rFonts w:hint="default" w:ascii="Times New Roman" w:hAnsi="Times New Roman" w:cs="Times New Roman"/>
                        <w:sz w:val="28"/>
                        <w:szCs w:val="28"/>
                        <w:lang w:eastAsia="zh-CN"/>
                      </w:rPr>
                      <w:t xml:space="preserve">— </w:t>
                    </w:r>
                    <w:r>
                      <w:rPr>
                        <w:rFonts w:hint="default" w:ascii="Times New Roman" w:hAnsi="Times New Roman" w:cs="Times New Roman"/>
                        <w:sz w:val="28"/>
                        <w:szCs w:val="28"/>
                        <w:lang w:eastAsia="zh-CN"/>
                      </w:rPr>
                      <w:fldChar w:fldCharType="begin"/>
                    </w:r>
                    <w:r>
                      <w:rPr>
                        <w:rFonts w:hint="default" w:ascii="Times New Roman" w:hAnsi="Times New Roman" w:cs="Times New Roman"/>
                        <w:sz w:val="28"/>
                        <w:szCs w:val="28"/>
                        <w:lang w:eastAsia="zh-CN"/>
                      </w:rPr>
                      <w:instrText xml:space="preserve"> PAGE  \* MERGEFORMAT </w:instrText>
                    </w:r>
                    <w:r>
                      <w:rPr>
                        <w:rFonts w:hint="default" w:ascii="Times New Roman" w:hAnsi="Times New Roman" w:cs="Times New Roman"/>
                        <w:sz w:val="28"/>
                        <w:szCs w:val="28"/>
                        <w:lang w:eastAsia="zh-CN"/>
                      </w:rPr>
                      <w:fldChar w:fldCharType="separate"/>
                    </w:r>
                    <w:r>
                      <w:rPr>
                        <w:rFonts w:hint="default" w:ascii="Times New Roman" w:hAnsi="Times New Roman" w:cs="Times New Roman"/>
                        <w:sz w:val="28"/>
                        <w:szCs w:val="28"/>
                        <w:lang w:eastAsia="zh-CN"/>
                      </w:rPr>
                      <w:t>2</w:t>
                    </w:r>
                    <w:r>
                      <w:rPr>
                        <w:rFonts w:hint="default" w:ascii="Times New Roman" w:hAnsi="Times New Roman" w:cs="Times New Roman"/>
                        <w:sz w:val="28"/>
                        <w:szCs w:val="28"/>
                        <w:lang w:eastAsia="zh-CN"/>
                      </w:rPr>
                      <w:fldChar w:fldCharType="end"/>
                    </w:r>
                    <w:r>
                      <w:rPr>
                        <w:rFonts w:hint="default" w:ascii="Times New Roman" w:hAnsi="Times New Roman" w:cs="Times New Roman"/>
                        <w:sz w:val="28"/>
                        <w:szCs w:val="28"/>
                        <w:lang w:eastAsia="zh-CN"/>
                      </w:rPr>
                      <w:t xml:space="preserve"> —</w:t>
                    </w:r>
                  </w:p>
                </w:txbxContent>
              </v:textbox>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mirrorMargins w:val="1"/>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2A27"/>
    <w:rsid w:val="001B13D2"/>
    <w:rsid w:val="007D687E"/>
    <w:rsid w:val="008A4B9A"/>
    <w:rsid w:val="00BA389D"/>
    <w:rsid w:val="012323C0"/>
    <w:rsid w:val="018C462B"/>
    <w:rsid w:val="02033F04"/>
    <w:rsid w:val="02057B11"/>
    <w:rsid w:val="02870A6F"/>
    <w:rsid w:val="02B3535D"/>
    <w:rsid w:val="02C92BBA"/>
    <w:rsid w:val="03351CF8"/>
    <w:rsid w:val="033C552C"/>
    <w:rsid w:val="039010B5"/>
    <w:rsid w:val="03A95081"/>
    <w:rsid w:val="03B57F48"/>
    <w:rsid w:val="053B0BE2"/>
    <w:rsid w:val="05E51D77"/>
    <w:rsid w:val="05F649D2"/>
    <w:rsid w:val="0654637A"/>
    <w:rsid w:val="06F135E2"/>
    <w:rsid w:val="071E1DC4"/>
    <w:rsid w:val="07210BB2"/>
    <w:rsid w:val="07A73128"/>
    <w:rsid w:val="07B04C5A"/>
    <w:rsid w:val="0874497D"/>
    <w:rsid w:val="089C6F6C"/>
    <w:rsid w:val="08D8290B"/>
    <w:rsid w:val="08F442F2"/>
    <w:rsid w:val="092A67ED"/>
    <w:rsid w:val="09C3180E"/>
    <w:rsid w:val="0A381B80"/>
    <w:rsid w:val="0A867CFE"/>
    <w:rsid w:val="0A995283"/>
    <w:rsid w:val="0B4B78DE"/>
    <w:rsid w:val="0B835D9C"/>
    <w:rsid w:val="0B847F36"/>
    <w:rsid w:val="0B947365"/>
    <w:rsid w:val="0BAA484E"/>
    <w:rsid w:val="0C084BE6"/>
    <w:rsid w:val="0CA85747"/>
    <w:rsid w:val="0CAF189C"/>
    <w:rsid w:val="0CC04A7D"/>
    <w:rsid w:val="0CD718A9"/>
    <w:rsid w:val="0D055560"/>
    <w:rsid w:val="0D302DDE"/>
    <w:rsid w:val="0DB31835"/>
    <w:rsid w:val="0DCA7650"/>
    <w:rsid w:val="0DDC7DFE"/>
    <w:rsid w:val="0DF9738E"/>
    <w:rsid w:val="0EA171EF"/>
    <w:rsid w:val="0EBC09D2"/>
    <w:rsid w:val="0F0A5CCF"/>
    <w:rsid w:val="0F7666E9"/>
    <w:rsid w:val="0F9053F6"/>
    <w:rsid w:val="10C50580"/>
    <w:rsid w:val="10C51B3F"/>
    <w:rsid w:val="112C3606"/>
    <w:rsid w:val="11A84B50"/>
    <w:rsid w:val="11AF276D"/>
    <w:rsid w:val="120F6894"/>
    <w:rsid w:val="12290691"/>
    <w:rsid w:val="126052AA"/>
    <w:rsid w:val="12780567"/>
    <w:rsid w:val="12975502"/>
    <w:rsid w:val="130678AC"/>
    <w:rsid w:val="13487A24"/>
    <w:rsid w:val="13784EE9"/>
    <w:rsid w:val="138F3D88"/>
    <w:rsid w:val="13FC53FE"/>
    <w:rsid w:val="140845EA"/>
    <w:rsid w:val="143F2784"/>
    <w:rsid w:val="14AC7888"/>
    <w:rsid w:val="156A48EB"/>
    <w:rsid w:val="15872F18"/>
    <w:rsid w:val="158E51A6"/>
    <w:rsid w:val="15BE1FC9"/>
    <w:rsid w:val="16412C7D"/>
    <w:rsid w:val="169A42A7"/>
    <w:rsid w:val="16D627C9"/>
    <w:rsid w:val="16E45947"/>
    <w:rsid w:val="175045FA"/>
    <w:rsid w:val="17C857C1"/>
    <w:rsid w:val="18C0548E"/>
    <w:rsid w:val="19261716"/>
    <w:rsid w:val="195A44C1"/>
    <w:rsid w:val="198B2010"/>
    <w:rsid w:val="19A52F97"/>
    <w:rsid w:val="19CD4414"/>
    <w:rsid w:val="1A105384"/>
    <w:rsid w:val="1A7E5A06"/>
    <w:rsid w:val="1B113C3C"/>
    <w:rsid w:val="1B1344B6"/>
    <w:rsid w:val="1BC71281"/>
    <w:rsid w:val="1BDC5BC8"/>
    <w:rsid w:val="1BF552E7"/>
    <w:rsid w:val="1C06101B"/>
    <w:rsid w:val="1C076EDD"/>
    <w:rsid w:val="1C1D280C"/>
    <w:rsid w:val="1C693046"/>
    <w:rsid w:val="1D2F2327"/>
    <w:rsid w:val="1DF24E59"/>
    <w:rsid w:val="1E0121FC"/>
    <w:rsid w:val="1E4A19DA"/>
    <w:rsid w:val="1E8B1056"/>
    <w:rsid w:val="1EA715D6"/>
    <w:rsid w:val="1EAC7968"/>
    <w:rsid w:val="1F472981"/>
    <w:rsid w:val="1F6C58BA"/>
    <w:rsid w:val="1FFF5D77"/>
    <w:rsid w:val="20021FA7"/>
    <w:rsid w:val="2025198C"/>
    <w:rsid w:val="20640F73"/>
    <w:rsid w:val="20E3519F"/>
    <w:rsid w:val="21A745C7"/>
    <w:rsid w:val="22084377"/>
    <w:rsid w:val="22BD1D3F"/>
    <w:rsid w:val="2346671D"/>
    <w:rsid w:val="24F81FA5"/>
    <w:rsid w:val="25695A38"/>
    <w:rsid w:val="259B516D"/>
    <w:rsid w:val="25A60251"/>
    <w:rsid w:val="26170AA4"/>
    <w:rsid w:val="27447C17"/>
    <w:rsid w:val="27591387"/>
    <w:rsid w:val="277F60EE"/>
    <w:rsid w:val="27DC1A3D"/>
    <w:rsid w:val="280D4676"/>
    <w:rsid w:val="287C3427"/>
    <w:rsid w:val="288F1B16"/>
    <w:rsid w:val="2919210E"/>
    <w:rsid w:val="292E05D0"/>
    <w:rsid w:val="29A31218"/>
    <w:rsid w:val="29E65164"/>
    <w:rsid w:val="2A537BFD"/>
    <w:rsid w:val="2B297955"/>
    <w:rsid w:val="2BC07E0A"/>
    <w:rsid w:val="2BCB7FFB"/>
    <w:rsid w:val="2BD55232"/>
    <w:rsid w:val="2C0C4347"/>
    <w:rsid w:val="2C677429"/>
    <w:rsid w:val="2C766F15"/>
    <w:rsid w:val="2CBD1201"/>
    <w:rsid w:val="2CFB14F9"/>
    <w:rsid w:val="2E267816"/>
    <w:rsid w:val="2EF2624A"/>
    <w:rsid w:val="2F024119"/>
    <w:rsid w:val="2F260265"/>
    <w:rsid w:val="2FAB6A1B"/>
    <w:rsid w:val="2FAE0709"/>
    <w:rsid w:val="2FE46B3C"/>
    <w:rsid w:val="307D5F35"/>
    <w:rsid w:val="30E117E6"/>
    <w:rsid w:val="31355F95"/>
    <w:rsid w:val="3147136E"/>
    <w:rsid w:val="31B743E8"/>
    <w:rsid w:val="3220254A"/>
    <w:rsid w:val="3255217A"/>
    <w:rsid w:val="32A9263B"/>
    <w:rsid w:val="32CD01E6"/>
    <w:rsid w:val="335314AD"/>
    <w:rsid w:val="33CA03D6"/>
    <w:rsid w:val="345B743D"/>
    <w:rsid w:val="34B41742"/>
    <w:rsid w:val="34FF57A2"/>
    <w:rsid w:val="35E7326E"/>
    <w:rsid w:val="3687436C"/>
    <w:rsid w:val="36A40F57"/>
    <w:rsid w:val="37465244"/>
    <w:rsid w:val="37900E9E"/>
    <w:rsid w:val="37A9091E"/>
    <w:rsid w:val="37C7113B"/>
    <w:rsid w:val="38B47E1C"/>
    <w:rsid w:val="38EE0F70"/>
    <w:rsid w:val="38FC6936"/>
    <w:rsid w:val="39216269"/>
    <w:rsid w:val="396052C7"/>
    <w:rsid w:val="39E03D22"/>
    <w:rsid w:val="39E80D99"/>
    <w:rsid w:val="3A1B3166"/>
    <w:rsid w:val="3A4B6D15"/>
    <w:rsid w:val="3A761296"/>
    <w:rsid w:val="3ABE5DA7"/>
    <w:rsid w:val="3AC63876"/>
    <w:rsid w:val="3B092277"/>
    <w:rsid w:val="3B376F47"/>
    <w:rsid w:val="3B393F73"/>
    <w:rsid w:val="3B7E3C07"/>
    <w:rsid w:val="3BAA540D"/>
    <w:rsid w:val="3C0A792B"/>
    <w:rsid w:val="3C953D6D"/>
    <w:rsid w:val="3D2A2F9E"/>
    <w:rsid w:val="3D476D75"/>
    <w:rsid w:val="3D7A1EC3"/>
    <w:rsid w:val="3D7B6F6B"/>
    <w:rsid w:val="3D824DE5"/>
    <w:rsid w:val="3DAF3E6C"/>
    <w:rsid w:val="3E0C5BD9"/>
    <w:rsid w:val="3EA85D45"/>
    <w:rsid w:val="3F584E9E"/>
    <w:rsid w:val="406F220D"/>
    <w:rsid w:val="410602A7"/>
    <w:rsid w:val="410A4D9D"/>
    <w:rsid w:val="411523FE"/>
    <w:rsid w:val="41413EA6"/>
    <w:rsid w:val="4168430B"/>
    <w:rsid w:val="41BD71D6"/>
    <w:rsid w:val="41E74347"/>
    <w:rsid w:val="421A30BF"/>
    <w:rsid w:val="428802DB"/>
    <w:rsid w:val="42CC1984"/>
    <w:rsid w:val="42F31029"/>
    <w:rsid w:val="42F96118"/>
    <w:rsid w:val="4330538B"/>
    <w:rsid w:val="443200B9"/>
    <w:rsid w:val="443D4462"/>
    <w:rsid w:val="44541DE4"/>
    <w:rsid w:val="448D6938"/>
    <w:rsid w:val="449B6A97"/>
    <w:rsid w:val="45096EE3"/>
    <w:rsid w:val="455D6FB6"/>
    <w:rsid w:val="45691670"/>
    <w:rsid w:val="45740126"/>
    <w:rsid w:val="46426DFA"/>
    <w:rsid w:val="46D41518"/>
    <w:rsid w:val="46DE5162"/>
    <w:rsid w:val="46ED581C"/>
    <w:rsid w:val="46EF484F"/>
    <w:rsid w:val="471863A4"/>
    <w:rsid w:val="47192A42"/>
    <w:rsid w:val="477A2B9C"/>
    <w:rsid w:val="477C2CAD"/>
    <w:rsid w:val="479154AE"/>
    <w:rsid w:val="47B401C3"/>
    <w:rsid w:val="47C21344"/>
    <w:rsid w:val="47D36C62"/>
    <w:rsid w:val="48BC6051"/>
    <w:rsid w:val="48BD5E71"/>
    <w:rsid w:val="48F936B4"/>
    <w:rsid w:val="490942B7"/>
    <w:rsid w:val="49676B08"/>
    <w:rsid w:val="49832E95"/>
    <w:rsid w:val="49A07F36"/>
    <w:rsid w:val="4AEF0FF7"/>
    <w:rsid w:val="4B786362"/>
    <w:rsid w:val="4B855BBD"/>
    <w:rsid w:val="4B9B2DEE"/>
    <w:rsid w:val="4BC2597D"/>
    <w:rsid w:val="4C310270"/>
    <w:rsid w:val="4D242477"/>
    <w:rsid w:val="4D892D7C"/>
    <w:rsid w:val="4E015F7E"/>
    <w:rsid w:val="4E053606"/>
    <w:rsid w:val="4EB81120"/>
    <w:rsid w:val="4EDE3D52"/>
    <w:rsid w:val="4F597B0E"/>
    <w:rsid w:val="4F6C54DB"/>
    <w:rsid w:val="4FAD7E16"/>
    <w:rsid w:val="503D4D58"/>
    <w:rsid w:val="512063D9"/>
    <w:rsid w:val="51326BF3"/>
    <w:rsid w:val="513A7F6C"/>
    <w:rsid w:val="513F4F65"/>
    <w:rsid w:val="51511E35"/>
    <w:rsid w:val="51795D97"/>
    <w:rsid w:val="51F15B5E"/>
    <w:rsid w:val="52805577"/>
    <w:rsid w:val="52D727D0"/>
    <w:rsid w:val="52E552B7"/>
    <w:rsid w:val="52EB44DE"/>
    <w:rsid w:val="533D108E"/>
    <w:rsid w:val="53B672B4"/>
    <w:rsid w:val="53C23EC9"/>
    <w:rsid w:val="53FE5B2B"/>
    <w:rsid w:val="540B6A04"/>
    <w:rsid w:val="541D3587"/>
    <w:rsid w:val="55D2753C"/>
    <w:rsid w:val="56077D1C"/>
    <w:rsid w:val="56163966"/>
    <w:rsid w:val="567673A3"/>
    <w:rsid w:val="56AF394D"/>
    <w:rsid w:val="56C712F5"/>
    <w:rsid w:val="56D601A2"/>
    <w:rsid w:val="56F55A7A"/>
    <w:rsid w:val="576F66A5"/>
    <w:rsid w:val="5827728E"/>
    <w:rsid w:val="59382C99"/>
    <w:rsid w:val="599C0A61"/>
    <w:rsid w:val="59AB7913"/>
    <w:rsid w:val="59C24F80"/>
    <w:rsid w:val="59E029DA"/>
    <w:rsid w:val="59F61E8D"/>
    <w:rsid w:val="5B7C5D2C"/>
    <w:rsid w:val="5B847875"/>
    <w:rsid w:val="5BB22EAB"/>
    <w:rsid w:val="5BBC353F"/>
    <w:rsid w:val="5C9E3245"/>
    <w:rsid w:val="5CD43E8F"/>
    <w:rsid w:val="5D5C70C7"/>
    <w:rsid w:val="5DC9159F"/>
    <w:rsid w:val="5DFE7E4A"/>
    <w:rsid w:val="5EE32C7D"/>
    <w:rsid w:val="606A17D8"/>
    <w:rsid w:val="60A17847"/>
    <w:rsid w:val="60CB3224"/>
    <w:rsid w:val="60CD7833"/>
    <w:rsid w:val="61321330"/>
    <w:rsid w:val="613E2AC2"/>
    <w:rsid w:val="614135A7"/>
    <w:rsid w:val="6275114A"/>
    <w:rsid w:val="62E316AB"/>
    <w:rsid w:val="638937C0"/>
    <w:rsid w:val="63CC615C"/>
    <w:rsid w:val="64190D58"/>
    <w:rsid w:val="644414E4"/>
    <w:rsid w:val="64674A14"/>
    <w:rsid w:val="649C1886"/>
    <w:rsid w:val="64AE4708"/>
    <w:rsid w:val="64B85D3D"/>
    <w:rsid w:val="65216096"/>
    <w:rsid w:val="653C41B7"/>
    <w:rsid w:val="656C009B"/>
    <w:rsid w:val="657642D1"/>
    <w:rsid w:val="657E4E25"/>
    <w:rsid w:val="665D784A"/>
    <w:rsid w:val="66F5177E"/>
    <w:rsid w:val="671E35C7"/>
    <w:rsid w:val="676049B0"/>
    <w:rsid w:val="6780254A"/>
    <w:rsid w:val="68463EC5"/>
    <w:rsid w:val="68A856D1"/>
    <w:rsid w:val="697948E7"/>
    <w:rsid w:val="6A582055"/>
    <w:rsid w:val="6A717712"/>
    <w:rsid w:val="6A996816"/>
    <w:rsid w:val="6AD67F1B"/>
    <w:rsid w:val="6ADE4DC3"/>
    <w:rsid w:val="6B0503C6"/>
    <w:rsid w:val="6B141A3A"/>
    <w:rsid w:val="6B631D19"/>
    <w:rsid w:val="6B6A5C60"/>
    <w:rsid w:val="6B8E2C86"/>
    <w:rsid w:val="6BB3615E"/>
    <w:rsid w:val="6BC42D2F"/>
    <w:rsid w:val="6C73793C"/>
    <w:rsid w:val="6DE80B0B"/>
    <w:rsid w:val="6E0406BA"/>
    <w:rsid w:val="6E0F1145"/>
    <w:rsid w:val="6EB0357D"/>
    <w:rsid w:val="6EB858FD"/>
    <w:rsid w:val="6F2F1466"/>
    <w:rsid w:val="6F74050D"/>
    <w:rsid w:val="700A0D88"/>
    <w:rsid w:val="7061390B"/>
    <w:rsid w:val="70F408F9"/>
    <w:rsid w:val="71551C1A"/>
    <w:rsid w:val="71D00EDE"/>
    <w:rsid w:val="72081AEE"/>
    <w:rsid w:val="725F62A3"/>
    <w:rsid w:val="726A3117"/>
    <w:rsid w:val="7310749F"/>
    <w:rsid w:val="73637BE2"/>
    <w:rsid w:val="74D47205"/>
    <w:rsid w:val="74E277E8"/>
    <w:rsid w:val="74FB7667"/>
    <w:rsid w:val="75455C9D"/>
    <w:rsid w:val="754D349E"/>
    <w:rsid w:val="7579671C"/>
    <w:rsid w:val="75E90EF5"/>
    <w:rsid w:val="763E1AED"/>
    <w:rsid w:val="76A57974"/>
    <w:rsid w:val="76D30506"/>
    <w:rsid w:val="76D313B8"/>
    <w:rsid w:val="77013EC6"/>
    <w:rsid w:val="77110B3B"/>
    <w:rsid w:val="779D62B5"/>
    <w:rsid w:val="779E6A03"/>
    <w:rsid w:val="784869D2"/>
    <w:rsid w:val="78D63ED1"/>
    <w:rsid w:val="798F6D77"/>
    <w:rsid w:val="79B738D6"/>
    <w:rsid w:val="79D277FB"/>
    <w:rsid w:val="7A185DC4"/>
    <w:rsid w:val="7A9F65E2"/>
    <w:rsid w:val="7AA924FC"/>
    <w:rsid w:val="7AB524D2"/>
    <w:rsid w:val="7AF04C5D"/>
    <w:rsid w:val="7BB05A5E"/>
    <w:rsid w:val="7C956252"/>
    <w:rsid w:val="7CAA4D22"/>
    <w:rsid w:val="7CE620FA"/>
    <w:rsid w:val="7D387A72"/>
    <w:rsid w:val="7D474E0F"/>
    <w:rsid w:val="7D6E6297"/>
    <w:rsid w:val="7DF5454B"/>
    <w:rsid w:val="7E2420DC"/>
    <w:rsid w:val="7E481069"/>
    <w:rsid w:val="7EA80796"/>
    <w:rsid w:val="7EB46616"/>
    <w:rsid w:val="7EC83A36"/>
    <w:rsid w:val="7ECF5B19"/>
    <w:rsid w:val="7ED6549F"/>
    <w:rsid w:val="7F393DB8"/>
    <w:rsid w:val="7F7A1D7E"/>
    <w:rsid w:val="7FB963AF"/>
    <w:rsid w:val="7FFC310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qFormat="1"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qFormat="1"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jc w:val="both"/>
    </w:pPr>
    <w:rPr>
      <w:rFonts w:ascii="Times New Roman" w:hAnsi="Times New Roman" w:eastAsia="仿宋_GB2312" w:cs="Times New Roman"/>
      <w:kern w:val="2"/>
      <w:sz w:val="32"/>
      <w:szCs w:val="22"/>
      <w:lang w:val="en-US" w:eastAsia="zh-CN" w:bidi="ar-SA"/>
    </w:rPr>
  </w:style>
  <w:style w:type="character" w:default="1" w:styleId="11">
    <w:name w:val="Default Paragraph Font"/>
    <w:semiHidden/>
    <w:uiPriority w:val="0"/>
  </w:style>
  <w:style w:type="table" w:default="1" w:styleId="10">
    <w:name w:val="Normal Table"/>
    <w:semiHidden/>
    <w:qFormat/>
    <w:uiPriority w:val="0"/>
    <w:tblPr>
      <w:tblCellMar>
        <w:top w:w="0" w:type="dxa"/>
        <w:left w:w="108" w:type="dxa"/>
        <w:bottom w:w="0" w:type="dxa"/>
        <w:right w:w="108" w:type="dxa"/>
      </w:tblCellMar>
    </w:tblPr>
  </w:style>
  <w:style w:type="paragraph" w:styleId="2">
    <w:name w:val="Body Text First Indent 2"/>
    <w:basedOn w:val="3"/>
    <w:qFormat/>
    <w:uiPriority w:val="0"/>
    <w:pPr>
      <w:spacing w:after="120" w:line="240" w:lineRule="auto"/>
      <w:ind w:left="420" w:leftChars="200" w:firstLine="420"/>
    </w:pPr>
  </w:style>
  <w:style w:type="paragraph" w:styleId="3">
    <w:name w:val="Body Text Indent"/>
    <w:basedOn w:val="1"/>
    <w:next w:val="4"/>
    <w:qFormat/>
    <w:uiPriority w:val="0"/>
    <w:pPr>
      <w:spacing w:line="580" w:lineRule="exact"/>
      <w:ind w:firstLine="200" w:firstLineChars="200"/>
    </w:pPr>
  </w:style>
  <w:style w:type="paragraph" w:styleId="4">
    <w:name w:val="header"/>
    <w:basedOn w:val="1"/>
    <w:next w:val="5"/>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5">
    <w:name w:val="footer"/>
    <w:basedOn w:val="1"/>
    <w:next w:val="1"/>
    <w:qFormat/>
    <w:uiPriority w:val="99"/>
    <w:pPr>
      <w:tabs>
        <w:tab w:val="center" w:pos="4153"/>
        <w:tab w:val="right" w:pos="8306"/>
      </w:tabs>
      <w:snapToGrid w:val="0"/>
      <w:jc w:val="left"/>
    </w:pPr>
    <w:rPr>
      <w:sz w:val="18"/>
    </w:rPr>
  </w:style>
  <w:style w:type="paragraph" w:styleId="6">
    <w:name w:val="Body Text"/>
    <w:basedOn w:val="1"/>
    <w:qFormat/>
    <w:uiPriority w:val="0"/>
    <w:rPr>
      <w:rFonts w:eastAsia="仿宋_GB2312"/>
      <w:sz w:val="32"/>
    </w:rPr>
  </w:style>
  <w:style w:type="paragraph" w:styleId="7">
    <w:name w:val="Block Text"/>
    <w:basedOn w:val="1"/>
    <w:qFormat/>
    <w:uiPriority w:val="0"/>
    <w:pPr>
      <w:ind w:left="1289" w:leftChars="101" w:right="320" w:rightChars="100" w:hanging="966" w:hangingChars="483"/>
    </w:pPr>
    <w:rPr>
      <w:rFonts w:ascii="Times New Roman" w:hAnsi="Times New Roman" w:eastAsia="仿宋_GB2312"/>
      <w:sz w:val="32"/>
    </w:rPr>
  </w:style>
  <w:style w:type="paragraph" w:styleId="8">
    <w:name w:val="Normal (Web)"/>
    <w:basedOn w:val="1"/>
    <w:qFormat/>
    <w:uiPriority w:val="0"/>
    <w:pPr>
      <w:spacing w:before="0" w:beforeAutospacing="1" w:after="0" w:afterAutospacing="1"/>
      <w:ind w:left="0" w:right="0"/>
      <w:jc w:val="left"/>
    </w:pPr>
    <w:rPr>
      <w:kern w:val="0"/>
      <w:sz w:val="24"/>
      <w:lang w:val="en-US" w:eastAsia="zh-CN" w:bidi="ar"/>
    </w:rPr>
  </w:style>
  <w:style w:type="paragraph" w:styleId="9">
    <w:name w:val="Title"/>
    <w:basedOn w:val="1"/>
    <w:next w:val="1"/>
    <w:qFormat/>
    <w:uiPriority w:val="0"/>
    <w:pPr>
      <w:spacing w:before="240" w:after="60"/>
      <w:jc w:val="center"/>
      <w:outlineLvl w:val="0"/>
    </w:pPr>
    <w:rPr>
      <w:rFonts w:eastAsia="宋体" w:asciiTheme="majorHAnsi" w:hAnsiTheme="majorHAnsi" w:cstheme="majorBidi"/>
      <w:b/>
      <w:bCs/>
      <w:szCs w:val="32"/>
    </w:rPr>
  </w:style>
  <w:style w:type="character" w:styleId="12">
    <w:name w:val="page number"/>
    <w:basedOn w:val="11"/>
    <w:qFormat/>
    <w:uiPriority w:val="0"/>
  </w:style>
  <w:style w:type="paragraph" w:customStyle="1" w:styleId="13">
    <w:name w:val="Default"/>
    <w:qFormat/>
    <w:uiPriority w:val="0"/>
    <w:pPr>
      <w:widowControl w:val="0"/>
      <w:autoSpaceDE w:val="0"/>
      <w:autoSpaceDN w:val="0"/>
      <w:adjustRightInd w:val="0"/>
    </w:pPr>
    <w:rPr>
      <w:rFonts w:ascii="仿宋_GB2312" w:hAnsi="Times New Roman" w:eastAsia="仿宋_GB2312" w:cs="仿宋_GB2312"/>
      <w:color w:val="000000"/>
      <w:sz w:val="24"/>
      <w:szCs w:val="24"/>
      <w:lang w:val="en-US" w:eastAsia="zh-CN" w:bidi="ar-SA"/>
    </w:rPr>
  </w:style>
  <w:style w:type="paragraph" w:customStyle="1" w:styleId="14">
    <w:name w:val="Other|1"/>
    <w:basedOn w:val="1"/>
    <w:qFormat/>
    <w:uiPriority w:val="0"/>
    <w:pPr>
      <w:widowControl w:val="0"/>
      <w:spacing w:line="418" w:lineRule="auto"/>
      <w:ind w:firstLine="400"/>
      <w:jc w:val="left"/>
    </w:pPr>
    <w:rPr>
      <w:rFonts w:ascii="宋体" w:hAnsi="宋体" w:eastAsia="宋体" w:cs="宋体"/>
      <w:kern w:val="0"/>
      <w:sz w:val="28"/>
      <w:szCs w:val="28"/>
      <w:lang w:val="zh-TW" w:eastAsia="zh-TW" w:bidi="zh-TW"/>
    </w:rPr>
  </w:style>
  <w:style w:type="paragraph" w:customStyle="1" w:styleId="15">
    <w:name w:val="Body text|2"/>
    <w:basedOn w:val="1"/>
    <w:qFormat/>
    <w:uiPriority w:val="0"/>
    <w:pPr>
      <w:widowControl w:val="0"/>
      <w:spacing w:after="40"/>
      <w:ind w:firstLine="480"/>
      <w:jc w:val="left"/>
    </w:pPr>
    <w:rPr>
      <w:rFonts w:ascii="宋体" w:hAnsi="宋体" w:eastAsia="宋体" w:cs="宋体"/>
      <w:kern w:val="0"/>
      <w:sz w:val="20"/>
      <w:szCs w:val="20"/>
      <w:lang w:val="zh-TW" w:eastAsia="zh-TW" w:bidi="zh-TW"/>
    </w:rPr>
  </w:style>
  <w:style w:type="paragraph" w:customStyle="1" w:styleId="16">
    <w:name w:val="Table caption|1"/>
    <w:basedOn w:val="1"/>
    <w:qFormat/>
    <w:uiPriority w:val="0"/>
    <w:pPr>
      <w:widowControl w:val="0"/>
      <w:spacing w:line="264" w:lineRule="exact"/>
      <w:jc w:val="left"/>
    </w:pPr>
    <w:rPr>
      <w:rFonts w:ascii="宋体" w:hAnsi="宋体" w:eastAsia="宋体" w:cs="宋体"/>
      <w:kern w:val="0"/>
      <w:sz w:val="18"/>
      <w:szCs w:val="18"/>
      <w:lang w:val="zh-TW" w:eastAsia="zh-TW" w:bidi="zh-TW"/>
    </w:rPr>
  </w:style>
  <w:style w:type="paragraph" w:customStyle="1" w:styleId="17">
    <w:name w:val="Body text|3"/>
    <w:basedOn w:val="1"/>
    <w:qFormat/>
    <w:uiPriority w:val="0"/>
    <w:pPr>
      <w:widowControl w:val="0"/>
      <w:spacing w:line="389" w:lineRule="auto"/>
      <w:ind w:right="1260"/>
      <w:jc w:val="right"/>
    </w:pPr>
    <w:rPr>
      <w:rFonts w:eastAsia="宋体"/>
      <w:kern w:val="0"/>
      <w:sz w:val="30"/>
      <w:szCs w:val="30"/>
      <w:lang w:val="zh-TW" w:eastAsia="zh-TW" w:bidi="zh-TW"/>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oter" Target="footer3.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20</Pages>
  <Words>11899</Words>
  <Characters>12132</Characters>
  <Lines>0</Lines>
  <Paragraphs>0</Paragraphs>
  <TotalTime>11</TotalTime>
  <ScaleCrop>false</ScaleCrop>
  <LinksUpToDate>false</LinksUpToDate>
  <CharactersWithSpaces>12222</CharactersWithSpaces>
  <Application>WPS Office_11.1.0.10314_F1E327BC-269C-435d-A152-05C5408002CA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2021-05-20T02:08:00Z</dcterms:created>
  <dc:creator>卷毛羊</dc:creator>
  <cp:lastModifiedBy>WPS_1528096066</cp:lastModifiedBy>
  <cp:lastPrinted>2021-06-04T02:19:00Z</cp:lastPrinted>
  <dcterms:modified xsi:type="dcterms:W3CDTF">2021-07-01T10:20:44Z</dcterms:modified>
  <dc:title>威海市环翠区人民政府办公室</dc:title>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2052-11.1.0.10314</vt:lpwstr>
  </property>
  <property fmtid="{D5CDD505-2E9C-101B-9397-08002B2CF9AE}" pid="3" name="ICV">
    <vt:lpwstr>BF19C82453464315A0B5BEB814D3378C</vt:lpwstr>
  </property>
</Properties>
</file>