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威海市环翠区发展和改革局2023年政府信息公开工作年度报告</w:t>
      </w:r>
    </w:p>
    <w:p>
      <w:pPr>
        <w:pStyle w:val="5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发展和改革局</w:t>
      </w:r>
      <w:r>
        <w:rPr>
          <w:rFonts w:ascii="Times New Roman" w:hAnsi="Times New Roman" w:eastAsia="仿宋_GB2312"/>
          <w:sz w:val="32"/>
          <w:szCs w:val="32"/>
        </w:rPr>
        <w:t>信息公开工作实际，编制发布本报告。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网址：http://www.huancui.gov.cn/col/col57852/index.html#</w:t>
      </w:r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威海市环翠区发展和改革局</w:t>
      </w:r>
      <w:r>
        <w:rPr>
          <w:rFonts w:ascii="Times New Roman" w:hAnsi="Times New Roman" w:eastAsia="仿宋_GB2312"/>
          <w:sz w:val="32"/>
          <w:szCs w:val="32"/>
        </w:rPr>
        <w:t>联系（地址：威海市环翠区文化中路59号，电话：</w:t>
      </w:r>
      <w:r>
        <w:rPr>
          <w:rFonts w:hint="eastAsia" w:ascii="Times New Roman" w:hAnsi="Times New Roman" w:eastAsia="仿宋_GB2312"/>
          <w:sz w:val="32"/>
          <w:szCs w:val="32"/>
        </w:rPr>
        <w:t>0631-5223178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2023年，威海市环翠区发展和改革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局以习近平新时代中国特色社会主义思想为指引，围绕中心工作、响应群众需求，以政务公开推动政府职能转变，积极推动行政权力公开透明，做好政务信息主动公开工作。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主动公开方面。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围绕年度政务公开重点工作和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发改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重点业务领域，区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发展改革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局持续做好基层政务公开标准化规范化工作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，主动公开人事信息、政策文件、部门办公会议、财政预决算、建议提案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内容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强化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行政执法公示、减税降费、“双随机、一公开”监管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重点领域信息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公开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。区发展改革局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全年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通过区政府门户网站及政府信息公开平台主动公开各类政务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信息276条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，其中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人事任免栏目公开信息1条、政策文件及解读栏目公开信息5条、部门办公会议栏目公开信息18条、规划计划栏目公开信息5条、行政执法公示栏目公开信息8条，公开新旧动能转换、优化营商环境等年度重点任务信息50条，答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建议提案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，公开减税降费、优化服务、预决算、业务动态等其他信息187条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2023年，本单位共受理政府信息公开申请11件，比2022年增加8件，涉及物价收费、停车收费等方面，其中线上申请4件，线下申请7件，按时办结11件，超期答复0件。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</w:p>
    <w:p>
      <w:pPr>
        <w:spacing w:line="56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严格执行政府信息公开保密审查、政府信息全生命周期管理等制度要求，坚持“公开为常态、不公开为例外”原则，大力推进政府信息主动公开，编制环翠区发展和改革局主动公开基本目录，推进政务公开工作标准化。及时公开国民经济和社会发展规划、年度计划、部门规范性文件等内容，制定出台政策文件时，除依法应当保密的外，在决策前向社会公布决策草案、决策依据，通过多种方式对政策文件精神进行解读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不断优化门户网站，拉近与群众之间的距离。对群众关心的扶持政策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政策解读等第一时间公开，对减税降费、优化营商环境等系列内容进行专题公开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切实将中央和省、市、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区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关于政务公开工作的部署与要求贯彻落实到位，不断提升政务服务质量，推进政务公开科学化、规范化水平。同时，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与时俱进，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加强提升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手机端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新媒体宣传水平，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通过最威海是环翠APP政企号，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加大对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业务动态、发改政策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的宣传力度，推动信息多平台同步发布，提升信息公开效率。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FF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健全制度体系，由局办公室负责牵头组织开展政务公开工作，参加各级政务公开工作培训，并及时将工作要求传达到各科室，对各科室的政务公开工作进行指导、监督、审核，将政务公开信息、网站信息发布等事项纳入工作计划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kern w:val="0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701"/>
        <w:gridCol w:w="2976"/>
        <w:gridCol w:w="738"/>
        <w:gridCol w:w="541"/>
        <w:gridCol w:w="548"/>
        <w:gridCol w:w="720"/>
        <w:gridCol w:w="675"/>
        <w:gridCol w:w="526"/>
        <w:gridCol w:w="7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9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一是公开形式内容不够丰富。政务公开主要以文档类为主，缺少音频、视频等更为丰富的形式。二是网站传播使用不够广。很多通过</w:t>
      </w:r>
      <w:r>
        <w:rPr>
          <w:rFonts w:ascii="Times New Roman" w:hAnsi="Times New Roman" w:eastAsia="仿宋_GB2312"/>
          <w:kern w:val="2"/>
          <w:sz w:val="32"/>
          <w:szCs w:val="32"/>
          <w:shd w:val="clear" w:color="auto" w:fill="FFFFFF"/>
        </w:rPr>
        <w:t>12345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咨询的文件政策已经在网站公开，但是大家没有了解到。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2"/>
          <w:sz w:val="32"/>
          <w:szCs w:val="32"/>
          <w:shd w:val="clear" w:color="auto" w:fill="FFFFFF"/>
        </w:rPr>
        <w:t>2024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年，区发展改革局将紧扣发改职能，对照群众期盼、新时代政务公开要求，从加强政府信息管理、提升政民互动水平、规范依申请公开办理、优化公开渠道等方面，进一步做好政务公开工作，不断加强队伍建设，提高政务公开工作人员业务水平，推动政务公开工作迈上新台阶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FF0000"/>
          <w:kern w:val="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威海市环翠区发展和改革局</w:t>
      </w:r>
      <w:r>
        <w:rPr>
          <w:rFonts w:ascii="Times New Roman" w:hAnsi="Times New Roman" w:eastAsia="仿宋_GB2312"/>
          <w:sz w:val="32"/>
          <w:szCs w:val="32"/>
        </w:rPr>
        <w:t>未收取政府信息公开信息处理费。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威海市环翠区发展和改革局</w:t>
      </w:r>
      <w:r>
        <w:rPr>
          <w:rFonts w:ascii="Times New Roman" w:hAnsi="Times New Roman" w:eastAsia="仿宋_GB2312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件。</w:t>
      </w:r>
    </w:p>
    <w:p>
      <w:pPr>
        <w:spacing w:line="560" w:lineRule="exact"/>
        <w:ind w:firstLine="646" w:firstLineChars="20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为营造安全、放心的价格环境，保障社会公众知情权、参与权和监督权，进一步加大政府公开力度，环翠区发展和改革局</w:t>
      </w:r>
      <w:r>
        <w:rPr>
          <w:rFonts w:ascii="Times New Roman" w:hAnsi="Times New Roman" w:eastAsia="仿宋_GB2312" w:cs="Times New Roman"/>
          <w:sz w:val="32"/>
          <w:szCs w:val="32"/>
        </w:rPr>
        <w:t>在“3·15”</w:t>
      </w:r>
      <w:r>
        <w:rPr>
          <w:rFonts w:hint="eastAsia" w:ascii="仿宋_GB2312" w:hAnsi="仿宋_GB2312" w:eastAsia="仿宋_GB2312" w:cs="仿宋_GB2312"/>
          <w:sz w:val="32"/>
          <w:szCs w:val="32"/>
        </w:rPr>
        <w:t>国际消费者权益日组织开展主题宣传活动，现场宣传物业、停车收费价格政策，为消费者权益保驾护航。活动现场，环翠区发展和改革局价格管理科工作人员向市民宣传了物业、停车收费常用价格政策，对市民日常生活中关注度较高的电梯收费、空置房物业收费、物业公司转供电收费进行了解读，对医院停车优惠政策、居民家用充电桩申请分时电价政策进行宣传。通过此次“政府开放日”活动，搭建起与群众零距离、面对面的沟通桥梁，提高了群众对价格工作的知晓率和满意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181ACB"/>
    <w:rsid w:val="001A32D7"/>
    <w:rsid w:val="00880C06"/>
    <w:rsid w:val="0337325E"/>
    <w:rsid w:val="0496709C"/>
    <w:rsid w:val="08D157AC"/>
    <w:rsid w:val="10AFA3C6"/>
    <w:rsid w:val="11AF18C8"/>
    <w:rsid w:val="13407281"/>
    <w:rsid w:val="1A6A77C7"/>
    <w:rsid w:val="1D1C5608"/>
    <w:rsid w:val="1F4E4B90"/>
    <w:rsid w:val="21E9640B"/>
    <w:rsid w:val="29C35484"/>
    <w:rsid w:val="2F1F1F23"/>
    <w:rsid w:val="3F7F6D07"/>
    <w:rsid w:val="43A11919"/>
    <w:rsid w:val="43DE034E"/>
    <w:rsid w:val="440A3A65"/>
    <w:rsid w:val="44193E64"/>
    <w:rsid w:val="45C0177C"/>
    <w:rsid w:val="464F74E8"/>
    <w:rsid w:val="49E50DFF"/>
    <w:rsid w:val="4BAC2C92"/>
    <w:rsid w:val="4C8825E0"/>
    <w:rsid w:val="50091E9F"/>
    <w:rsid w:val="511E6463"/>
    <w:rsid w:val="51645D8E"/>
    <w:rsid w:val="54F23AC6"/>
    <w:rsid w:val="552C6C96"/>
    <w:rsid w:val="56F344A5"/>
    <w:rsid w:val="5B2F2252"/>
    <w:rsid w:val="61490FDA"/>
    <w:rsid w:val="63721DCC"/>
    <w:rsid w:val="63A97C44"/>
    <w:rsid w:val="647B3ADD"/>
    <w:rsid w:val="657F7FC2"/>
    <w:rsid w:val="68C9088B"/>
    <w:rsid w:val="6C7C7FF0"/>
    <w:rsid w:val="706321EE"/>
    <w:rsid w:val="76A47ED7"/>
    <w:rsid w:val="77181135"/>
    <w:rsid w:val="77CD75F9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519</Words>
  <Characters>2959</Characters>
  <Lines>24</Lines>
  <Paragraphs>6</Paragraphs>
  <TotalTime>72</TotalTime>
  <ScaleCrop>false</ScaleCrop>
  <LinksUpToDate>false</LinksUpToDate>
  <CharactersWithSpaces>3472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123</cp:lastModifiedBy>
  <cp:lastPrinted>2023-01-16T17:08:00Z</cp:lastPrinted>
  <dcterms:modified xsi:type="dcterms:W3CDTF">2024-01-10T09:03:17Z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ICV">
    <vt:lpwstr>E69FC135B6704485BACA57740AE2D712</vt:lpwstr>
  </property>
</Properties>
</file>