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left"/>
        <w:textAlignment w:val="auto"/>
        <w:rPr>
          <w:rFonts w:hint="default" w:ascii="Times New Roman" w:hAnsi="Times New Roman" w:eastAsia="黑体" w:cs="Times New Roman"/>
          <w:b w:val="0"/>
          <w:color w:val="auto"/>
          <w:lang w:val="zh-CN" w:bidi="zh-CN"/>
        </w:rPr>
      </w:pPr>
      <w:bookmarkStart w:id="0" w:name="bookmark15"/>
      <w:bookmarkStart w:id="1" w:name="bookmark17"/>
      <w:bookmarkStart w:id="2" w:name="bookmark16"/>
      <w:r>
        <w:rPr>
          <w:rFonts w:hint="default" w:ascii="Times New Roman" w:hAnsi="Times New Roman" w:eastAsia="黑体" w:cs="Times New Roman"/>
          <w:b w:val="0"/>
          <w:color w:val="auto"/>
          <w:lang w:val="zh-CN" w:bidi="zh-CN"/>
        </w:rPr>
        <w:t>附件1</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textAlignment w:val="auto"/>
        <w:rPr>
          <w:rFonts w:hint="default" w:ascii="Times New Roman" w:hAnsi="Times New Roman" w:eastAsia="文星简小标宋" w:cs="Times New Roman"/>
          <w:b w:val="0"/>
          <w:color w:val="auto"/>
          <w:sz w:val="44"/>
          <w:szCs w:val="44"/>
        </w:rPr>
      </w:pPr>
      <w:bookmarkStart w:id="3" w:name="_GoBack"/>
      <w:r>
        <w:rPr>
          <w:rFonts w:hint="default" w:ascii="Times New Roman" w:hAnsi="Times New Roman" w:eastAsia="文星简小标宋" w:cs="Times New Roman"/>
          <w:b w:val="0"/>
          <w:color w:val="auto"/>
          <w:sz w:val="44"/>
          <w:szCs w:val="44"/>
          <w:lang w:val="zh-CN" w:bidi="zh-CN"/>
        </w:rPr>
        <w:t>“跨省</w:t>
      </w:r>
      <w:r>
        <w:rPr>
          <w:rFonts w:hint="default" w:ascii="Times New Roman" w:hAnsi="Times New Roman" w:eastAsia="文星简小标宋" w:cs="Times New Roman"/>
          <w:b w:val="0"/>
          <w:color w:val="auto"/>
          <w:sz w:val="44"/>
          <w:szCs w:val="44"/>
        </w:rPr>
        <w:t>通办”事项清单事项及任务分工</w:t>
      </w:r>
      <w:bookmarkEnd w:id="0"/>
      <w:bookmarkEnd w:id="1"/>
      <w:bookmarkEnd w:id="2"/>
    </w:p>
    <w:bookmarkEnd w:id="3"/>
    <w:p>
      <w:pPr>
        <w:pStyle w:val="15"/>
        <w:keepNext w:val="0"/>
        <w:keepLines w:val="0"/>
        <w:pageBreakBefore w:val="0"/>
        <w:widowControl w:val="0"/>
        <w:kinsoku/>
        <w:wordWrap/>
        <w:overflowPunct/>
        <w:topLinePunct w:val="0"/>
        <w:autoSpaceDE/>
        <w:autoSpaceDN/>
        <w:bidi w:val="0"/>
        <w:adjustRightInd/>
        <w:snapToGrid/>
        <w:spacing w:beforeAutospacing="0" w:after="0" w:afterAutospacing="0" w:line="580" w:lineRule="exact"/>
        <w:ind w:firstLine="482"/>
        <w:textAlignment w:val="auto"/>
        <w:rPr>
          <w:rFonts w:hint="default" w:ascii="Times New Roman" w:hAnsi="Times New Roman" w:cs="Times New Roman"/>
          <w:b w:val="0"/>
          <w:bCs w:val="0"/>
          <w:color w:val="auto"/>
          <w:sz w:val="32"/>
          <w:szCs w:val="32"/>
        </w:rPr>
      </w:pPr>
      <w:r>
        <w:rPr>
          <w:rFonts w:hint="default" w:ascii="Times New Roman" w:hAnsi="Times New Roman" w:eastAsia="黑体" w:cs="Times New Roman"/>
          <w:b w:val="0"/>
          <w:bCs w:val="0"/>
          <w:color w:val="auto"/>
          <w:sz w:val="32"/>
          <w:szCs w:val="32"/>
        </w:rPr>
        <w:t>一、2021年年底前实现</w:t>
      </w:r>
      <w:r>
        <w:rPr>
          <w:rFonts w:hint="default" w:ascii="Times New Roman" w:hAnsi="Times New Roman" w:eastAsia="黑体" w:cs="Times New Roman"/>
          <w:b w:val="0"/>
          <w:bCs w:val="0"/>
          <w:color w:val="auto"/>
          <w:sz w:val="32"/>
          <w:szCs w:val="32"/>
          <w:lang w:val="zh-CN" w:eastAsia="zh-CN" w:bidi="zh-CN"/>
        </w:rPr>
        <w:t>“跨省</w:t>
      </w:r>
      <w:r>
        <w:rPr>
          <w:rFonts w:hint="default" w:ascii="Times New Roman" w:hAnsi="Times New Roman" w:eastAsia="黑体" w:cs="Times New Roman"/>
          <w:b w:val="0"/>
          <w:bCs w:val="0"/>
          <w:color w:val="auto"/>
          <w:sz w:val="32"/>
          <w:szCs w:val="32"/>
        </w:rPr>
        <w:t>通办”的事项（74项）</w:t>
      </w:r>
    </w:p>
    <w:tbl>
      <w:tblPr>
        <w:tblStyle w:val="10"/>
        <w:tblW w:w="13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811"/>
        <w:gridCol w:w="2658"/>
        <w:gridCol w:w="5291"/>
        <w:gridCol w:w="2004"/>
        <w:gridCol w:w="1896"/>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40" w:hRule="atLeast"/>
          <w:tblHeader/>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序号</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lang w:val="zh-CN" w:eastAsia="zh-CN"/>
              </w:rPr>
              <w:t>“跨省</w:t>
            </w:r>
            <w:r>
              <w:rPr>
                <w:rFonts w:hint="default" w:ascii="Times New Roman" w:hAnsi="Times New Roman" w:cs="Times New Roman" w:eastAsiaTheme="majorEastAsia"/>
                <w:b/>
                <w:bCs/>
                <w:color w:val="auto"/>
                <w:sz w:val="24"/>
                <w:szCs w:val="24"/>
              </w:rPr>
              <w:t>通办”事项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应用场景</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牵头单位</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配合单位</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eastAsia="zh-CN"/>
              </w:rPr>
            </w:pPr>
            <w:r>
              <w:rPr>
                <w:rFonts w:hint="default" w:ascii="Times New Roman" w:hAnsi="Times New Roman" w:cs="Times New Roman" w:eastAsiaTheme="majorEastAsia"/>
                <w:b/>
                <w:bCs/>
                <w:color w:val="auto"/>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649"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开具有无犯罪记录证明</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申请人可根据有关规定申请开具有无犯罪记录证明，符合条件的，不受户籍地限制。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666"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开具户籍类证明</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因家庭矛盾等原因无法取得居民户口簿的，申请人可异地申请开具户籍类证明，由户籍地公安部门开具相关证明，不受户籍地限制。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工作调动户口迁移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申请人因工作调动需要迁移户口</w:t>
            </w:r>
            <w:r>
              <w:rPr>
                <w:rFonts w:hint="default" w:ascii="Times New Roman" w:hAnsi="Times New Roman" w:cs="Times New Roman" w:eastAsiaTheme="minorEastAsia"/>
                <w:color w:val="auto"/>
                <w:sz w:val="18"/>
                <w:szCs w:val="18"/>
                <w:highlight w:val="none"/>
              </w:rPr>
              <w:t>的，只需在迁入地申请，迁</w:t>
            </w:r>
            <w:r>
              <w:rPr>
                <w:rFonts w:hint="default" w:ascii="Times New Roman" w:hAnsi="Times New Roman" w:cs="Times New Roman" w:eastAsiaTheme="minorEastAsia"/>
                <w:color w:val="auto"/>
                <w:sz w:val="18"/>
                <w:szCs w:val="18"/>
              </w:rPr>
              <w:t>入地和迁岀地公安部门协同办理户口迁移，申请人不再需要到转出地办理相关手续。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区教育和体育局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68"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大中专院校录取学生户口迁移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申请人因大中专院校录取需要迁移户口的，只需在迁入地申请，迁入地和迁出地公安部门协同办理户口</w:t>
            </w:r>
            <w:r>
              <w:rPr>
                <w:rFonts w:hint="default" w:ascii="Times New Roman" w:hAnsi="Times New Roman" w:cs="Times New Roman" w:eastAsiaTheme="minorEastAsia"/>
                <w:color w:val="auto"/>
                <w:sz w:val="18"/>
                <w:szCs w:val="18"/>
                <w:lang w:val="zh-CN" w:eastAsia="zh-CN" w:bidi="zh-CN"/>
              </w:rPr>
              <w:t>迁移.</w:t>
            </w:r>
            <w:r>
              <w:rPr>
                <w:rFonts w:hint="default" w:ascii="Times New Roman" w:hAnsi="Times New Roman" w:cs="Times New Roman" w:eastAsiaTheme="minorEastAsia"/>
                <w:color w:val="auto"/>
                <w:sz w:val="18"/>
                <w:szCs w:val="18"/>
              </w:rPr>
              <w:t>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区教育和体育局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026"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大中专学生毕业户口迁移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申请人因大中专毕业后需要迁移户口的，只需在迁入地申请，迁入地和迁出地公安部门协同办理户口迁移，申请人不再需要到转岀地办理相关手续。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区教育和体育局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24"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夫妻投靠户口迁移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申请人因投靠配偶需要迁移户口的，只需在迁入地申请，迁入地和迁出地公安部门协同办理户口迁移，申请人不再需要到转出地办理相关手续。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区民政局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父母投靠子女户口迁移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申请人因投靠子女需要迁移户口的，只需在迁入地申请，迁入地和迁出地公安部门协同办理户口迁移，申请人不再需要到转出地办理相关手续。</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孤儿救助资格认定</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申请人可异地申请孤儿救助资格认定，不受户籍地限制。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事实无人抚养儿童认定</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申请人可异地申请事实无人抚养儿童认定，不受户籍地限制。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困难残疾人生活补贴和重度残疾人护理补贴资格认定</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申请人可异地申请困难残疾人生活补贴和重度残疾人护理补贴资格认定，不受户籍地限制。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法律职业资格认定</w:t>
            </w:r>
          </w:p>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（享受放宽条件政策的除外）</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申请人可选择在居住地、户籍地或工作地申请授予法律职业资格，不受考试报名地限制。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区司法局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纳税状况公证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申请人可异地申请办理纳税状况公证，不受缴税地限制。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区司法局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shd w:val="clear" w:color="FFFFFF"/>
                <w:lang w:eastAsia="zh-CN"/>
              </w:rPr>
              <w:t>税务局无查询管辖范围以外纳税人权限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职业年金个人权益记录单查询打印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申请人可异地查询、打印职业年金个人权益记录单，不受地域限制。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个人社保参保证明查询打印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申请人可异地查询、打印个人社保参保证明信息，不受地域限制。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单位社保参保证明查询打印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申请人可异地査询、打印单位社保参保证明信息，不受地域限制。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失业保险关系转移接续</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申请人可向转入地申请，转入地与转出地经办机构协同办理失业保险关系转移接续，申请人不再需要到转出地办理（不符合转出条件的除外）。</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领取一级至四级伤残职工工伤保险长期待遇资格认证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申请人可异地自助办理一级至四级伤残职工工伤保险长期待遇资格认证（生存认证），不受地域限制。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领取因工死亡职工供养亲属待遇资格认证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申请人可异地自助办理因工死亡职工供养亲属待遇资格认证（生存认证），不受地域限制。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工伤事故备案</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申请人异地发生工伤事故后，可异地向参保地社保经办机构及时报告工伤事故情况，不受地域限制。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95"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工伤异地居住（就医）申请</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申请人需要在异地就医的，可申请工伤异地居住（就医）备案，不再需要到参保地办理。</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社会保障卡申领</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申请人可异地申领社会保障卡，不受发卡地限制。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21"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社会保障卡启用</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申请人可异地启用社会保障卡社会保障功能，不受发卡地限制。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社会保障卡补领、换领、换发</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申请人可异地申请社会保障卡补领、换领、换发，不受发卡地限制。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社会保障卡临时挂失</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申请人可异地办理社会保障卡临时挂失，不受发卡地限制。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职业技能等级证书查询、核验</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申请人可异地查询或核验本人职业技能等级证书信息，不受地域限制。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流动人员人事档案接收、转递</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申请人可向人事档案转入地申请，转入地与转出地协同办理流动人员人事档案接收、转递，申请人不再需要到转出地办理相关手续。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商品房预售、抵押涉及的不动产预告登记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申请人可异地网上申请商品房预售、抵押涉及的不动产预告登记，不受商品房所在地限制。</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卫生健康</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司法局、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法院、</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住房城乡建设局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不动产登记资料查询</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申请人可异地网上查询不动产登记资料，不受不动产登记地限制。</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卫生健康</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司法局、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法院、</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住房城乡建设局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不动产抵押登记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申请人可异地网上申请不动产抵押登记，不受不动产登记地限制。</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卫生健康</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司法局、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法院、</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住房城乡建设局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测绘作业证办理</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申请人可异地申请办理测绘作业证，不受测绘作业地限制。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新设探矿权登记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申请人可异地网上申请新设探矿权登记，不受地域限制。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探矿权保留登记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申请人可异地网上申请探矿权保留登记，不受地域限制。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探矿权延续登记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申请人可异地网上申请探矿权延续登记，不受地域限制。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探矿权变更登记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申请人可异地网上申请探矿权变更登记，不受地域限制。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探矿权注销登记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申请人可异地网上申请探矿权注销登记，不受地域限制。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新设采矿权登记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申请人可异地网上申请新设采矿权登记，不受地域限制。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采矿权变更登记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申请人可异地网上申请采矿权变更登记，不受地域限制。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采矿权抵押备案</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申请人可异地网上申请采矿权抵押备案，不受地域限制。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采矿权延续登记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申请人可异地网上申请采矿权延续登记，不受地域限制。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采矿权注销登记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申请人可异地网上申请采矿权注销登记，不受地域限制。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测绘成果目录汇交</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汇交人可网上汇交测绘成果目录，不受地域限制。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建立相对独立平面坐标系统审批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申请人可异地申请建立相对独立平面坐标系统审批，不受地域限制。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住房公积金单位登记开户</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申请人可异地向注册地住房公积金管理中心申请住房公积金单位登记开户，不受地域限制。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人力资源</w:t>
            </w:r>
            <w:r>
              <w:rPr>
                <w:rFonts w:hint="default" w:ascii="Times New Roman" w:hAnsi="Times New Roman" w:cs="Times New Roman" w:eastAsiaTheme="minorEastAsia"/>
                <w:color w:val="auto"/>
                <w:sz w:val="18"/>
                <w:szCs w:val="18"/>
                <w:lang w:eastAsia="zh-CN"/>
              </w:rPr>
              <w:t>和</w:t>
            </w:r>
            <w:r>
              <w:rPr>
                <w:rFonts w:hint="default" w:ascii="Times New Roman" w:hAnsi="Times New Roman" w:cs="Times New Roman" w:eastAsiaTheme="minorEastAsia"/>
                <w:color w:val="auto"/>
                <w:sz w:val="18"/>
                <w:szCs w:val="18"/>
              </w:rPr>
              <w:t>社会保障局、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p>
        </w:tc>
        <w:tc>
          <w:tcPr>
            <w:tcW w:w="1245" w:type="dxa"/>
            <w:shd w:val="clear" w:color="auto" w:fill="auto"/>
            <w:vAlign w:val="center"/>
          </w:tcPr>
          <w:p>
            <w:pPr>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住房公积金单位及个人缴存信息变更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申请人可异地向缴存地住房公积金管理中心申请变更单位及个人住房公积金缴存信息，不受地域限制。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人力资源</w:t>
            </w:r>
            <w:r>
              <w:rPr>
                <w:rFonts w:hint="default" w:ascii="Times New Roman" w:hAnsi="Times New Roman" w:cs="Times New Roman" w:eastAsiaTheme="minorEastAsia"/>
                <w:color w:val="auto"/>
                <w:sz w:val="18"/>
                <w:szCs w:val="18"/>
                <w:lang w:eastAsia="zh-CN"/>
              </w:rPr>
              <w:t>和</w:t>
            </w:r>
            <w:r>
              <w:rPr>
                <w:rFonts w:hint="default" w:ascii="Times New Roman" w:hAnsi="Times New Roman" w:cs="Times New Roman" w:eastAsiaTheme="minorEastAsia"/>
                <w:color w:val="auto"/>
                <w:sz w:val="18"/>
                <w:szCs w:val="18"/>
              </w:rPr>
              <w:t>社会保障局、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p>
        </w:tc>
        <w:tc>
          <w:tcPr>
            <w:tcW w:w="1245" w:type="dxa"/>
            <w:shd w:val="clear" w:color="auto" w:fill="auto"/>
            <w:vAlign w:val="center"/>
          </w:tcPr>
          <w:p>
            <w:pPr>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购房提取住房公积金</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申请人在非缴存地购房的，可向购房地住房公积金管理中心提出申请，从缴存地住房公积金管理中心提取住房公积金。</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市住房公积金管理中心</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人力资源</w:t>
            </w:r>
            <w:r>
              <w:rPr>
                <w:rFonts w:hint="default" w:ascii="Times New Roman" w:hAnsi="Times New Roman" w:cs="Times New Roman" w:eastAsiaTheme="minorEastAsia"/>
                <w:color w:val="auto"/>
                <w:sz w:val="18"/>
                <w:szCs w:val="18"/>
                <w:lang w:eastAsia="zh-CN"/>
              </w:rPr>
              <w:t>和</w:t>
            </w:r>
            <w:r>
              <w:rPr>
                <w:rFonts w:hint="default" w:ascii="Times New Roman" w:hAnsi="Times New Roman" w:cs="Times New Roman" w:eastAsiaTheme="minorEastAsia"/>
                <w:color w:val="auto"/>
                <w:sz w:val="18"/>
                <w:szCs w:val="18"/>
              </w:rPr>
              <w:t>社会保障局、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税务局、人民银行威海市中心支行</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开具住房公积金个人住房贷款全部还清证明</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申请人可异地向贷款地住房公积金管理中心申请开具住房公积金个人住房贷款全部还清证明，不受地域限制。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提前还清住房公积金贷款</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申请人可异地向贷款地住房公积金管理中心申请提前还清住房公积金贷款，不受地域限制。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道路客运驾驶员从业资格证换证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申请人可异地申请道路客运驾驶员从业资格证换证，不受地域限制。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生育登记（一孩/二孩）</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申请人可异地网上申请生育登记（一孩/二孩），不受户籍地限制。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highlight w:val="none"/>
                <w:lang w:eastAsia="zh-CN"/>
              </w:rPr>
            </w:pPr>
            <w:r>
              <w:rPr>
                <w:rFonts w:hint="default" w:ascii="Times New Roman" w:hAnsi="Times New Roman" w:cs="Times New Roman" w:eastAsiaTheme="minorEastAsia"/>
                <w:color w:val="auto"/>
                <w:sz w:val="18"/>
                <w:szCs w:val="18"/>
                <w:highlight w:val="none"/>
                <w:lang w:eastAsia="zh-CN"/>
              </w:rPr>
              <w:t>区各镇街</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highlight w:val="none"/>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再生育审批（三孩及以上）</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申请人可异地网上申请再生育审批（三孩及以上），不受户籍地限制（西藏的完成时间可适当延后）。</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医疗广告审查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申请人可异地网上申请发布医疗广告，不受企业所在地限制。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工业产品生产许可证发证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申请人可异地申请工业产品生产许可证，不受企业所在地限制。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工业产品生产许可证注销</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申请人可异地申请工业产品生产许可证注销，不受企业所在地限制。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保健食品广告审查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申请人可异地网上申请保健食品广告审查，不受申请人所在地限制。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特殊医学用途配方食品广告审查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申请人可异地网上申请特殊医学用途配方食品广告审查，不受申请人所在地限制。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计量器具型式批准（国产计量器具）</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申请人可异地申请计量器具型式批准（国产计量器具），不受企业所在地限制。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省级及以上职能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医疗器械广告审查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申请人可异地网上申请医疗器械广告审查，不受申请人所在地限制。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基本医疗保险参保信息变更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申请人可异地申请变更基本医疗保险参保信息，不受参保地限制。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城乡居民基本医疗保险参保登记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申请人可异地申请城乡居民基本医疗保险参保登记，不受参保地限制。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基本医疗保险关系转移接续</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申请人可在转入地申请，转入地与转出地经办机构协同办理基本医疗保险关系转移接续，申请人不再需要到转岀地办理相关手续。</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异地就医结算备案</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申请人可跨省申请异地就医结算备案，不受参保地限制。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门诊费用跨</w:t>
            </w: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直接结算</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申请人在异地门诊就医时可凭社会保障卡、身份证或医保电子凭证直接结算医疗费用。</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医保定点医疗机构基础信息变更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申请人可异地申请医保定点医疗机构基础信息变更，不受医保定点医疗机构所在地限制。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区卫生健康局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区市场监管</w:t>
            </w:r>
            <w:r>
              <w:rPr>
                <w:rFonts w:hint="default" w:ascii="Times New Roman" w:hAnsi="Times New Roman" w:cs="Times New Roman" w:eastAsiaTheme="minorEastAsia"/>
                <w:color w:val="auto"/>
                <w:sz w:val="18"/>
                <w:szCs w:val="18"/>
              </w:rPr>
              <w:t>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市市场监管局职能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07"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非《进出口野生动植物种商品目录》物种证明核发</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申请人可异地申请非《进出口野生动植物种商品目录》物种证明核发，不受地域限制。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经营邮政通信业务审批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申请人可异地申请办理经营邮政通信业务审批，不受提交地点限制，不影响法定经营地域。</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邮政管理局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仿印邮票图案及其制品审批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申请人因工作需要，可异地申请办理仿印邮票图案及其制品审批，不受提交申请地点限制。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邮政管理局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申请停止使用邮资凭证审批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申请人可异地申请办理停止使用邮资凭证审批，不受提交申请地点限制。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邮政管理局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667"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残疾人证新办</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申请人可异地申请新办残疾人证，不受户籍地限制。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区卫生健康局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残疾人证换领</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申请人可异地申请换领残疾人证，不受户籍地限制。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区卫生健康局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申请人可异地申请迁移残疾人证，不受户籍地限制。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残疾人证挂失补办</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申请人可异地申请挂失补办残疾人证，不受户籍地限制。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残疾人证注销</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申请人可异地申请注销残疾人证，不受户籍地限制。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残疾类别/等级变更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申请人可异地申请变更残疾类别/等级，不受户籍地限制。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区卫生健康局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全国残疾人按比例就业情况联网认证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w:t>
            </w:r>
            <w:r>
              <w:rPr>
                <w:rFonts w:hint="default" w:ascii="Times New Roman" w:hAnsi="Times New Roman" w:cs="Times New Roman" w:eastAsiaTheme="minorEastAsia"/>
                <w:color w:val="auto"/>
                <w:sz w:val="18"/>
                <w:szCs w:val="18"/>
                <w:lang w:val="zh-CN" w:eastAsia="zh-CN" w:bidi="zh-CN"/>
              </w:rPr>
              <w:t>“安</w:t>
            </w:r>
            <w:r>
              <w:rPr>
                <w:rFonts w:hint="default" w:ascii="Times New Roman" w:hAnsi="Times New Roman" w:cs="Times New Roman" w:eastAsiaTheme="minorEastAsia"/>
                <w:color w:val="auto"/>
                <w:sz w:val="18"/>
                <w:szCs w:val="18"/>
              </w:rPr>
              <w:t>排残疾人就业比例”认证，不受地域限制。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r>
              <w:rPr>
                <w:rFonts w:hint="default" w:ascii="Times New Roman" w:hAnsi="Times New Roman" w:cs="Times New Roman" w:eastAsiaTheme="minorEastAsia"/>
                <w:color w:val="auto"/>
                <w:sz w:val="18"/>
                <w:szCs w:val="18"/>
                <w:lang w:eastAsia="zh-CN"/>
              </w:rPr>
              <w:t>区医疗保障局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退役军人</w:t>
            </w:r>
            <w:r>
              <w:rPr>
                <w:rFonts w:hint="default" w:ascii="Times New Roman" w:hAnsi="Times New Roman" w:cs="Times New Roman" w:eastAsiaTheme="minorEastAsia"/>
                <w:color w:val="auto"/>
                <w:sz w:val="18"/>
                <w:szCs w:val="18"/>
                <w:lang w:eastAsia="zh-CN"/>
              </w:rPr>
              <w:t>事务局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bl>
    <w:p>
      <w:pPr>
        <w:keepNext w:val="0"/>
        <w:keepLines w:val="0"/>
        <w:pageBreakBefore w:val="0"/>
        <w:kinsoku/>
        <w:wordWrap/>
        <w:overflowPunct/>
        <w:topLinePunct w:val="0"/>
        <w:autoSpaceDE/>
        <w:autoSpaceDN/>
        <w:bidi w:val="0"/>
        <w:spacing w:beforeAutospacing="0" w:afterAutospacing="0" w:line="300" w:lineRule="exac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pStyle w:val="15"/>
        <w:keepNext w:val="0"/>
        <w:keepLines w:val="0"/>
        <w:pageBreakBefore w:val="0"/>
        <w:widowControl w:val="0"/>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二、2021年以后实现</w:t>
      </w:r>
      <w:r>
        <w:rPr>
          <w:rFonts w:hint="default" w:ascii="Times New Roman" w:hAnsi="Times New Roman" w:eastAsia="黑体" w:cs="Times New Roman"/>
          <w:color w:val="auto"/>
          <w:sz w:val="32"/>
          <w:szCs w:val="32"/>
          <w:lang w:val="zh-CN" w:eastAsia="zh-CN" w:bidi="zh-CN"/>
        </w:rPr>
        <w:t>“跨省</w:t>
      </w:r>
      <w:r>
        <w:rPr>
          <w:rFonts w:hint="default" w:ascii="Times New Roman" w:hAnsi="Times New Roman" w:eastAsia="黑体" w:cs="Times New Roman"/>
          <w:color w:val="auto"/>
          <w:sz w:val="32"/>
          <w:szCs w:val="32"/>
        </w:rPr>
        <w:t>通办”的事项（8项）</w:t>
      </w:r>
    </w:p>
    <w:tbl>
      <w:tblPr>
        <w:tblStyle w:val="10"/>
        <w:tblW w:w="13886" w:type="dxa"/>
        <w:jc w:val="center"/>
        <w:shd w:val="clear" w:color="auto" w:fill="auto"/>
        <w:tblLayout w:type="fixed"/>
        <w:tblCellMar>
          <w:top w:w="0" w:type="dxa"/>
          <w:left w:w="10" w:type="dxa"/>
          <w:bottom w:w="0" w:type="dxa"/>
          <w:right w:w="10" w:type="dxa"/>
        </w:tblCellMar>
      </w:tblPr>
      <w:tblGrid>
        <w:gridCol w:w="792"/>
        <w:gridCol w:w="2976"/>
        <w:gridCol w:w="3955"/>
        <w:gridCol w:w="2179"/>
        <w:gridCol w:w="1992"/>
        <w:gridCol w:w="1992"/>
      </w:tblGrid>
      <w:tr>
        <w:tblPrEx>
          <w:shd w:val="clear" w:color="auto" w:fill="auto"/>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序号</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“跨省通办”事项</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应用场景</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牵头单位</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配合单位</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备注</w:t>
            </w: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新生儿入户</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val="zh-CN" w:eastAsia="zh-CN"/>
              </w:rPr>
              <w:t>申请人可异地向新生儿（其父母为境内人,父母同民族，婚内、境内生育小孩，父母非集体户，且随父亲或母亲报出生）岀生地公安部门申请办理新生儿入户，不受父母户籍地限制。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首次申领居民身份证（监护人代办的除外）</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申请人可异地首次申领居民身份证，由所在地公安部门线下取指纹和拍照，不受户籍地限制。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结婚登记</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申请人可在所在地婚姻登记机关办理结婚登记，不受户籍地限制。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区民政局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财政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区大数据中心</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离婚登记</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申请人可在所在地婚姻登记机关办理离婚登记，不受户籍地限制。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区民政局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财政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区大数据中心</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灵活就业人员申请企业职工基本养老保险参保登记</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申请人可异地申请企业职工基本养老保险参保登记，不受地域限制。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社会保险参保缴费记录查询</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申请人可异地查询本人在各地的每月社会保险参保缴费记录，不受地域限制。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工伤职工异地就医结算</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申请人可持社会保障卡直接结算工伤医疗费、辅助器具配置费、工伤康复费。</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8</w:t>
            </w:r>
          </w:p>
        </w:tc>
        <w:tc>
          <w:tcPr>
            <w:tcW w:w="2976"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生育保险待遇核准支付</w:t>
            </w:r>
          </w:p>
        </w:tc>
        <w:tc>
          <w:tcPr>
            <w:tcW w:w="3955"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申请人可异地申请报销生育医疗费用，申领生育津贴，不受参保地限制。</w:t>
            </w:r>
          </w:p>
        </w:tc>
        <w:tc>
          <w:tcPr>
            <w:tcW w:w="2179"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区医疗保障局</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bl>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eastAsia="黑体"/>
          <w:sz w:val="32"/>
          <w:szCs w:val="32"/>
          <w:lang w:eastAsia="zh-CN"/>
        </w:rPr>
      </w:pPr>
      <w:r>
        <w:rPr>
          <w:rFonts w:hint="default" w:ascii="Times New Roman" w:hAnsi="Times New Roman" w:cs="Times New Roman"/>
          <w:color w:val="auto"/>
        </w:rPr>
        <w:t>注：根据企业、群众需求和业务工作实际，可通过</w:t>
      </w:r>
      <w:r>
        <w:rPr>
          <w:rFonts w:hint="default" w:ascii="Times New Roman" w:hAnsi="Times New Roman" w:cs="Times New Roman"/>
          <w:color w:val="auto"/>
          <w:lang w:val="zh-CN" w:eastAsia="zh-CN" w:bidi="zh-CN"/>
        </w:rPr>
        <w:t>“全程</w:t>
      </w:r>
      <w:r>
        <w:rPr>
          <w:rFonts w:hint="default" w:ascii="Times New Roman" w:hAnsi="Times New Roman" w:cs="Times New Roman"/>
          <w:color w:val="auto"/>
        </w:rPr>
        <w:t>网办”</w:t>
      </w:r>
      <w:r>
        <w:rPr>
          <w:rFonts w:hint="default" w:ascii="Times New Roman" w:hAnsi="Times New Roman" w:cs="Times New Roman"/>
          <w:color w:val="auto"/>
          <w:lang w:val="zh-CN" w:eastAsia="zh-CN" w:bidi="zh-CN"/>
        </w:rPr>
        <w:t>“异</w:t>
      </w:r>
      <w:r>
        <w:rPr>
          <w:rFonts w:hint="default" w:ascii="Times New Roman" w:hAnsi="Times New Roman" w:cs="Times New Roman"/>
          <w:color w:val="auto"/>
        </w:rPr>
        <w:t>地代收</w:t>
      </w:r>
      <w:r>
        <w:rPr>
          <w:rFonts w:hint="default" w:ascii="Times New Roman" w:hAnsi="Times New Roman" w:cs="Times New Roman"/>
          <w:color w:val="auto"/>
          <w:lang w:val="zh-CN" w:eastAsia="zh-CN" w:bidi="zh-CN"/>
        </w:rPr>
        <w:t>代办"“多地</w:t>
      </w:r>
      <w:r>
        <w:rPr>
          <w:rFonts w:hint="default" w:ascii="Times New Roman" w:hAnsi="Times New Roman" w:cs="Times New Roman"/>
          <w:color w:val="auto"/>
        </w:rPr>
        <w:t>联办”等一种方式或多种方式组合，实现政务服务事项</w:t>
      </w:r>
      <w:r>
        <w:rPr>
          <w:rFonts w:hint="default" w:ascii="Times New Roman" w:hAnsi="Times New Roman" w:cs="Times New Roman"/>
          <w:color w:val="auto"/>
          <w:lang w:val="zh-CN" w:eastAsia="zh-CN" w:bidi="zh-CN"/>
        </w:rPr>
        <w:t>“跨</w:t>
      </w:r>
      <w:r>
        <w:rPr>
          <w:rFonts w:hint="default" w:ascii="Times New Roman" w:hAnsi="Times New Roman" w:cs="Times New Roman"/>
          <w:color w:val="auto"/>
        </w:rPr>
        <w:t>省通办”。</w:t>
      </w:r>
    </w:p>
    <w:sectPr>
      <w:footerReference r:id="rId3" w:type="default"/>
      <w:pgSz w:w="16838" w:h="11906" w:orient="landscape"/>
      <w:pgMar w:top="1417" w:right="1701" w:bottom="1417"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文星简小标宋">
    <w:panose1 w:val="02010609000101010101"/>
    <w:charset w:val="00"/>
    <w:family w:val="auto"/>
    <w:pitch w:val="default"/>
    <w:sig w:usb0="00000000" w:usb1="00000000" w:usb2="00000000" w:usb3="00000000" w:csb0="00000000" w:csb1="00000000"/>
  </w:font>
  <w:font w:name="FangSong_GB2312">
    <w:altName w:val="仿宋_GB2312"/>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B13D2"/>
    <w:rsid w:val="007D687E"/>
    <w:rsid w:val="008A4B9A"/>
    <w:rsid w:val="00BA389D"/>
    <w:rsid w:val="012323C0"/>
    <w:rsid w:val="018C462B"/>
    <w:rsid w:val="02033F04"/>
    <w:rsid w:val="02057B11"/>
    <w:rsid w:val="02870A6F"/>
    <w:rsid w:val="02B3535D"/>
    <w:rsid w:val="02C92BBA"/>
    <w:rsid w:val="03351CF8"/>
    <w:rsid w:val="033C552C"/>
    <w:rsid w:val="039010B5"/>
    <w:rsid w:val="03A95081"/>
    <w:rsid w:val="03B57F48"/>
    <w:rsid w:val="053B0BE2"/>
    <w:rsid w:val="05E51D77"/>
    <w:rsid w:val="05F649D2"/>
    <w:rsid w:val="0654637A"/>
    <w:rsid w:val="06F135E2"/>
    <w:rsid w:val="071E1DC4"/>
    <w:rsid w:val="07210BB2"/>
    <w:rsid w:val="07A73128"/>
    <w:rsid w:val="07B04C5A"/>
    <w:rsid w:val="0874497D"/>
    <w:rsid w:val="089C6F6C"/>
    <w:rsid w:val="08D8290B"/>
    <w:rsid w:val="08F442F2"/>
    <w:rsid w:val="092A67ED"/>
    <w:rsid w:val="09C3180E"/>
    <w:rsid w:val="0A381B80"/>
    <w:rsid w:val="0A867CFE"/>
    <w:rsid w:val="0A995283"/>
    <w:rsid w:val="0B4B78DE"/>
    <w:rsid w:val="0B835D9C"/>
    <w:rsid w:val="0B847F36"/>
    <w:rsid w:val="0B947365"/>
    <w:rsid w:val="0BAA484E"/>
    <w:rsid w:val="0C084BE6"/>
    <w:rsid w:val="0CA85747"/>
    <w:rsid w:val="0CAF189C"/>
    <w:rsid w:val="0CC04A7D"/>
    <w:rsid w:val="0CD718A9"/>
    <w:rsid w:val="0D055560"/>
    <w:rsid w:val="0D302DDE"/>
    <w:rsid w:val="0DB31835"/>
    <w:rsid w:val="0DCA7650"/>
    <w:rsid w:val="0DDC7DFE"/>
    <w:rsid w:val="0DF9738E"/>
    <w:rsid w:val="0EA171EF"/>
    <w:rsid w:val="0EBC09D2"/>
    <w:rsid w:val="0F0A5CCF"/>
    <w:rsid w:val="0F7666E9"/>
    <w:rsid w:val="0F9053F6"/>
    <w:rsid w:val="10C50580"/>
    <w:rsid w:val="10C51B3F"/>
    <w:rsid w:val="112C3606"/>
    <w:rsid w:val="11A84B50"/>
    <w:rsid w:val="11AF276D"/>
    <w:rsid w:val="120F6894"/>
    <w:rsid w:val="12290691"/>
    <w:rsid w:val="126052AA"/>
    <w:rsid w:val="12780567"/>
    <w:rsid w:val="12975502"/>
    <w:rsid w:val="130678AC"/>
    <w:rsid w:val="13487A24"/>
    <w:rsid w:val="13784EE9"/>
    <w:rsid w:val="138F3D88"/>
    <w:rsid w:val="13FC53FE"/>
    <w:rsid w:val="140845EA"/>
    <w:rsid w:val="143F2784"/>
    <w:rsid w:val="14AC7888"/>
    <w:rsid w:val="156A48EB"/>
    <w:rsid w:val="15872F18"/>
    <w:rsid w:val="158E51A6"/>
    <w:rsid w:val="15BE1FC9"/>
    <w:rsid w:val="16412C7D"/>
    <w:rsid w:val="169A42A7"/>
    <w:rsid w:val="16D627C9"/>
    <w:rsid w:val="16E45947"/>
    <w:rsid w:val="175045FA"/>
    <w:rsid w:val="17C857C1"/>
    <w:rsid w:val="18C0548E"/>
    <w:rsid w:val="19261716"/>
    <w:rsid w:val="195A44C1"/>
    <w:rsid w:val="198B2010"/>
    <w:rsid w:val="19A52F97"/>
    <w:rsid w:val="19CD4414"/>
    <w:rsid w:val="1A105384"/>
    <w:rsid w:val="1A7E5A06"/>
    <w:rsid w:val="1B113C3C"/>
    <w:rsid w:val="1B1344B6"/>
    <w:rsid w:val="1BC71281"/>
    <w:rsid w:val="1BDC5BC8"/>
    <w:rsid w:val="1BF552E7"/>
    <w:rsid w:val="1C06101B"/>
    <w:rsid w:val="1C076EDD"/>
    <w:rsid w:val="1C1D280C"/>
    <w:rsid w:val="1C693046"/>
    <w:rsid w:val="1D2F2327"/>
    <w:rsid w:val="1DF24E59"/>
    <w:rsid w:val="1E0121FC"/>
    <w:rsid w:val="1E4A19DA"/>
    <w:rsid w:val="1E8B1056"/>
    <w:rsid w:val="1EA715D6"/>
    <w:rsid w:val="1EAC7968"/>
    <w:rsid w:val="1F472981"/>
    <w:rsid w:val="1F6C58BA"/>
    <w:rsid w:val="1FFF5D77"/>
    <w:rsid w:val="20021FA7"/>
    <w:rsid w:val="2025198C"/>
    <w:rsid w:val="20640F73"/>
    <w:rsid w:val="20E3519F"/>
    <w:rsid w:val="21A745C7"/>
    <w:rsid w:val="22084377"/>
    <w:rsid w:val="22BD1D3F"/>
    <w:rsid w:val="2346671D"/>
    <w:rsid w:val="24F81FA5"/>
    <w:rsid w:val="25695A38"/>
    <w:rsid w:val="259B516D"/>
    <w:rsid w:val="25A60251"/>
    <w:rsid w:val="26170AA4"/>
    <w:rsid w:val="27447C17"/>
    <w:rsid w:val="27591387"/>
    <w:rsid w:val="277F60EE"/>
    <w:rsid w:val="27DC1A3D"/>
    <w:rsid w:val="280D4676"/>
    <w:rsid w:val="287C3427"/>
    <w:rsid w:val="288F1B16"/>
    <w:rsid w:val="2919210E"/>
    <w:rsid w:val="292E05D0"/>
    <w:rsid w:val="29A31218"/>
    <w:rsid w:val="29E65164"/>
    <w:rsid w:val="2A537BFD"/>
    <w:rsid w:val="2B297955"/>
    <w:rsid w:val="2BC07E0A"/>
    <w:rsid w:val="2BCB7FFB"/>
    <w:rsid w:val="2BD55232"/>
    <w:rsid w:val="2C0C4347"/>
    <w:rsid w:val="2C677429"/>
    <w:rsid w:val="2C766F15"/>
    <w:rsid w:val="2CBD1201"/>
    <w:rsid w:val="2CFB14F9"/>
    <w:rsid w:val="2E267816"/>
    <w:rsid w:val="2EF2624A"/>
    <w:rsid w:val="2F024119"/>
    <w:rsid w:val="2F260265"/>
    <w:rsid w:val="2FAB6A1B"/>
    <w:rsid w:val="2FAE0709"/>
    <w:rsid w:val="2FE46B3C"/>
    <w:rsid w:val="307D5F35"/>
    <w:rsid w:val="30E117E6"/>
    <w:rsid w:val="31355F95"/>
    <w:rsid w:val="3147136E"/>
    <w:rsid w:val="31B743E8"/>
    <w:rsid w:val="3220254A"/>
    <w:rsid w:val="3255217A"/>
    <w:rsid w:val="32A9263B"/>
    <w:rsid w:val="32CD01E6"/>
    <w:rsid w:val="335314AD"/>
    <w:rsid w:val="33CA03D6"/>
    <w:rsid w:val="345B743D"/>
    <w:rsid w:val="34B41742"/>
    <w:rsid w:val="34FF57A2"/>
    <w:rsid w:val="35E7326E"/>
    <w:rsid w:val="3687436C"/>
    <w:rsid w:val="36A40F57"/>
    <w:rsid w:val="37465244"/>
    <w:rsid w:val="37900E9E"/>
    <w:rsid w:val="37A9091E"/>
    <w:rsid w:val="37C7113B"/>
    <w:rsid w:val="38B47E1C"/>
    <w:rsid w:val="38EE0F70"/>
    <w:rsid w:val="38FC6936"/>
    <w:rsid w:val="39216269"/>
    <w:rsid w:val="396052C7"/>
    <w:rsid w:val="39E03D22"/>
    <w:rsid w:val="39E80D99"/>
    <w:rsid w:val="3A1B3166"/>
    <w:rsid w:val="3A4B6D15"/>
    <w:rsid w:val="3A761296"/>
    <w:rsid w:val="3ABE5DA7"/>
    <w:rsid w:val="3AC63876"/>
    <w:rsid w:val="3B092277"/>
    <w:rsid w:val="3B376F47"/>
    <w:rsid w:val="3B393F73"/>
    <w:rsid w:val="3B7E3C07"/>
    <w:rsid w:val="3BAA540D"/>
    <w:rsid w:val="3C0A792B"/>
    <w:rsid w:val="3C953D6D"/>
    <w:rsid w:val="3D2A2F9E"/>
    <w:rsid w:val="3D476D75"/>
    <w:rsid w:val="3D7A1EC3"/>
    <w:rsid w:val="3D7B6F6B"/>
    <w:rsid w:val="3D824DE5"/>
    <w:rsid w:val="3DAF3E6C"/>
    <w:rsid w:val="3E0C5BD9"/>
    <w:rsid w:val="3EA85D45"/>
    <w:rsid w:val="3F584E9E"/>
    <w:rsid w:val="406F220D"/>
    <w:rsid w:val="410602A7"/>
    <w:rsid w:val="410A4D9D"/>
    <w:rsid w:val="411523FE"/>
    <w:rsid w:val="41413EA6"/>
    <w:rsid w:val="4168430B"/>
    <w:rsid w:val="41BD71D6"/>
    <w:rsid w:val="41E74347"/>
    <w:rsid w:val="421A30BF"/>
    <w:rsid w:val="428802DB"/>
    <w:rsid w:val="42CC1984"/>
    <w:rsid w:val="42F31029"/>
    <w:rsid w:val="42F96118"/>
    <w:rsid w:val="4330538B"/>
    <w:rsid w:val="443200B9"/>
    <w:rsid w:val="443D4462"/>
    <w:rsid w:val="44541DE4"/>
    <w:rsid w:val="448D6938"/>
    <w:rsid w:val="449B6A97"/>
    <w:rsid w:val="45096EE3"/>
    <w:rsid w:val="455D6FB6"/>
    <w:rsid w:val="45691670"/>
    <w:rsid w:val="45740126"/>
    <w:rsid w:val="46426DFA"/>
    <w:rsid w:val="46D41518"/>
    <w:rsid w:val="46DE5162"/>
    <w:rsid w:val="46ED581C"/>
    <w:rsid w:val="46EF484F"/>
    <w:rsid w:val="471863A4"/>
    <w:rsid w:val="47192A42"/>
    <w:rsid w:val="477A2B9C"/>
    <w:rsid w:val="477C2CAD"/>
    <w:rsid w:val="479154AE"/>
    <w:rsid w:val="47B401C3"/>
    <w:rsid w:val="47C21344"/>
    <w:rsid w:val="47D36C62"/>
    <w:rsid w:val="48BC6051"/>
    <w:rsid w:val="48BD5E71"/>
    <w:rsid w:val="48F936B4"/>
    <w:rsid w:val="490942B7"/>
    <w:rsid w:val="49676B08"/>
    <w:rsid w:val="49832E95"/>
    <w:rsid w:val="49A07F36"/>
    <w:rsid w:val="4AEF0FF7"/>
    <w:rsid w:val="4B786362"/>
    <w:rsid w:val="4B855BBD"/>
    <w:rsid w:val="4B9B2DEE"/>
    <w:rsid w:val="4BC2597D"/>
    <w:rsid w:val="4C310270"/>
    <w:rsid w:val="4D242477"/>
    <w:rsid w:val="4D892D7C"/>
    <w:rsid w:val="4E015F7E"/>
    <w:rsid w:val="4E053606"/>
    <w:rsid w:val="4EB81120"/>
    <w:rsid w:val="4EDE3D52"/>
    <w:rsid w:val="4F597B0E"/>
    <w:rsid w:val="4F6C54DB"/>
    <w:rsid w:val="4FAD7E16"/>
    <w:rsid w:val="503D4D58"/>
    <w:rsid w:val="512063D9"/>
    <w:rsid w:val="51326BF3"/>
    <w:rsid w:val="513A7F6C"/>
    <w:rsid w:val="513F4F65"/>
    <w:rsid w:val="51511E35"/>
    <w:rsid w:val="51795D97"/>
    <w:rsid w:val="51F15B5E"/>
    <w:rsid w:val="52805577"/>
    <w:rsid w:val="52D727D0"/>
    <w:rsid w:val="52E552B7"/>
    <w:rsid w:val="52EB44DE"/>
    <w:rsid w:val="533D108E"/>
    <w:rsid w:val="53B672B4"/>
    <w:rsid w:val="53C23EC9"/>
    <w:rsid w:val="53FE5B2B"/>
    <w:rsid w:val="540B6A04"/>
    <w:rsid w:val="541D3587"/>
    <w:rsid w:val="55D2753C"/>
    <w:rsid w:val="56077D1C"/>
    <w:rsid w:val="56163966"/>
    <w:rsid w:val="567673A3"/>
    <w:rsid w:val="56AF394D"/>
    <w:rsid w:val="56C712F5"/>
    <w:rsid w:val="56D601A2"/>
    <w:rsid w:val="56F55A7A"/>
    <w:rsid w:val="576F66A5"/>
    <w:rsid w:val="5827728E"/>
    <w:rsid w:val="59382C99"/>
    <w:rsid w:val="599C0A61"/>
    <w:rsid w:val="59AB7913"/>
    <w:rsid w:val="59C24F80"/>
    <w:rsid w:val="59E029DA"/>
    <w:rsid w:val="59F61E8D"/>
    <w:rsid w:val="5B7C5D2C"/>
    <w:rsid w:val="5B847875"/>
    <w:rsid w:val="5BB22EAB"/>
    <w:rsid w:val="5BBC353F"/>
    <w:rsid w:val="5C9E3245"/>
    <w:rsid w:val="5CD43E8F"/>
    <w:rsid w:val="5D5C70C7"/>
    <w:rsid w:val="5DC9159F"/>
    <w:rsid w:val="5DFE7E4A"/>
    <w:rsid w:val="5EE32C7D"/>
    <w:rsid w:val="606A17D8"/>
    <w:rsid w:val="60A17847"/>
    <w:rsid w:val="60CB3224"/>
    <w:rsid w:val="60CD7833"/>
    <w:rsid w:val="61321330"/>
    <w:rsid w:val="613E2AC2"/>
    <w:rsid w:val="614135A7"/>
    <w:rsid w:val="6275114A"/>
    <w:rsid w:val="62E316AB"/>
    <w:rsid w:val="638937C0"/>
    <w:rsid w:val="63CC615C"/>
    <w:rsid w:val="64190D58"/>
    <w:rsid w:val="644414E4"/>
    <w:rsid w:val="64674A14"/>
    <w:rsid w:val="649C1886"/>
    <w:rsid w:val="64AE4708"/>
    <w:rsid w:val="64B85D3D"/>
    <w:rsid w:val="65216096"/>
    <w:rsid w:val="653C41B7"/>
    <w:rsid w:val="656C009B"/>
    <w:rsid w:val="657642D1"/>
    <w:rsid w:val="657E4E25"/>
    <w:rsid w:val="665D784A"/>
    <w:rsid w:val="66F5177E"/>
    <w:rsid w:val="671E35C7"/>
    <w:rsid w:val="676049B0"/>
    <w:rsid w:val="6780254A"/>
    <w:rsid w:val="68463EC5"/>
    <w:rsid w:val="68A856D1"/>
    <w:rsid w:val="697948E7"/>
    <w:rsid w:val="6A582055"/>
    <w:rsid w:val="6A717712"/>
    <w:rsid w:val="6A996816"/>
    <w:rsid w:val="6AD67F1B"/>
    <w:rsid w:val="6ADE4DC3"/>
    <w:rsid w:val="6B0503C6"/>
    <w:rsid w:val="6B141A3A"/>
    <w:rsid w:val="6B631D19"/>
    <w:rsid w:val="6B6A5C60"/>
    <w:rsid w:val="6B8E2C86"/>
    <w:rsid w:val="6BB3615E"/>
    <w:rsid w:val="6BC42D2F"/>
    <w:rsid w:val="6C73793C"/>
    <w:rsid w:val="6DE80B0B"/>
    <w:rsid w:val="6E0406BA"/>
    <w:rsid w:val="6E0F1145"/>
    <w:rsid w:val="6EB0357D"/>
    <w:rsid w:val="6EB858FD"/>
    <w:rsid w:val="6F2F1466"/>
    <w:rsid w:val="6F74050D"/>
    <w:rsid w:val="700A0D88"/>
    <w:rsid w:val="7061390B"/>
    <w:rsid w:val="70F408F9"/>
    <w:rsid w:val="71551C1A"/>
    <w:rsid w:val="71D00EDE"/>
    <w:rsid w:val="72081AEE"/>
    <w:rsid w:val="725F62A3"/>
    <w:rsid w:val="726A3117"/>
    <w:rsid w:val="7310749F"/>
    <w:rsid w:val="73637BE2"/>
    <w:rsid w:val="74D47205"/>
    <w:rsid w:val="74E277E8"/>
    <w:rsid w:val="74FB7667"/>
    <w:rsid w:val="75455C9D"/>
    <w:rsid w:val="754D349E"/>
    <w:rsid w:val="7579671C"/>
    <w:rsid w:val="75E90EF5"/>
    <w:rsid w:val="763E1AED"/>
    <w:rsid w:val="76A57974"/>
    <w:rsid w:val="76D30506"/>
    <w:rsid w:val="76D313B8"/>
    <w:rsid w:val="77013EC6"/>
    <w:rsid w:val="77110B3B"/>
    <w:rsid w:val="779D62B5"/>
    <w:rsid w:val="779E6A03"/>
    <w:rsid w:val="784869D2"/>
    <w:rsid w:val="78D63ED1"/>
    <w:rsid w:val="798F6D77"/>
    <w:rsid w:val="79B738D6"/>
    <w:rsid w:val="79D277FB"/>
    <w:rsid w:val="7A185DC4"/>
    <w:rsid w:val="7A9F65E2"/>
    <w:rsid w:val="7AA924FC"/>
    <w:rsid w:val="7AB524D2"/>
    <w:rsid w:val="7AF04C5D"/>
    <w:rsid w:val="7BB05A5E"/>
    <w:rsid w:val="7C341218"/>
    <w:rsid w:val="7C956252"/>
    <w:rsid w:val="7CAA4D22"/>
    <w:rsid w:val="7CE620FA"/>
    <w:rsid w:val="7D387A72"/>
    <w:rsid w:val="7D474E0F"/>
    <w:rsid w:val="7D6E6297"/>
    <w:rsid w:val="7DF5454B"/>
    <w:rsid w:val="7E2420DC"/>
    <w:rsid w:val="7E481069"/>
    <w:rsid w:val="7EA80796"/>
    <w:rsid w:val="7EB46616"/>
    <w:rsid w:val="7EC83A36"/>
    <w:rsid w:val="7ECF5B19"/>
    <w:rsid w:val="7ED6549F"/>
    <w:rsid w:val="7F393DB8"/>
    <w:rsid w:val="7F7A1D7E"/>
    <w:rsid w:val="7FB963AF"/>
    <w:rsid w:val="7FFC3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仿宋_GB2312" w:cs="Times New Roman"/>
      <w:kern w:val="2"/>
      <w:sz w:val="32"/>
      <w:szCs w:val="22"/>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next w:val="1"/>
    <w:qFormat/>
    <w:uiPriority w:val="99"/>
    <w:pPr>
      <w:tabs>
        <w:tab w:val="center" w:pos="4153"/>
        <w:tab w:val="right" w:pos="8306"/>
      </w:tabs>
      <w:snapToGrid w:val="0"/>
      <w:jc w:val="left"/>
    </w:pPr>
    <w:rPr>
      <w:sz w:val="18"/>
    </w:rPr>
  </w:style>
  <w:style w:type="paragraph" w:styleId="6">
    <w:name w:val="Body Text"/>
    <w:basedOn w:val="1"/>
    <w:qFormat/>
    <w:uiPriority w:val="0"/>
    <w:rPr>
      <w:rFonts w:eastAsia="仿宋_GB2312"/>
      <w:sz w:val="32"/>
    </w:rPr>
  </w:style>
  <w:style w:type="paragraph" w:styleId="7">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before="240" w:after="60"/>
      <w:jc w:val="center"/>
      <w:outlineLvl w:val="0"/>
    </w:pPr>
    <w:rPr>
      <w:rFonts w:eastAsia="宋体" w:asciiTheme="majorHAnsi" w:hAnsiTheme="majorHAnsi" w:cstheme="majorBidi"/>
      <w:b/>
      <w:bCs/>
      <w:szCs w:val="32"/>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Other|1"/>
    <w:basedOn w:val="1"/>
    <w:qFormat/>
    <w:uiPriority w:val="0"/>
    <w:pPr>
      <w:widowControl w:val="0"/>
      <w:spacing w:line="418" w:lineRule="auto"/>
      <w:ind w:firstLine="400"/>
      <w:jc w:val="left"/>
    </w:pPr>
    <w:rPr>
      <w:rFonts w:ascii="宋体" w:hAnsi="宋体" w:eastAsia="宋体" w:cs="宋体"/>
      <w:kern w:val="0"/>
      <w:sz w:val="28"/>
      <w:szCs w:val="28"/>
      <w:lang w:val="zh-TW" w:eastAsia="zh-TW" w:bidi="zh-TW"/>
    </w:rPr>
  </w:style>
  <w:style w:type="paragraph" w:customStyle="1" w:styleId="15">
    <w:name w:val="Body text|2"/>
    <w:basedOn w:val="1"/>
    <w:qFormat/>
    <w:uiPriority w:val="0"/>
    <w:pPr>
      <w:widowControl w:val="0"/>
      <w:spacing w:after="40"/>
      <w:ind w:firstLine="480"/>
      <w:jc w:val="left"/>
    </w:pPr>
    <w:rPr>
      <w:rFonts w:ascii="宋体" w:hAnsi="宋体" w:eastAsia="宋体" w:cs="宋体"/>
      <w:kern w:val="0"/>
      <w:sz w:val="20"/>
      <w:szCs w:val="20"/>
      <w:lang w:val="zh-TW" w:eastAsia="zh-TW" w:bidi="zh-TW"/>
    </w:rPr>
  </w:style>
  <w:style w:type="paragraph" w:customStyle="1" w:styleId="16">
    <w:name w:val="Table caption|1"/>
    <w:basedOn w:val="1"/>
    <w:qFormat/>
    <w:uiPriority w:val="0"/>
    <w:pPr>
      <w:widowControl w:val="0"/>
      <w:spacing w:line="264" w:lineRule="exact"/>
      <w:jc w:val="left"/>
    </w:pPr>
    <w:rPr>
      <w:rFonts w:ascii="宋体" w:hAnsi="宋体" w:eastAsia="宋体" w:cs="宋体"/>
      <w:kern w:val="0"/>
      <w:sz w:val="18"/>
      <w:szCs w:val="18"/>
      <w:lang w:val="zh-TW" w:eastAsia="zh-TW" w:bidi="zh-TW"/>
    </w:rPr>
  </w:style>
  <w:style w:type="paragraph" w:customStyle="1" w:styleId="17">
    <w:name w:val="Body text|3"/>
    <w:basedOn w:val="1"/>
    <w:qFormat/>
    <w:uiPriority w:val="0"/>
    <w:pPr>
      <w:widowControl w:val="0"/>
      <w:spacing w:line="389" w:lineRule="auto"/>
      <w:ind w:right="1260"/>
      <w:jc w:val="right"/>
    </w:pPr>
    <w:rPr>
      <w:rFonts w:eastAsia="宋体"/>
      <w:kern w:val="0"/>
      <w:sz w:val="30"/>
      <w:szCs w:val="30"/>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11808</Words>
  <Characters>12034</Characters>
  <Lines>0</Lines>
  <Paragraphs>0</Paragraphs>
  <TotalTime>12</TotalTime>
  <ScaleCrop>false</ScaleCrop>
  <LinksUpToDate>false</LinksUpToDate>
  <CharactersWithSpaces>12083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2021-05-20T02:08:00Z</dcterms:created>
  <dc:creator>卷毛羊</dc:creator>
  <cp:lastModifiedBy>WPS_1528096066</cp:lastModifiedBy>
  <cp:lastPrinted>2021-06-04T02:19:00Z</cp:lastPrinted>
  <dcterms:modified xsi:type="dcterms:W3CDTF">2021-07-01T10:22:22Z</dcterms:modified>
  <dc:title>威海市环翠区人民政府办公室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BF19C82453464315A0B5BEB814D3378C</vt:lpwstr>
  </property>
</Properties>
</file>