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关于公布</w:t>
      </w: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威海市环翠区</w:t>
      </w:r>
      <w:r>
        <w:rPr>
          <w:rFonts w:hint="eastAsia" w:ascii="文星简小标宋" w:hAnsi="文星简小标宋" w:eastAsia="文星简小标宋" w:cs="文星简小标宋"/>
          <w:sz w:val="44"/>
          <w:szCs w:val="44"/>
        </w:rPr>
        <w:t>人民政府2021年度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</w:rPr>
        <w:t>重大行政决策事项目录的通知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各镇政府、街道办事处，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里口山管理服务中心，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　　为促进科学决策、民主决策、依法决策，根据《重大行政决策程序暂行条例》《山东省重大行政决策程序规定》《威海市重大行政决策程序规定》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和《威海市环翠区重大行政决策程序规定》</w:t>
      </w:r>
      <w:r>
        <w:rPr>
          <w:rFonts w:hint="eastAsia" w:ascii="Times New Roman" w:hAnsi="Times New Roman" w:eastAsia="仿宋_GB2312" w:cs="仿宋_GB2312"/>
          <w:sz w:val="32"/>
          <w:szCs w:val="32"/>
        </w:rPr>
        <w:t>等有关规定，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政府确定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个项目为2021年度重大行政决策事项，实行目录化管理，现予公布。各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镇街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及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有关部门、单位要严格按照重大行政决策法定程序，认真做好决策事项办理工作，及时提报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政府常务会议审议决定。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重大行政决策事项目录实行动态管理。未列入目录的项目，如确有必要、条件成熟并经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政府领导同意，有关部门可以适时提出。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566" w:leftChars="304" w:hanging="928" w:hangingChars="29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566" w:leftChars="304" w:hanging="928" w:hangingChars="290"/>
        <w:textAlignment w:val="auto"/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附件：</w:t>
      </w:r>
      <w:r>
        <w:rPr>
          <w:rFonts w:hint="eastAsia" w:ascii="Times New Roman" w:hAnsi="Times New Roman" w:eastAsia="仿宋_GB2312" w:cs="仿宋_GB2312"/>
          <w:spacing w:val="-6"/>
          <w:sz w:val="32"/>
          <w:szCs w:val="32"/>
          <w:lang w:eastAsia="zh-CN"/>
        </w:rPr>
        <w:t>威海市环翠区人民政府2021年度重大行政决策事项目录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　　                    威海市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环翠区</w:t>
      </w:r>
      <w:r>
        <w:rPr>
          <w:rFonts w:hint="eastAsia" w:ascii="Times New Roman" w:hAnsi="Times New Roman" w:eastAsia="仿宋_GB2312" w:cs="仿宋_GB2312"/>
          <w:sz w:val="32"/>
          <w:szCs w:val="32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　　                          2021年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18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威海市环翠区人民政府2021年度重大行政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eastAsia="zh-CN"/>
        </w:rPr>
        <w:t>决策事项目录</w:t>
      </w:r>
    </w:p>
    <w:tbl>
      <w:tblPr>
        <w:tblStyle w:val="10"/>
        <w:tblpPr w:leftFromText="180" w:rightFromText="180" w:vertAnchor="text" w:horzAnchor="page" w:tblpX="1227" w:tblpY="392"/>
        <w:tblOverlap w:val="never"/>
        <w:tblW w:w="98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2"/>
        <w:gridCol w:w="3956"/>
        <w:gridCol w:w="2467"/>
        <w:gridCol w:w="27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5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决策事项名称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决策承办单位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拟提报研究时间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5"/>
                <w:rFonts w:ascii="Times New Roman" w:hAnsi="Times New Roman"/>
                <w:lang w:val="en-US" w:eastAsia="zh-CN" w:bidi="ar"/>
              </w:rPr>
              <w:t>威海市环翠区国民经济和社会发展第十四个五年规划和</w:t>
            </w:r>
            <w:r>
              <w:rPr>
                <w:rStyle w:val="15"/>
                <w:rFonts w:hint="eastAsia" w:ascii="Times New Roman" w:hAnsi="Times New Roman"/>
                <w:lang w:val="en-US" w:eastAsia="zh-CN" w:bidi="ar"/>
              </w:rPr>
              <w:t>2035</w:t>
            </w:r>
            <w:r>
              <w:rPr>
                <w:rStyle w:val="15"/>
                <w:rFonts w:ascii="Times New Roman" w:hAnsi="Times New Roman"/>
                <w:lang w:val="en-US" w:eastAsia="zh-CN" w:bidi="ar"/>
              </w:rPr>
              <w:t>年远景目标纲要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环翠区发展和改革局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2021年1月（已完成）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2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小镇村村级建制调整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嵩山街道办事处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2021年3月（已完成）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威海市河北中学建设项目的可行性论证方案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环翠区教育和体育局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2021年8月（已完成）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威海市环翠区应急物资储备体系建设规划（2020-2030年）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环翠区应急管理局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2021年9月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环翠区第四期学前教育行动计划（2021-2025年）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环翠区教育和体育局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2021年12月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9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威海市环翠区残疾人事业十四五发展规划</w:t>
            </w:r>
          </w:p>
        </w:tc>
        <w:tc>
          <w:tcPr>
            <w:tcW w:w="2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环翠区残联</w:t>
            </w:r>
          </w:p>
        </w:tc>
        <w:tc>
          <w:tcPr>
            <w:tcW w:w="2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2021年12月</w:t>
            </w:r>
          </w:p>
        </w:tc>
      </w:tr>
    </w:tbl>
    <w:p>
      <w:pPr>
        <w:pStyle w:val="16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313" w:afterLines="1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after="313" w:afterLines="1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spacing w:line="440" w:lineRule="exact"/>
        <w:ind w:right="-2"/>
        <w:jc w:val="left"/>
        <w:rPr>
          <w:rFonts w:hint="eastAsia" w:eastAsia="黑体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7" w:bottom="1701" w:left="1417" w:header="851" w:footer="1474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1C62EA"/>
    <w:rsid w:val="021C62EA"/>
    <w:rsid w:val="113D480E"/>
    <w:rsid w:val="17CD0BDF"/>
    <w:rsid w:val="1E3D76E0"/>
    <w:rsid w:val="287E6A77"/>
    <w:rsid w:val="352A223E"/>
    <w:rsid w:val="3D2B2DFC"/>
    <w:rsid w:val="42784EE9"/>
    <w:rsid w:val="43EF523E"/>
    <w:rsid w:val="4EE23FD8"/>
    <w:rsid w:val="62C20324"/>
    <w:rsid w:val="657371F2"/>
    <w:rsid w:val="66317982"/>
    <w:rsid w:val="6B8F7D69"/>
    <w:rsid w:val="6D556F69"/>
    <w:rsid w:val="779F60D3"/>
    <w:rsid w:val="7B8B3D8F"/>
    <w:rsid w:val="7CC43C48"/>
    <w:rsid w:val="7D7F68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99"/>
    <w:pPr>
      <w:ind w:firstLine="420" w:firstLineChars="100"/>
    </w:pPr>
    <w:rPr>
      <w:rFonts w:eastAsia="楷体"/>
      <w:sz w:val="28"/>
      <w:szCs w:val="21"/>
    </w:rPr>
  </w:style>
  <w:style w:type="paragraph" w:styleId="3">
    <w:name w:val="Body Text"/>
    <w:basedOn w:val="1"/>
    <w:qFormat/>
    <w:uiPriority w:val="99"/>
    <w:pPr>
      <w:spacing w:after="120"/>
    </w:pPr>
  </w:style>
  <w:style w:type="paragraph" w:styleId="4">
    <w:name w:val="Body Text Indent"/>
    <w:basedOn w:val="1"/>
    <w:next w:val="5"/>
    <w:qFormat/>
    <w:uiPriority w:val="0"/>
    <w:pPr>
      <w:spacing w:line="580" w:lineRule="exact"/>
      <w:ind w:firstLine="200" w:firstLineChars="200"/>
    </w:pPr>
  </w:style>
  <w:style w:type="paragraph" w:styleId="5">
    <w:name w:val="header"/>
    <w:basedOn w:val="1"/>
    <w:next w:val="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8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4"/>
    <w:qFormat/>
    <w:uiPriority w:val="0"/>
    <w:pPr>
      <w:spacing w:after="120" w:line="240" w:lineRule="auto"/>
      <w:ind w:left="420" w:leftChars="200" w:firstLine="420"/>
    </w:pPr>
  </w:style>
  <w:style w:type="character" w:customStyle="1" w:styleId="12">
    <w:name w:val="font81"/>
    <w:basedOn w:val="11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3">
    <w:name w:val="font71"/>
    <w:basedOn w:val="11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4">
    <w:name w:val="font51"/>
    <w:basedOn w:val="11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31"/>
    <w:basedOn w:val="11"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paragraph" w:customStyle="1" w:styleId="16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704</Words>
  <Characters>767</Characters>
  <Lines>0</Lines>
  <Paragraphs>0</Paragraphs>
  <TotalTime>4</TotalTime>
  <ScaleCrop>false</ScaleCrop>
  <LinksUpToDate>false</LinksUpToDate>
  <CharactersWithSpaces>838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2021-08-23T01:26:00Z</dcterms:created>
  <dc:creator>(●°u°●)​ 」奈</dc:creator>
  <cp:lastModifiedBy>WPS_1528096066</cp:lastModifiedBy>
  <cp:lastPrinted>2021-09-18T07:11:00Z</cp:lastPrinted>
  <dcterms:modified xsi:type="dcterms:W3CDTF">2021-09-29T06:39:12Z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