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76C34F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 w14:paraId="2E3B2CEC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威海市环翠区卫生健康局</w:t>
      </w:r>
    </w:p>
    <w:p w14:paraId="43E94B5D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  <w:t>年度报告</w:t>
      </w:r>
    </w:p>
    <w:p w14:paraId="4A3F5A28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 w14:paraId="5978D2DA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威海市环翠区卫生健康局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 w14:paraId="3E0B0579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威海市环翠区卫生健康局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Style w:val="8"/>
          <w:rFonts w:hint="eastAsia"/>
          <w:color w:val="auto"/>
          <w:lang w:val="en-US" w:eastAsia="zh-CN"/>
        </w:rPr>
        <w:fldChar w:fldCharType="begin"/>
      </w:r>
      <w:r>
        <w:rPr>
          <w:rStyle w:val="8"/>
          <w:rFonts w:hint="eastAsia"/>
          <w:color w:val="auto"/>
          <w:lang w:val="en-US" w:eastAsia="zh-CN"/>
        </w:rPr>
        <w:instrText xml:space="preserve"> HYPERLINK "http://www.huancui.gov.cn/col/col12" </w:instrText>
      </w:r>
      <w:r>
        <w:rPr>
          <w:rStyle w:val="8"/>
          <w:rFonts w:hint="eastAsia"/>
          <w:color w:val="auto"/>
          <w:lang w:val="en-US" w:eastAsia="zh-CN"/>
        </w:rPr>
        <w:fldChar w:fldCharType="separate"/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http://www.huancui.gov.cn/col/col12</w:t>
      </w:r>
      <w:r>
        <w:rPr>
          <w:rStyle w:val="8"/>
          <w:rFonts w:hint="eastAsia"/>
          <w:color w:val="auto"/>
          <w:lang w:val="en-US" w:eastAsia="zh-CN"/>
        </w:rPr>
        <w:fldChar w:fldCharType="end"/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1996/index.html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威海市环翠区卫生健康局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威海市环翠区世昌大道3号3-1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0631-5322030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 w14:paraId="3B194A34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一、总体情况</w:t>
      </w:r>
    </w:p>
    <w:p w14:paraId="38E17A6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年，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威海市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环翠区卫生健康局树牢为民服务宗旨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积极探索完善政务公开形式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聚焦政务公开关键环节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全面提升政务公开质效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，为卫生健康事业的快速发展提供了有力保障。</w:t>
      </w:r>
    </w:p>
    <w:p w14:paraId="209F498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对涉及公众利益调整、需要公众广泛知晓或者需要公众参与决策的政府信息，威海市环翠区卫生健康局均主动公开。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2024年，通过环翠区人民政府网站信息公开平台主动公开信息152条，其中，主动公开部门办公会议26次，政策解读2件（包括动漫解读、图文解读），医疗卫生方面主动公开37条；部门工作35条。</w:t>
      </w:r>
    </w:p>
    <w:p w14:paraId="0124C66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2024年，威海市环翠区卫生健康局收到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政府信息公开申请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件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，均为本机关不掌握相关政府信息，已在规定时间内办理答复，与去年相比，数量增加了4件。为做好政府信息公开工作，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重新修订了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《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威海市环翠区卫生健康局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政府信息公开》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制度，积极参加全区组织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培训学习，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持续推进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医疗服务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信息共享，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防范化解风险，12345政务热线投诉同比下降5%。</w:t>
      </w:r>
    </w:p>
    <w:p w14:paraId="5063506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按照年度重点工作，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威海市环翠区卫生健康局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动态调整主动公开目录，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持续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做好相关栏目更新管理，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对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领导信息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变更、内设机构调整等信息及时做好公开，重点加强健康科学知识信息公开，适时公开中医养生、疾病防控等健康科普知识24条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工作中，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严格执行审校制度，坚决落实“三审三校”制度，严把信息政治关、法律关、政策关、保密关、文字关，严防泄露国家秘密和出现严重表述错误等问题，确保信息发布的权威性、准确性。</w:t>
      </w:r>
    </w:p>
    <w:p w14:paraId="2D26351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进一步规范信息公开专栏建设，完善更新政府信息主动公开基本目录，及时更新政府信息公开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专栏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2024年，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威海市环翠区卫生健康局持续做好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最威海是环翠平台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“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区卫健局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”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政企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号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建设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，围绕疾病防控、健康促进、健康素养、基本公共卫生等工作，多形式、多角度宣传工作成效，紧紧围绕卫生健康重点工作，积极挖掘卫生健康工作典型经验、典型人物，讲好卫健工作新故事，弘扬正能量，促进卫生健康事业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高质量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发展。</w:t>
      </w:r>
    </w:p>
    <w:p w14:paraId="5C428DA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成立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威海市环翠区卫生健康局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政府信息公开工作领导小组，由局长担任组长，各分管负责同志为副组长，相关科室负责人为成员，办公室承担政府信息公开的日常工作。建立工作责任制，将政务公开工作纳入年度目标管理，层层分解下达目标任务，加强政府信息资料收集和整理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，及时公开，提高群众对政务工作的知晓率。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2024年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组织各医疗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机构召开政务公开专题会议1次，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线上线下政务公开培训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4次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。</w:t>
      </w:r>
    </w:p>
    <w:p w14:paraId="05C36A2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、主动公开政府信息情况</w:t>
      </w:r>
    </w:p>
    <w:tbl>
      <w:tblPr>
        <w:tblStyle w:val="3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7E762C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F3E732D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第二十条第（一）项</w:t>
            </w:r>
          </w:p>
        </w:tc>
      </w:tr>
      <w:tr w14:paraId="51978B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E099F00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5A3987B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A34A49A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A05B229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现行有效件数</w:t>
            </w:r>
          </w:p>
        </w:tc>
      </w:tr>
      <w:tr w14:paraId="7CE2F8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3E0B96A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A506AF6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8FAC7BD"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AA345C5"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3CAE42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AD9EA33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18108CF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D891506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ECF6E6D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04404D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7676893D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第二十条第（五）项</w:t>
            </w:r>
          </w:p>
        </w:tc>
      </w:tr>
      <w:tr w14:paraId="581BE3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A8DFADC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08DB1CB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7B4BFB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869CB3D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14B3A6B"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03B22D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50C98D91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第二十条第（六）项</w:t>
            </w:r>
          </w:p>
        </w:tc>
      </w:tr>
      <w:tr w14:paraId="6DBEFB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0F0A385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FBD2BAF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49CB8D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987C4D6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highlight w:val="none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AA0417E"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highlight w:val="none"/>
                <w:lang w:val="en-US" w:eastAsia="zh-CN"/>
              </w:rPr>
              <w:t>40</w:t>
            </w:r>
          </w:p>
        </w:tc>
      </w:tr>
      <w:tr w14:paraId="0E719E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B7E4A7D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highlight w:val="none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20A2868"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highlight w:val="none"/>
                <w:lang w:val="en-US" w:eastAsia="zh-CN"/>
              </w:rPr>
              <w:t>0</w:t>
            </w:r>
          </w:p>
        </w:tc>
      </w:tr>
      <w:tr w14:paraId="70C03A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7B847792">
            <w:pPr>
              <w:widowControl/>
              <w:jc w:val="center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第二十条第（八）项</w:t>
            </w:r>
          </w:p>
        </w:tc>
      </w:tr>
      <w:tr w14:paraId="142EE2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5CC3872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E64C33">
            <w:pPr>
              <w:widowControl/>
              <w:jc w:val="center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 w14:paraId="5B2E21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89C124D">
            <w:pPr>
              <w:widowControl/>
              <w:jc w:val="left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512E99F"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2360988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3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34"/>
        <w:gridCol w:w="13"/>
        <w:gridCol w:w="540"/>
        <w:gridCol w:w="5"/>
        <w:gridCol w:w="4"/>
        <w:gridCol w:w="4"/>
        <w:gridCol w:w="3"/>
        <w:gridCol w:w="6"/>
        <w:gridCol w:w="518"/>
        <w:gridCol w:w="720"/>
        <w:gridCol w:w="675"/>
        <w:gridCol w:w="525"/>
        <w:gridCol w:w="1"/>
        <w:gridCol w:w="700"/>
      </w:tblGrid>
      <w:tr w14:paraId="1D5D933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AB0C32">
            <w:pPr>
              <w:widowControl/>
              <w:jc w:val="center"/>
              <w:rPr>
                <w:rFonts w:ascii="楷体_GB2312" w:hAnsi="黑体" w:eastAsia="楷体_GB2312"/>
                <w:color w:val="auto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 w14:paraId="2309C312">
            <w:pPr>
              <w:widowControl/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楷体_GB2312" w:hAnsi="黑体" w:eastAsia="楷体_GB2312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48700F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申请人情况</w:t>
            </w:r>
          </w:p>
        </w:tc>
      </w:tr>
      <w:tr w14:paraId="4374C34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015F07"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37601F">
            <w:pPr>
              <w:widowControl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75572B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CB4B1E">
            <w:pPr>
              <w:widowControl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总计</w:t>
            </w:r>
          </w:p>
        </w:tc>
      </w:tr>
      <w:tr w14:paraId="6FDAE47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404D2A"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  <w:tc>
          <w:tcPr>
            <w:tcW w:w="747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45FB14">
            <w:pPr>
              <w:jc w:val="center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78D058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986060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0D7EAA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04BD1E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CA14A9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65E676">
            <w:pPr>
              <w:jc w:val="center"/>
              <w:rPr>
                <w:rFonts w:ascii="仿宋_GB2312" w:hAnsi="Times New Roman" w:eastAsia="仿宋_GB2312"/>
                <w:color w:val="auto"/>
                <w:szCs w:val="21"/>
              </w:rPr>
            </w:pPr>
          </w:p>
        </w:tc>
      </w:tr>
      <w:tr w14:paraId="433B7A2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652A20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12E4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5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AE92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9BF9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BB76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E17BD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B736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77DD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5</w:t>
            </w:r>
          </w:p>
        </w:tc>
      </w:tr>
      <w:tr w14:paraId="36B47FF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A18B69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C764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BEC2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6A11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5045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F28E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1F7E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C6BF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F5ADC9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144A6F">
            <w:pPr>
              <w:widowControl/>
              <w:spacing w:after="180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F5C434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E091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D9E4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51CB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AB9C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0AD0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2B2E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2B82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A04ADA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54DD76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C27A74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AC4F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70EC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8D14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C4B4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75A1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5DDB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B8D3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259924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9D6684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B8F3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-107" w:leftChars="-51"/>
              <w:textAlignment w:val="auto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BC8690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DB32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6422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1CD45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0811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9C9D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432B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307B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B464ED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7E31F2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A1C58D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1B2D53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E331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C9E3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92E1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1267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9AB8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9AA5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A524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6E2858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E8FD27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99619D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77B270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E996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24C8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5325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91DE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D3F0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544E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8336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14378B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7562E1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0F65CA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20118F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B7FD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68F0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E274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8981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9E83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11937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AA12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07011D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3F5ABA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6C61F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41B0E2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2F85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F7AF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6827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43B4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248C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6DF7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B291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43AE28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EBC08F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262CB3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DA45FA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1AA8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BE60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0195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1587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9F58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B8BF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210B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3DB2AD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0382F5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B280EC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C90824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9D8C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2489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A087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9BA5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B4D0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F30C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81C3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2BA145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416646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4A2C6F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79D84D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ABF7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9C45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9CEC2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C933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51D8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565A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80A4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E5ABDA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B38B2D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5DC2F7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5E00AC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B346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5</w:t>
            </w:r>
          </w:p>
        </w:tc>
        <w:tc>
          <w:tcPr>
            <w:tcW w:w="56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307D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2DA7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1EBA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61AE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092B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027B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5</w:t>
            </w:r>
          </w:p>
        </w:tc>
      </w:tr>
      <w:tr w14:paraId="0C42E3B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0DEAE2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ECCCC3"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E580DB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72C2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CA80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B843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A2C2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D664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9C0B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D237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E976EA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3376AB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878F5"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F0F1DF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1F98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39CC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85E3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8AA1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2D82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5640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7226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748F50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0FA0BC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4ADABA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06B060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2828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ECCC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1C38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0102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AD52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B53F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805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5C0EF1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ABBE52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DFB204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C7E068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4530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04E4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7273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D645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9397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6FBC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40FF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D29C3D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41B591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91E10D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E3FE64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A26E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F489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5156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6929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67D3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2ACE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A442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06CDFC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22A1E2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1CFE7E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83430B"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600F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6BFC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43F2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BD22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8555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93A3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C2F8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B9CF7E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6560FF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19F251"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4057F5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5.要求行政机关确认或重新</w:t>
            </w:r>
          </w:p>
          <w:p w14:paraId="1A9949F9"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1B2C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3C70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E6E8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91BE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849C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575C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1CC8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4093D1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4A675C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797C36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5F7FC552">
            <w:pPr>
              <w:widowControl/>
              <w:spacing w:line="300" w:lineRule="exact"/>
              <w:rPr>
                <w:rFonts w:ascii="仿宋_GB2312" w:hAnsi="楷体" w:eastAsia="仿宋_GB2312"/>
                <w:color w:val="auto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F7A8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6E8F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C8A0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E711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15AA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2461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6E9D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1C0A65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974BB2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06EAFF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546958DE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5557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A0D2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4DAC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3574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C9BC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8AC5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8F54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545B6F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67B6E4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DB6F93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14635F2B"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3.其他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6AD0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5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9759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286C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C8AA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B229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13D4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AF45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ascii="仿宋_GB2312" w:hAnsi="Times New Roman" w:eastAsia="仿宋_GB2312"/>
                <w:color w:val="auto"/>
                <w:szCs w:val="21"/>
                <w:lang w:val="en-US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517552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B31425"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917B11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847F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5</w:t>
            </w:r>
          </w:p>
        </w:tc>
        <w:tc>
          <w:tcPr>
            <w:tcW w:w="566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2020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54A7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E44C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30AE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F394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D5E6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5</w:t>
            </w:r>
          </w:p>
        </w:tc>
      </w:tr>
      <w:tr w14:paraId="26076F3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08F5D9"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3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E956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FD6E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C4A8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0F4D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9CDF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BAE5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F11C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52D979F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04219F8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FA8B60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E1E057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行政诉讼</w:t>
            </w:r>
          </w:p>
        </w:tc>
      </w:tr>
      <w:tr w14:paraId="795994D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A6B788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  <w:p w14:paraId="3057D818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0509D4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786515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5CEB9B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</w:t>
            </w:r>
          </w:p>
          <w:p w14:paraId="3C8A5A12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F29FAF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</w:t>
            </w:r>
          </w:p>
          <w:p w14:paraId="703D90F2">
            <w:pPr>
              <w:widowControl/>
              <w:spacing w:line="320" w:lineRule="exact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8BB913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4516D0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bookmarkStart w:id="9" w:name="_Hlk67039688"/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2247114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23BAA9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A8C8FD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3C46F6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F0926F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ABAC2B">
            <w:pPr>
              <w:rPr>
                <w:rFonts w:ascii="黑体" w:hAnsi="黑体" w:eastAsia="黑体"/>
                <w:color w:val="auto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33563C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2B0122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05B845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</w:t>
            </w:r>
          </w:p>
          <w:p w14:paraId="36921599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67EDCC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</w:t>
            </w:r>
          </w:p>
          <w:p w14:paraId="558D95CB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DA7345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C55369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6373DC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  <w:p w14:paraId="1B7ABC3A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FECC70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其他</w:t>
            </w:r>
          </w:p>
          <w:p w14:paraId="68B091E7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0FE10F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F8CD26">
            <w:pPr>
              <w:widowControl/>
              <w:jc w:val="center"/>
              <w:rPr>
                <w:rFonts w:ascii="黑体" w:hAnsi="黑体" w:eastAsia="黑体"/>
                <w:color w:val="auto"/>
              </w:rPr>
            </w:pPr>
            <w:r>
              <w:rPr>
                <w:rFonts w:ascii="黑体" w:hAnsi="黑体" w:eastAsia="黑体"/>
                <w:color w:val="auto"/>
                <w:kern w:val="0"/>
                <w:sz w:val="20"/>
                <w:szCs w:val="20"/>
              </w:rPr>
              <w:t>总计</w:t>
            </w:r>
          </w:p>
        </w:tc>
      </w:tr>
      <w:tr w14:paraId="15D7035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7B8271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506240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6FA9B3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93B535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A5528D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83DAC4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411156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51A7E9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5B6A87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FE3A39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7491AF">
            <w:pPr>
              <w:widowControl/>
              <w:spacing w:after="180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1232C3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551A2B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EE2E6A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DD1E5B"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color w:val="auto"/>
                <w:lang w:val="en-US" w:eastAsia="zh-CN"/>
              </w:rPr>
            </w:pPr>
            <w:r>
              <w:rPr>
                <w:rFonts w:hint="eastAsia" w:ascii="Times New Roman" w:hAnsi="Times New Roman"/>
                <w:color w:val="auto"/>
                <w:lang w:val="en-US" w:eastAsia="zh-CN"/>
              </w:rPr>
              <w:t>0</w:t>
            </w:r>
          </w:p>
        </w:tc>
      </w:tr>
    </w:tbl>
    <w:p w14:paraId="0AB23CFE"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五、存在的主要问题及改进情况</w:t>
      </w:r>
    </w:p>
    <w:p w14:paraId="1ABFF0BA"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600" w:lineRule="exact"/>
        <w:ind w:left="0" w:right="0" w:firstLine="640" w:firstLineChars="200"/>
        <w:jc w:val="both"/>
        <w:rPr>
          <w:rFonts w:hint="default" w:ascii="仿宋_GB2312" w:hAnsi="Calibri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存在主要问题：一是政策解读形式还不够丰富，局限于图文解读、文字解读、专家解读，距离HS动画、卡通动漫等多种形式解读要求存在较大差距。二是公开队伍有待提升，政务公开人员办公室工作人员兼任，队伍建设和人员力量薄弱</w:t>
      </w:r>
      <w:r>
        <w:rPr>
          <w:rFonts w:hint="default" w:ascii="仿宋_GB2312" w:hAnsi="Calibri" w:eastAsia="仿宋_GB2312" w:cs="仿宋_GB2312"/>
          <w:kern w:val="2"/>
          <w:sz w:val="32"/>
          <w:szCs w:val="32"/>
          <w:lang w:val="en-US" w:eastAsia="zh-CN" w:bidi="ar"/>
        </w:rPr>
        <w:t>。</w:t>
      </w:r>
    </w:p>
    <w:p w14:paraId="7C289A51"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600" w:lineRule="exact"/>
        <w:ind w:left="0" w:right="0" w:firstLine="640" w:firstLineChars="200"/>
        <w:jc w:val="both"/>
        <w:rPr>
          <w:rFonts w:hint="default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改进情况：一是创新政策解读形式，根据政策文件的特点和群众需求，灵活运用HS动画、卡通动漫等多种形式进行解读，组织专家讲座、在线问答、直播互动等活动，增强政策解读的互动性。二是加强对政务公开工作人员的培训和教育，提升业务能力和综合素质，建立政务公开工作考核机制，激励工作人员积极履行职责，提高工作质量。</w:t>
      </w:r>
    </w:p>
    <w:p w14:paraId="4E76F4C7"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5E7526C7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sz w:val="32"/>
          <w:szCs w:val="32"/>
        </w:rPr>
        <w:t>202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威海市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环翠区卫生健康局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 w14:paraId="50609BE5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  <w:u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u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年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u w:val="none"/>
          <w:lang w:val="en-US" w:eastAsia="zh-CN"/>
        </w:rPr>
        <w:t>威海市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u w:val="none"/>
          <w:lang w:val="en-US" w:eastAsia="zh-CN"/>
        </w:rPr>
        <w:t>环翠区卫生健康局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共承办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件、政协提案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件。目前，已全部办理完成，办复率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  <w:u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，办理结果为</w:t>
      </w:r>
      <w:r>
        <w:rPr>
          <w:rFonts w:hint="default" w:ascii="Times New Roman" w:hAnsi="Times New Roman" w:cs="Times New Roman"/>
          <w:sz w:val="32"/>
          <w:szCs w:val="32"/>
          <w:highlight w:val="none"/>
          <w:u w:val="none"/>
        </w:rPr>
        <w:t>A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类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none"/>
          <w:lang w:val="en-US" w:eastAsia="zh-CN"/>
        </w:rPr>
        <w:t>BCD类0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件。</w:t>
      </w:r>
    </w:p>
    <w:p w14:paraId="10C5E4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eastAsia" w:ascii="仿宋_GB2312" w:hAnsi="仿宋_GB2312" w:eastAsia="仿宋_GB2312" w:cs="仿宋_GB2312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 w:bidi="ar"/>
        </w:rPr>
        <w:t>：威海市环翠区卫生局认真对照上级政务公开工作要点，梳理政务公开各项指标，细化对本单位的工作要求，将责任分工明确到分管领导和责任科室，加强信息公开流程管理，确保政府信息及时准确公开。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 w:bidi="ar"/>
        </w:rPr>
        <w:t>坚持应</w:t>
      </w:r>
      <w:bookmarkStart w:id="10" w:name="_GoBack"/>
      <w:bookmarkEnd w:id="10"/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 w:bidi="ar"/>
        </w:rPr>
        <w:t>公开尽公开，不断拓展公开渠道、丰富公开载体、扩大公开范围，全面提升政务公开质量和实效，以公开促落实、促规范、促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 w:bidi="ar"/>
        </w:rPr>
        <w:t>提升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 w:bidi="ar"/>
        </w:rPr>
        <w:t>。常态化邀请公众代表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 w:bidi="ar"/>
        </w:rPr>
        <w:t>、退休老干部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 w:bidi="ar"/>
        </w:rPr>
        <w:t>献计献策，累计召开座谈会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 w:bidi="ar"/>
        </w:rPr>
        <w:t>2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 w:bidi="ar"/>
        </w:rPr>
        <w:t>次，打造阳光、透明、服务型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 w:bidi="ar"/>
        </w:rPr>
        <w:t>机关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highlight w:val="none"/>
          <w:u w:val="none"/>
          <w:lang w:val="en-US" w:eastAsia="zh-CN" w:bidi="ar"/>
        </w:rPr>
        <w:t>。依托重大节日和卫生健康主题活动日活动，主动宣教政策、提供服务，“面对面”公开政务，“心贴心”服务群众，受到群众一致好评。</w:t>
      </w:r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KSO_WPS_MARK_KEY" w:val="368860d1-cbd3-4594-9e6d-d08670da3b4e"/>
  </w:docVars>
  <w:rsids>
    <w:rsidRoot w:val="11AF18C8"/>
    <w:rsid w:val="02BE582C"/>
    <w:rsid w:val="035717DD"/>
    <w:rsid w:val="08D157AC"/>
    <w:rsid w:val="0F4C41C0"/>
    <w:rsid w:val="11AF18C8"/>
    <w:rsid w:val="1A6A77C7"/>
    <w:rsid w:val="21E9640B"/>
    <w:rsid w:val="29956C7B"/>
    <w:rsid w:val="2C956D4E"/>
    <w:rsid w:val="2EFF4953"/>
    <w:rsid w:val="345D3976"/>
    <w:rsid w:val="426C1EA8"/>
    <w:rsid w:val="432F369A"/>
    <w:rsid w:val="464F74E8"/>
    <w:rsid w:val="4AB95061"/>
    <w:rsid w:val="4B6236AB"/>
    <w:rsid w:val="511E6463"/>
    <w:rsid w:val="52976ACD"/>
    <w:rsid w:val="54F23AC6"/>
    <w:rsid w:val="56F344A5"/>
    <w:rsid w:val="5D950CD7"/>
    <w:rsid w:val="68C9088B"/>
    <w:rsid w:val="69296EE0"/>
    <w:rsid w:val="6C7C7FF0"/>
    <w:rsid w:val="77181135"/>
    <w:rsid w:val="77927421"/>
    <w:rsid w:val="7E2277F5"/>
    <w:rsid w:val="7EAF7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link w:val="8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Emphasis"/>
    <w:basedOn w:val="4"/>
    <w:qFormat/>
    <w:uiPriority w:val="0"/>
    <w:rPr>
      <w:i/>
    </w:rPr>
  </w:style>
  <w:style w:type="paragraph" w:customStyle="1" w:styleId="7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character" w:customStyle="1" w:styleId="8">
    <w:name w:val="普通(网站) Char"/>
    <w:link w:val="2"/>
    <w:qFormat/>
    <w:uiPriority w:val="0"/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1331</Words>
  <Characters>1441</Characters>
  <Lines>0</Lines>
  <Paragraphs>0</Paragraphs>
  <TotalTime>0</TotalTime>
  <ScaleCrop>false</ScaleCrop>
  <LinksUpToDate>false</LinksUpToDate>
  <CharactersWithSpaces>1441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2023-01-16T07:45:00Z</dcterms:created>
  <dc:creator>诗人与熊</dc:creator>
  <cp:lastModifiedBy>王小雪</cp:lastModifiedBy>
  <cp:lastPrinted>2023-01-16T09:08:00Z</cp:lastPrinted>
  <dcterms:modified xsi:type="dcterms:W3CDTF">2025-05-20T08:33:50Z</dcterms:modified>
  <dc:title>某某单位（规范全称）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79D7957558E249519AC8ACD6F416BE47_13</vt:lpwstr>
  </property>
  <property fmtid="{D5CDD505-2E9C-101B-9397-08002B2CF9AE}" pid="4" name="KSOTemplateDocerSaveRecord">
    <vt:lpwstr>eyJoZGlkIjoiNmZlNjZmOThlZjExNmU4NGZiYWE5MGEwOGQxNWEwNDkiLCJ1c2VySWQiOiI5MDExNDI3MTcifQ==</vt:lpwstr>
  </property>
</Properties>
</file>