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B1082E">
      <w:pPr>
        <w:pStyle w:val="3"/>
        <w:widowControl/>
        <w:shd w:val="clear" w:color="auto" w:fill="FFFFFF"/>
        <w:spacing w:beforeAutospacing="0" w:afterAutospacing="0" w:line="560" w:lineRule="exact"/>
        <w:jc w:val="both"/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 w14:paraId="65E10EB7"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威海市环翠区孙家疃街道办事处</w:t>
      </w:r>
    </w:p>
    <w:p w14:paraId="0585A7A2"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333333"/>
          <w:spacing w:val="-17"/>
          <w:sz w:val="44"/>
          <w:szCs w:val="44"/>
          <w:shd w:val="clear" w:color="auto" w:fill="FFFFFF"/>
        </w:rPr>
        <w:t>2025年政府信息公开工作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年度报告</w:t>
      </w:r>
    </w:p>
    <w:p w14:paraId="73A1350D">
      <w:pPr>
        <w:pStyle w:val="3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 w14:paraId="5A1B0B99"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5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威海市环翠区孙家疃街道办事处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 w14:paraId="4CCE0E8C">
      <w:pPr>
        <w:pStyle w:val="3"/>
        <w:widowControl/>
        <w:autoSpaceDE w:val="0"/>
        <w:spacing w:beforeAutospacing="0" w:afterAutospacing="0" w:line="560" w:lineRule="exact"/>
        <w:ind w:firstLine="645"/>
        <w:jc w:val="left"/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5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威海市环翠区人民政府网站（网址：</w:t>
      </w:r>
      <w:r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  <w:fldChar w:fldCharType="begin"/>
      </w:r>
      <w:r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  <w:instrText xml:space="preserve"> HYPERLINK "http://www.huancui.gov.cn/col/col57849/" </w:instrText>
      </w:r>
      <w:r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  <w:fldChar w:fldCharType="separate"/>
      </w:r>
      <w:r>
        <w:rPr>
          <w:rStyle w:val="6"/>
          <w:rFonts w:hint="eastAsia" w:ascii="Times New Roman" w:hAnsi="Times New Roman" w:eastAsia="仿宋_GB2312"/>
          <w:color w:val="auto"/>
          <w:sz w:val="32"/>
          <w:szCs w:val="32"/>
          <w:u w:val="none"/>
        </w:rPr>
        <w:t>http://www.huancui.gov.cn/col/col57849/</w:t>
      </w:r>
      <w:r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  <w:fldChar w:fldCharType="end"/>
      </w:r>
    </w:p>
    <w:p w14:paraId="48889852">
      <w:pPr>
        <w:pStyle w:val="3"/>
        <w:widowControl/>
        <w:autoSpaceDE w:val="0"/>
        <w:spacing w:beforeAutospacing="0" w:afterAutospacing="0" w:line="560" w:lineRule="exact"/>
        <w:jc w:val="left"/>
        <w:rPr>
          <w:rFonts w:ascii="Times New Roman" w:hAnsi="Times New Roman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u w:val="none"/>
        </w:rPr>
        <w:t>index.html?vc_xxgkarea=11371002004361209K&amp;fbtime=2024&amp;jh=264</w:t>
      </w:r>
      <w:r>
        <w:rPr>
          <w:rFonts w:hint="eastAsia" w:ascii="Times New Roman" w:hAnsi="Times New Roman" w:eastAsia="仿宋_GB2312"/>
          <w:sz w:val="32"/>
          <w:szCs w:val="32"/>
        </w:rPr>
        <w:t>）</w:t>
      </w:r>
      <w:r>
        <w:rPr>
          <w:rFonts w:ascii="Times New Roman" w:hAnsi="Times New Roman" w:eastAsia="仿宋_GB2312"/>
          <w:sz w:val="32"/>
          <w:szCs w:val="32"/>
        </w:rPr>
        <w:t>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威海市环翠区孙家疃街道办事处联系（地址：威海市环翠区孙家疃街道办事处驻地，电话：0631-5125211）。</w:t>
      </w:r>
    </w:p>
    <w:p w14:paraId="469FCFCB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 w14:paraId="74298FBA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2025年，孙家疃街道办事处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提高政治站位、强化责任担当，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严格贯彻落实《中华人民共和国政府信息公开条例》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及配套政策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规定，按照市、区政府信息公开工作要求，锚定 “阳光政务、便民利民”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核心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目标，以保障群众知情权、参与权、表达权和监督权为出发点和落脚点，健全工作流程、压实工作责任、创新公开方式，扎实推进政府信息公开各项工作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落地落细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。</w:t>
      </w:r>
    </w:p>
    <w:p w14:paraId="203BC67D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主动公开。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坚持以公开为常态、不公开为例外，扎实推进政府信息主动公开工作。2025年，依托政府网站、官方微信公众号两大核心公开载体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发布权威政府信息，全年累计主动公开政府信息284条。其中，政府网站作为官方权威发布平台，精准推送政策文件、工作动态等核心信息24条；官方微信公众号以其便捷性、传播性优势，聚焦民生热点、政务服务、工作进展等内容，高效发布各类信息260条，成为贴近群众、传递政务声音的重要桥梁。</w:t>
      </w:r>
    </w:p>
    <w:p w14:paraId="590AF50D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严格落实信息公开相关要求，依法依规回应群众合理诉求。2025年，街道共受理政府信息依申请公开事项1件，受理量与去年持平（较去年减少0件）。针对该申请事项，街道严格遵照《中华人民共和国政府信息公开条例》及上级部门工作指示，规范答复流程、精准梳理答复内容，确保答复合法合规、表述清晰，切实保障申请人合法权益，该事项已全部按时办结，申请人无异议。</w:t>
      </w:r>
    </w:p>
    <w:p w14:paraId="4F19B75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始终秉持服务型政府建设导向，以优化信息服务效能为核心，构建精准化、便捷化的信息供给体系。聚焦群众高频关切领域，通过政务服务窗口、线上公众号等多渠道收集民意，靶向推送政策解读、办事指南等关键信息，推动信息公开从“全面覆盖”向“精准适配”升级，切实提升群众信息获取的获得感与满意度。</w:t>
      </w:r>
    </w:p>
    <w:p w14:paraId="55DEE2CA">
      <w:pPr>
        <w:spacing w:line="560" w:lineRule="exact"/>
        <w:ind w:firstLine="640" w:firstLineChars="200"/>
        <w:rPr>
          <w:rFonts w:hint="eastAsia" w:ascii="仿宋" w:hAnsi="仿宋" w:eastAsia="仿宋" w:cs="微软雅黑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政府信息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对政务网站、街道政务新媒体进行功能整合，呈现政府信息公开制度、法定主动公开内容等核心功能模块，搭建政民沟通桥梁；线下联动政务便民服务中心、社区网格建立线下服务站点，有效保障人民群众知情权、参与权和监督权。</w:t>
      </w:r>
    </w:p>
    <w:p w14:paraId="1C57BB0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深化信息管理协同治理，构建“纵向联动、横向协同”的工作格局。纵向强化上下级部门信息管理工作衔接，明确层级指导责任，推动基层信息管理能力提升；横向加强业务科室与保密、档案、法制等部门的协同配合，在规范性文件管理、信息保密审查等关键环节形成工作合力。同时，畅通外部监督渠道，主动接受社会公众、新闻媒体监督，及时回应社会关切，不断提升政府信息管理工作的透明度与公信力。</w:t>
      </w:r>
    </w:p>
    <w:p w14:paraId="36756706"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C0CE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96F654C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4D230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0EF0E1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382D3FD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B4B6F35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08D0E0A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57FD8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8771FF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1A507D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0827B1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343461"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DF51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0868AB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2FEF57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9EAA3A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86FB25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5D3C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9170C14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48D31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9DE131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53AC0F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0CDD8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4C2FC8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9D83C8"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32B5C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D8A18C2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3D83C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BA353F1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057E4B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86E4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83381E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C950ED"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3</w:t>
            </w:r>
            <w:bookmarkStart w:id="10" w:name="_GoBack"/>
            <w:bookmarkEnd w:id="10"/>
          </w:p>
        </w:tc>
      </w:tr>
      <w:tr w14:paraId="401CF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443DC7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239F9B"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AFA2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6D98B1B"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F902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87A571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F8E322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E47F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5387CA"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E7E12B"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</w:tbl>
    <w:p w14:paraId="2B4A3FCD">
      <w:pPr>
        <w:spacing w:line="560" w:lineRule="exact"/>
        <w:ind w:firstLine="640" w:firstLineChars="200"/>
        <w:rPr>
          <w:rFonts w:hint="eastAsia"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 w14:paraId="1C105E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9B55B">
            <w:pPr>
              <w:widowControl/>
              <w:jc w:val="center"/>
              <w:rPr>
                <w:rFonts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7554504C">
            <w:pPr>
              <w:widowControl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88245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5D86FB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1576C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59FB7">
            <w:pPr>
              <w:widowControl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3840A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F10D4">
            <w:pPr>
              <w:widowControl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066868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02182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040D9"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6751C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A103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F65A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42735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F4108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914C1">
            <w:pPr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</w:p>
        </w:tc>
      </w:tr>
      <w:tr w14:paraId="398C2B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D3903">
            <w:pPr>
              <w:widowControl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DF36B6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02328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AF3C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582E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5E28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0D39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0681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</w:t>
            </w:r>
          </w:p>
        </w:tc>
      </w:tr>
      <w:tr w14:paraId="7955B6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DC988">
            <w:pPr>
              <w:widowControl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6317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3C6C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EBE4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9A24A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B9A6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A163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08EA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D227E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9A60F">
            <w:pPr>
              <w:widowControl/>
              <w:spacing w:after="180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B57E6">
            <w:pPr>
              <w:widowControl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3D03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20CC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910B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EA84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3E98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8AD5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89CE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24BC3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6334F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882EA">
            <w:pPr>
              <w:widowControl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9A99F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3E6B0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C225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8B4D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8D10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6B52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AC703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</w:tr>
      <w:tr w14:paraId="219197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27C6B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30AFD0">
            <w:pPr>
              <w:widowControl/>
              <w:spacing w:line="200" w:lineRule="exact"/>
              <w:ind w:left="-107" w:leftChars="-51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33613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E79A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B02E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BF46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846B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42946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16DF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E480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5B851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CBC21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A81AD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36DDA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EAC6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A2F7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4978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E82E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0E589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279C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8BF7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A33C7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96E0B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8BCB2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F1885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CB07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73F2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E1D4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10C1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B54C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79D3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C097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0B869F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66FD8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E8D27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C36DA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5841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7D906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7911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7B4F0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5F8B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D28A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6328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09F59C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222C3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2FDC8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22184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465A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47F9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6C7D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8A38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64A35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8955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5AAE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783E72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B6ADD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6625B5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9EE94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6E60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C84D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30D4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D194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0CAA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E4F8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3DEE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0157E6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4303F7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754A6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EB3FC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9EC5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59EB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65F3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BBA6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FCA6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E221A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F216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06B6E9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F92A4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14B20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444F3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5A16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98DC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69E4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D108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D9A9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E4EA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8CE0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D16FF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AAC43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CE270">
            <w:pPr>
              <w:widowControl/>
              <w:spacing w:line="200" w:lineRule="exact"/>
              <w:ind w:left="-107" w:leftChars="-51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78025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73D7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BBD6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A9E6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A0C8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4637A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210DA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AE540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AC5E2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E66E2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82DA1">
            <w:pPr>
              <w:spacing w:line="200" w:lineRule="exact"/>
              <w:ind w:left="-107" w:leftChars="-51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A6C49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16F3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3F79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EB7F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EB3B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8694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E6E3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7B56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27A5FF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BAFD6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578BD">
            <w:pPr>
              <w:spacing w:line="200" w:lineRule="exact"/>
              <w:ind w:left="-107" w:leftChars="-51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B4DC7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5FDA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C0AB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73E3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EB02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7451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87E0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77F2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EE56A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B99BE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C58A2">
            <w:pPr>
              <w:widowControl/>
              <w:spacing w:line="200" w:lineRule="exact"/>
              <w:ind w:left="-107" w:leftChars="-51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7B77D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BB27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0E93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3CE2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AE2D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958F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B15E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24A7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78CF30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ED3D4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90EE4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CEC18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C814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34AF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44D8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582F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6383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1FDF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5400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5AFBBF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0C3CA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1A3B9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06DD8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5379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6A55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76E5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6D93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C165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A612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3304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591E79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31B1F3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7F6CF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8C85D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89DC8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2A74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0B75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67B0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6BBA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859B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FEED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3FE87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AEB8E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4E458E">
            <w:pPr>
              <w:spacing w:line="20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C0639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198AEAE0">
            <w:pPr>
              <w:widowControl/>
              <w:spacing w:line="300" w:lineRule="exact"/>
              <w:ind w:firstLine="210" w:firstLineChars="100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D806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872C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654F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C7E8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D55F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F1E6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9381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3B82E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3FADE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60D92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0D8BF21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62892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F5B37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2F0D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D48C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BF6F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FB9A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7C41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43D940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3566F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403B2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C64BC2A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93FD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4325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D1A2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FA83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65A9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8B3D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C98BD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18D043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9B26E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510F6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C4E4E97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ECD34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A223A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C18B5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DED1E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0D39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19DCE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6CD97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  <w:tr w14:paraId="381743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45F19">
            <w:pPr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0E6D0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BF5A1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E0306"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FDA2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7D95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2CE0F1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8AB3E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2DF0C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1</w:t>
            </w:r>
          </w:p>
        </w:tc>
      </w:tr>
      <w:tr w14:paraId="12D133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899D7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3F5D1F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B9B05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749B6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378C0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37113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78999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8E138B">
            <w:pPr>
              <w:widowControl/>
              <w:spacing w:line="240" w:lineRule="exact"/>
              <w:jc w:val="center"/>
              <w:rPr>
                <w:rFonts w:ascii="Times New Roman" w:hAnsi="Times New Roman" w:eastAsia="仿宋_GB2312" w:cs="Times New Roman"/>
                <w:szCs w:val="21"/>
              </w:rPr>
            </w:pPr>
            <w:r>
              <w:rPr>
                <w:rFonts w:ascii="Times New Roman" w:hAnsi="Times New Roman" w:eastAsia="仿宋_GB2312" w:cs="Times New Roman"/>
                <w:szCs w:val="21"/>
              </w:rPr>
              <w:t>0</w:t>
            </w:r>
          </w:p>
        </w:tc>
      </w:tr>
    </w:tbl>
    <w:p w14:paraId="6EC711BA"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BF276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96CD4">
            <w:pPr>
              <w:widowControl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301F8">
            <w:pPr>
              <w:widowControl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6F2D23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9ACAC">
            <w:pPr>
              <w:widowControl/>
              <w:ind w:left="-149" w:leftChars="-71" w:right="-170" w:rightChars="-81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68B6BC32">
            <w:pPr>
              <w:widowControl/>
              <w:ind w:left="-149" w:leftChars="-71" w:right="-170" w:rightChars="-81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482EA">
            <w:pPr>
              <w:widowControl/>
              <w:ind w:left="-43" w:leftChars="-21" w:right="-132" w:rightChars="-63" w:hanging="1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9226E">
            <w:pPr>
              <w:widowControl/>
              <w:ind w:left="-82" w:leftChars="-39" w:right="-97" w:rightChars="-46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D2DAF">
            <w:pPr>
              <w:widowControl/>
              <w:ind w:left="-118" w:leftChars="-56" w:right="-118" w:rightChars="-56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26EAD3C8">
            <w:pPr>
              <w:widowControl/>
              <w:ind w:left="-118" w:leftChars="-56" w:right="-118" w:rightChars="-56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7DB42">
            <w:pPr>
              <w:widowControl/>
              <w:spacing w:line="320" w:lineRule="exact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797E0DC7">
            <w:pPr>
              <w:widowControl/>
              <w:spacing w:line="320" w:lineRule="exact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16566">
            <w:pPr>
              <w:widowControl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B7033">
            <w:pPr>
              <w:widowControl/>
              <w:jc w:val="center"/>
              <w:rPr>
                <w:rFonts w:hint="eastAsia"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3DD76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D5602">
            <w:pPr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3FDA8">
            <w:pPr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6B338">
            <w:pPr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ADF6A">
            <w:pPr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C1945">
            <w:pPr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05230">
            <w:pPr>
              <w:widowControl/>
              <w:ind w:left="-105" w:leftChars="-50" w:right="-126" w:rightChars="-60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05307">
            <w:pPr>
              <w:widowControl/>
              <w:ind w:left="-86" w:leftChars="-41" w:right="-88" w:rightChars="-42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EC6FB">
            <w:pPr>
              <w:widowControl/>
              <w:ind w:left="-126" w:leftChars="-60" w:right="-136" w:rightChars="-65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C0C68B7">
            <w:pPr>
              <w:widowControl/>
              <w:ind w:left="-126" w:leftChars="-60" w:right="-136" w:rightChars="-65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CC736">
            <w:pPr>
              <w:widowControl/>
              <w:ind w:left="-164" w:leftChars="-78" w:right="-153" w:rightChars="-73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663CB0AC">
            <w:pPr>
              <w:widowControl/>
              <w:ind w:left="-164" w:leftChars="-78" w:right="-153" w:rightChars="-73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2A401">
            <w:pPr>
              <w:widowControl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B4700">
            <w:pPr>
              <w:widowControl/>
              <w:ind w:left="-99" w:leftChars="-47" w:right="-78" w:rightChars="-37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29B03">
            <w:pPr>
              <w:widowControl/>
              <w:ind w:left="-136" w:leftChars="-65" w:right="-124" w:rightChars="-59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1E91546C">
            <w:pPr>
              <w:widowControl/>
              <w:ind w:left="-136" w:leftChars="-65" w:right="-124" w:rightChars="-59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C9831">
            <w:pPr>
              <w:widowControl/>
              <w:ind w:left="-173" w:leftChars="-83" w:right="-134" w:rightChars="-64" w:hanging="1"/>
              <w:jc w:val="center"/>
              <w:rPr>
                <w:rFonts w:hint="eastAsia"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11C8F72">
            <w:pPr>
              <w:widowControl/>
              <w:ind w:left="-173" w:leftChars="-83" w:right="-134" w:rightChars="-64" w:hanging="1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08C1BF">
            <w:pPr>
              <w:widowControl/>
              <w:ind w:left="-67" w:leftChars="-33" w:right="-105" w:rightChars="-50" w:hanging="2" w:hangingChars="1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3395A">
            <w:pPr>
              <w:widowControl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1F0468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B38FD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FFB6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8CFCF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7CF98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4B6E1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340CE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A76EF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47D39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3F3A6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C383C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F12F8"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85B5F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13613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9B3F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A1063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 w14:paraId="1E9C9A66"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 w14:paraId="0FA0C6D0">
      <w:pPr>
        <w:pStyle w:val="3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存在的主要问题及改进情况</w:t>
      </w:r>
    </w:p>
    <w:p w14:paraId="35DF0CB5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2025年，对照国家、省、市关于政务公开工作各项部署要求，还存在一些问题和不足。</w:t>
      </w:r>
    </w:p>
    <w:p w14:paraId="31FA32E5">
      <w:pPr>
        <w:pStyle w:val="3"/>
        <w:widowControl/>
        <w:numPr>
          <w:ilvl w:val="0"/>
          <w:numId w:val="2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仿宋" w:hAnsi="仿宋" w:eastAsia="仿宋" w:cs="微软雅黑"/>
          <w:kern w:val="2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  <w:t>存在问题。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政务公开网站较为缺乏互动性，在公开形式上多以单向信息输出为主，缺乏在线留言、实时咨询等互动功能设置，较难有效收集公众对公开内容的反馈意见，无法形成“公开 - 反馈 - 优化”的闭环。</w:t>
      </w:r>
    </w:p>
    <w:p w14:paraId="4DC62BE7">
      <w:pPr>
        <w:pStyle w:val="3"/>
        <w:widowControl/>
        <w:numPr>
          <w:ilvl w:val="0"/>
          <w:numId w:val="0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  <w:t>（二）改进措施。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完善互动反馈机制，畅通政民沟通渠道。在政务网站、新媒体平台增设政策咨询、意见征集等互动栏，对公众提出的公开需求和疑问及时回应；同时定期组织政府开放日等活动，邀请公众参与政策解读和公开内容规划，根据反馈优化公开形式与内容，提升政务公开的针对性和实效性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2026年，孙家疃街道将紧扣区委、区政府政务公开工作总体安排，主动对标先进地区优秀实践经验，在规范公开内容上持续发力，不断优化政务信息供给质量与获取体验，全力提升群众满意度，为辖区经济社会平稳有序发展营造更加透明、高效的政务服务环境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。</w:t>
      </w:r>
    </w:p>
    <w:p w14:paraId="675CC3B8"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 w14:paraId="51BA63DD">
      <w:pPr>
        <w:pStyle w:val="3"/>
        <w:widowControl/>
        <w:autoSpaceDE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</w:rPr>
        <w:t>1.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2025年威海市环翠区孙家疃街道办事处未收取政府信息公开信息处理费。</w:t>
      </w:r>
    </w:p>
    <w:p w14:paraId="2E71850C">
      <w:pPr>
        <w:pStyle w:val="3"/>
        <w:widowControl/>
        <w:autoSpaceDE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2025年威海市环翠区孙家疃街道办事处共承办区人大代表建议0件、政协提案1件。目前，已全部办理完成，办复率100%，办理结果为A类1件、BCD类分别0件。</w:t>
      </w:r>
    </w:p>
    <w:p w14:paraId="26726791">
      <w:pPr>
        <w:spacing w:line="560" w:lineRule="exact"/>
        <w:ind w:firstLine="646" w:firstLineChars="202"/>
        <w:rPr>
          <w:rFonts w:ascii="Times New Roman" w:hAnsi="Times New Roman" w:eastAsia="楷体_GB2312" w:cs="Times New Roman"/>
          <w:color w:val="FF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2025年，孙家疃街道认真贯彻落实2025年环翠区政务公开工作要点，及时更新修改发布政务信息，抓好工作落实。2025年度政务公开工作中，暂无创新举措与荣誉收获。</w:t>
      </w:r>
    </w:p>
    <w:p w14:paraId="5619887A">
      <w:pPr>
        <w:pStyle w:val="2"/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01E1C28">
      <w:pPr>
        <w:pStyle w:val="2"/>
        <w:spacing w:line="560" w:lineRule="exact"/>
        <w:rPr>
          <w:rFonts w:hint="eastAsia" w:ascii="仿宋_GB2312" w:hAnsi="仿宋_GB2312" w:eastAsia="仿宋_GB2312" w:cs="仿宋_GB2312"/>
          <w:color w:val="FF000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4852EA8-6DF7-4ACD-B0B8-85C2B6163B3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AFBD882C-0140-48E0-932B-4830948F87B7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3791A4BE-5A40-4721-9DF9-76A4151A87B5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B45E2CF3-7089-4EE4-8267-C2A484FF7647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F7F92564-2FEA-4CFF-9598-028B0B41419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6930A37B-1C5D-4F09-9BB3-BF43929FFEAB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7" w:fontKey="{42AABE87-68B5-4FE3-B52F-D2E81265881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FA69E5"/>
    <w:multiLevelType w:val="singleLevel"/>
    <w:tmpl w:val="06FA69E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c1557d3c-facc-4508-91c8-c0ce4f278169"/>
  </w:docVars>
  <w:rsids>
    <w:rsidRoot w:val="11AF18C8"/>
    <w:rsid w:val="000445D3"/>
    <w:rsid w:val="000C7B61"/>
    <w:rsid w:val="002F51D1"/>
    <w:rsid w:val="004D215E"/>
    <w:rsid w:val="00760F8D"/>
    <w:rsid w:val="00963F0B"/>
    <w:rsid w:val="009D55B2"/>
    <w:rsid w:val="009E0B0D"/>
    <w:rsid w:val="00E177D0"/>
    <w:rsid w:val="00E67D44"/>
    <w:rsid w:val="00EA6D20"/>
    <w:rsid w:val="00F46C17"/>
    <w:rsid w:val="00FB3668"/>
    <w:rsid w:val="01C0753F"/>
    <w:rsid w:val="025642B3"/>
    <w:rsid w:val="04E4122E"/>
    <w:rsid w:val="05812B41"/>
    <w:rsid w:val="08D157AC"/>
    <w:rsid w:val="091837BC"/>
    <w:rsid w:val="0A521AAF"/>
    <w:rsid w:val="0B9D5643"/>
    <w:rsid w:val="0BDC11F9"/>
    <w:rsid w:val="0F29227F"/>
    <w:rsid w:val="0F320766"/>
    <w:rsid w:val="103709CC"/>
    <w:rsid w:val="1054055F"/>
    <w:rsid w:val="114333A1"/>
    <w:rsid w:val="11AF18C8"/>
    <w:rsid w:val="12D93FBD"/>
    <w:rsid w:val="138E4DA7"/>
    <w:rsid w:val="14D0319D"/>
    <w:rsid w:val="15325C06"/>
    <w:rsid w:val="15B17473"/>
    <w:rsid w:val="17FC6D74"/>
    <w:rsid w:val="18BF5A03"/>
    <w:rsid w:val="1A6A77C7"/>
    <w:rsid w:val="1B7D7B15"/>
    <w:rsid w:val="1C3D55BC"/>
    <w:rsid w:val="1E1B36DB"/>
    <w:rsid w:val="21E9640B"/>
    <w:rsid w:val="22E83DA8"/>
    <w:rsid w:val="2455546D"/>
    <w:rsid w:val="277F4CDB"/>
    <w:rsid w:val="2B3E6C5B"/>
    <w:rsid w:val="2B74267D"/>
    <w:rsid w:val="2C890A63"/>
    <w:rsid w:val="304A7E50"/>
    <w:rsid w:val="375717D0"/>
    <w:rsid w:val="386B4E07"/>
    <w:rsid w:val="38746E9D"/>
    <w:rsid w:val="39384AED"/>
    <w:rsid w:val="3BAC19BF"/>
    <w:rsid w:val="3BC94324"/>
    <w:rsid w:val="3FFB8F66"/>
    <w:rsid w:val="41B73FA0"/>
    <w:rsid w:val="41DF489C"/>
    <w:rsid w:val="42905B96"/>
    <w:rsid w:val="464F74E8"/>
    <w:rsid w:val="48B35DD7"/>
    <w:rsid w:val="49043516"/>
    <w:rsid w:val="4A8B785B"/>
    <w:rsid w:val="4AA03036"/>
    <w:rsid w:val="4D4935B4"/>
    <w:rsid w:val="4E2D3E50"/>
    <w:rsid w:val="4E472389"/>
    <w:rsid w:val="4F1B712F"/>
    <w:rsid w:val="4F9D4009"/>
    <w:rsid w:val="511E6463"/>
    <w:rsid w:val="514F4E6E"/>
    <w:rsid w:val="54F23AC6"/>
    <w:rsid w:val="560501F2"/>
    <w:rsid w:val="56BA5480"/>
    <w:rsid w:val="56F344A5"/>
    <w:rsid w:val="59875AED"/>
    <w:rsid w:val="59F40CA9"/>
    <w:rsid w:val="5E2002BE"/>
    <w:rsid w:val="5EA25C30"/>
    <w:rsid w:val="5F70622F"/>
    <w:rsid w:val="5FF4555F"/>
    <w:rsid w:val="60460749"/>
    <w:rsid w:val="61DF5D9B"/>
    <w:rsid w:val="65510D5D"/>
    <w:rsid w:val="67FF7197"/>
    <w:rsid w:val="68617509"/>
    <w:rsid w:val="68C9088B"/>
    <w:rsid w:val="6C7C7FF0"/>
    <w:rsid w:val="6FF62C2D"/>
    <w:rsid w:val="72B8241C"/>
    <w:rsid w:val="741B0EB4"/>
    <w:rsid w:val="76E67A00"/>
    <w:rsid w:val="77181135"/>
    <w:rsid w:val="77927421"/>
    <w:rsid w:val="7B3E36DA"/>
    <w:rsid w:val="7E2277F5"/>
    <w:rsid w:val="7F005876"/>
    <w:rsid w:val="7FB10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2821</Words>
  <Characters>3013</Characters>
  <Lines>21</Lines>
  <Paragraphs>6</Paragraphs>
  <TotalTime>153</TotalTime>
  <ScaleCrop>false</ScaleCrop>
  <LinksUpToDate>false</LinksUpToDate>
  <CharactersWithSpaces>3018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可乐鸡翅</cp:lastModifiedBy>
  <cp:lastPrinted>2023-01-16T17:08:00Z</cp:lastPrinted>
  <dcterms:modified xsi:type="dcterms:W3CDTF">2026-01-20T01:43:17Z</dcterms:modified>
  <dc:title>某某单位（规范全称）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8F0E46CB2E6D4FD6B53FE24831389F99_13</vt:lpwstr>
  </property>
  <property fmtid="{D5CDD505-2E9C-101B-9397-08002B2CF9AE}" pid="4" name="KSOTemplateDocerSaveRecord">
    <vt:lpwstr>eyJoZGlkIjoiODM2MGJhNDI5NTYxYjAwYzA0YzAxNTZiZjI4OTAzZGMiLCJ1c2VySWQiOiI1NzY3MDQ3NDYifQ==</vt:lpwstr>
  </property>
</Properties>
</file>