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1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kern w:val="10"/>
          <w:sz w:val="44"/>
          <w:szCs w:val="44"/>
        </w:rPr>
        <w:t>关于开展</w:t>
      </w:r>
      <w:r>
        <w:rPr>
          <w:rFonts w:hint="eastAsia" w:ascii="方正小标宋简体" w:hAnsi="方正小标宋简体" w:eastAsia="方正小标宋简体" w:cs="方正小标宋简体"/>
          <w:kern w:val="10"/>
          <w:sz w:val="44"/>
          <w:szCs w:val="44"/>
          <w:lang w:val="en-US" w:eastAsia="zh-CN"/>
        </w:rPr>
        <w:t>202</w:t>
      </w:r>
      <w:r>
        <w:rPr>
          <w:rFonts w:hint="default" w:ascii="方正小标宋简体" w:hAnsi="方正小标宋简体" w:eastAsia="方正小标宋简体" w:cs="方正小标宋简体"/>
          <w:kern w:val="10"/>
          <w:sz w:val="44"/>
          <w:szCs w:val="44"/>
          <w:lang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kern w:val="10"/>
          <w:sz w:val="44"/>
          <w:szCs w:val="44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kern w:val="10"/>
          <w:sz w:val="44"/>
          <w:szCs w:val="44"/>
        </w:rPr>
        <w:t>世界防治麻风病日活动的通知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"/>
        </w:rPr>
      </w:pPr>
      <w:r>
        <w:rPr>
          <w:rFonts w:hint="eastAsia" w:ascii="仿宋_GB2312" w:hAnsi="仿宋"/>
          <w:lang w:eastAsia="zh-CN"/>
        </w:rPr>
        <w:t>各有关单位</w:t>
      </w:r>
      <w:r>
        <w:rPr>
          <w:rFonts w:hint="eastAsia" w:ascii="仿宋_GB2312" w:hAnsi="仿宋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0"/>
        </w:rPr>
      </w:pPr>
      <w:r>
        <w:rPr>
          <w:rFonts w:hint="default" w:ascii="Times New Roman" w:hAnsi="Times New Roman" w:cs="Times New Roman"/>
          <w:color w:val="000000"/>
          <w:kern w:val="0"/>
        </w:rPr>
        <w:t>202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kern w:val="0"/>
        </w:rPr>
        <w:t>年1月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28</w:t>
      </w:r>
      <w:r>
        <w:rPr>
          <w:rFonts w:hint="default" w:ascii="Times New Roman" w:hAnsi="Times New Roman" w:cs="Times New Roman"/>
          <w:color w:val="000000"/>
          <w:kern w:val="0"/>
        </w:rPr>
        <w:t>日是第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71</w:t>
      </w:r>
      <w:r>
        <w:rPr>
          <w:rFonts w:hint="default" w:ascii="Times New Roman" w:hAnsi="Times New Roman" w:cs="Times New Roman"/>
          <w:color w:val="000000"/>
          <w:kern w:val="0"/>
        </w:rPr>
        <w:t>届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“</w:t>
      </w:r>
      <w:r>
        <w:rPr>
          <w:rFonts w:hint="default" w:ascii="Times New Roman" w:hAnsi="Times New Roman" w:cs="Times New Roman"/>
          <w:color w:val="000000"/>
          <w:kern w:val="0"/>
        </w:rPr>
        <w:t>世界防治麻风病日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”</w:t>
      </w:r>
      <w:r>
        <w:rPr>
          <w:rFonts w:hint="default" w:ascii="Times New Roman" w:hAnsi="Times New Roman" w:cs="Times New Roman"/>
          <w:color w:val="000000"/>
          <w:kern w:val="0"/>
        </w:rPr>
        <w:t>暨第3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7</w:t>
      </w:r>
      <w:r>
        <w:rPr>
          <w:rFonts w:hint="default" w:ascii="Times New Roman" w:hAnsi="Times New Roman" w:cs="Times New Roman"/>
          <w:color w:val="000000"/>
          <w:kern w:val="0"/>
        </w:rPr>
        <w:t>届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“</w:t>
      </w:r>
      <w:r>
        <w:rPr>
          <w:rFonts w:hint="default" w:ascii="Times New Roman" w:hAnsi="Times New Roman" w:cs="Times New Roman"/>
          <w:color w:val="000000"/>
          <w:kern w:val="0"/>
        </w:rPr>
        <w:t>中国麻风节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”。</w:t>
      </w:r>
      <w:r>
        <w:rPr>
          <w:rFonts w:hint="default" w:ascii="Times New Roman" w:hAnsi="Times New Roman" w:cs="Times New Roman"/>
          <w:color w:val="000000"/>
          <w:kern w:val="0"/>
        </w:rPr>
        <w:t>为进一步加强麻风病防治工作，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根据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威海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市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卫生健康委员会等3部门《关于开展2024年世界防治麻风病日活动的通知》（威卫函〔2024〕11号）有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关要求</w:t>
      </w:r>
      <w:r>
        <w:rPr>
          <w:rFonts w:hint="default" w:ascii="Times New Roman" w:hAnsi="Times New Roman" w:cs="Times New Roman"/>
          <w:color w:val="000000"/>
          <w:kern w:val="0"/>
        </w:rPr>
        <w:t>，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区卫生健康局、区残联和区红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十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字会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以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“</w:t>
      </w:r>
      <w:r>
        <w:rPr>
          <w:rFonts w:hint="default" w:ascii="Times New Roman" w:hAnsi="Times New Roman" w:cs="Times New Roman"/>
          <w:color w:val="000000"/>
          <w:kern w:val="0"/>
        </w:rPr>
        <w:t>世界防治麻风病日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”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为契机组织开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展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为期1个月的世界防治麻风病日系列活动，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现将有关事项</w:t>
      </w:r>
      <w:r>
        <w:rPr>
          <w:rFonts w:hint="default" w:ascii="Times New Roman" w:hAnsi="Times New Roman" w:cs="Times New Roman"/>
          <w:color w:val="000000"/>
          <w:kern w:val="0"/>
        </w:rPr>
        <w:t>通知如下：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0"/>
        </w:rPr>
      </w:pPr>
      <w:r>
        <w:rPr>
          <w:rFonts w:hint="default" w:ascii="Times New Roman" w:hAnsi="Times New Roman" w:eastAsia="黑体" w:cs="Times New Roman"/>
          <w:color w:val="000000"/>
          <w:kern w:val="0"/>
        </w:rPr>
        <w:t>活动主题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color w:val="000000"/>
          <w:kern w:val="0"/>
          <w:lang w:val="en-US" w:eastAsia="zh-CN"/>
        </w:rPr>
        <w:t>2024年世界防治麻风病日活动的主题为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“</w:t>
      </w:r>
      <w:r>
        <w:rPr>
          <w:rFonts w:hint="default" w:ascii="Times New Roman" w:hAnsi="Times New Roman" w:cs="Times New Roman"/>
          <w:color w:val="000000"/>
          <w:kern w:val="0"/>
          <w:lang w:val="en-US" w:eastAsia="zh-CN"/>
        </w:rPr>
        <w:t>全面消除麻风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危害</w:t>
      </w:r>
      <w:r>
        <w:rPr>
          <w:rFonts w:hint="default" w:ascii="Times New Roman" w:hAnsi="Times New Roman" w:cs="Times New Roman"/>
          <w:color w:val="000000"/>
          <w:kern w:val="0"/>
          <w:lang w:val="en-US" w:eastAsia="zh-CN"/>
        </w:rPr>
        <w:t>，促进社会文明进步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”，</w:t>
      </w:r>
      <w:r>
        <w:rPr>
          <w:rFonts w:hint="default" w:ascii="Times New Roman" w:hAnsi="Times New Roman" w:cs="Times New Roman"/>
          <w:color w:val="000000"/>
          <w:kern w:val="0"/>
          <w:lang w:val="en-US" w:eastAsia="zh-CN"/>
        </w:rPr>
        <w:t>旨在坚持党政主导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、</w:t>
      </w:r>
      <w:r>
        <w:rPr>
          <w:rFonts w:hint="default" w:ascii="Times New Roman" w:hAnsi="Times New Roman" w:cs="Times New Roman"/>
          <w:color w:val="000000"/>
          <w:kern w:val="0"/>
          <w:lang w:val="en-US" w:eastAsia="zh-CN"/>
        </w:rPr>
        <w:t>部门协作、动员社会、全民参与的综合防控机制，全力推进实现我国全面消除麻风危害的目标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；</w:t>
      </w:r>
      <w:r>
        <w:rPr>
          <w:rFonts w:hint="default" w:ascii="Times New Roman" w:hAnsi="Times New Roman" w:cs="Times New Roman"/>
          <w:color w:val="000000"/>
          <w:kern w:val="0"/>
          <w:lang w:val="en-US" w:eastAsia="zh-CN"/>
        </w:rPr>
        <w:t>同时，通过开展系列宣传活动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，</w:t>
      </w:r>
      <w:r>
        <w:rPr>
          <w:rFonts w:hint="default" w:ascii="Times New Roman" w:hAnsi="Times New Roman" w:cs="Times New Roman"/>
          <w:color w:val="000000"/>
          <w:kern w:val="0"/>
          <w:lang w:val="en-US" w:eastAsia="zh-CN"/>
        </w:rPr>
        <w:t>引导社会公众了解麻风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，</w:t>
      </w:r>
      <w:r>
        <w:rPr>
          <w:rFonts w:hint="default" w:ascii="Times New Roman" w:hAnsi="Times New Roman" w:cs="Times New Roman"/>
          <w:color w:val="000000"/>
          <w:kern w:val="0"/>
          <w:lang w:val="en-US" w:eastAsia="zh-CN"/>
        </w:rPr>
        <w:t>进一步提高全民健康素养水平，消除歧视和偏见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，</w:t>
      </w:r>
      <w:r>
        <w:rPr>
          <w:rFonts w:hint="default" w:ascii="Times New Roman" w:hAnsi="Times New Roman" w:cs="Times New Roman"/>
          <w:color w:val="000000"/>
          <w:kern w:val="0"/>
          <w:lang w:val="en-US" w:eastAsia="zh-CN"/>
        </w:rPr>
        <w:t>形成全社会关心关爱麻风患者和治愈者的良好氛围，促进社会的文明进步。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0"/>
        </w:rPr>
      </w:pPr>
      <w:r>
        <w:rPr>
          <w:rFonts w:hint="default" w:ascii="Times New Roman" w:hAnsi="Times New Roman" w:eastAsia="黑体" w:cs="Times New Roman"/>
          <w:color w:val="000000"/>
          <w:kern w:val="0"/>
        </w:rPr>
        <w:t>二、活动内容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000000"/>
          <w:kern w:val="0"/>
          <w:lang w:eastAsia="zh-CN"/>
        </w:rPr>
        <w:t>（一）进一步完善联防联控工作机制。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lang w:eastAsia="zh-CN"/>
        </w:rPr>
        <w:t>加强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eastAsia="zh-CN"/>
        </w:rPr>
        <w:t>部门协调联动</w:t>
      </w: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lang w:eastAsia="zh-CN"/>
        </w:rPr>
        <w:t>，共同做好麻风病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eastAsia="zh-CN"/>
        </w:rPr>
        <w:t>防控、患者关怀等工作。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val="en-US" w:eastAsia="zh-CN"/>
        </w:rPr>
        <w:t>区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eastAsia="zh-CN"/>
        </w:rPr>
        <w:t>卫生健康、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val="en-US" w:eastAsia="zh-CN"/>
        </w:rPr>
        <w:t>区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eastAsia="zh-CN"/>
        </w:rPr>
        <w:t>残联、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val="en-US" w:eastAsia="zh-CN"/>
        </w:rPr>
        <w:t>区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eastAsia="zh-CN"/>
        </w:rPr>
        <w:t>红十字会等部门，要通过多部门有效合作，细化措施、多措并举，为麻风患者提供规范诊疗服务，持续开展畸残预防与康复服务，落实麻风患者和麻风畸残者的救助政策。要关心慰问一线麻风防治工作者，弘扬新时代麻风防治人员的先进精神和事迹，增强基层防治人员对职业的认同感和荣誉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both"/>
        <w:textAlignment w:val="auto"/>
        <w:rPr>
          <w:rFonts w:hint="eastAsia" w:ascii="仿宋_GB2312" w:hAnsi="仿宋_GB2312" w:cs="仿宋_GB2312"/>
          <w:b w:val="0"/>
          <w:bCs/>
          <w:color w:val="000000"/>
          <w:kern w:val="0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000000"/>
          <w:kern w:val="0"/>
          <w:lang w:eastAsia="zh-CN"/>
        </w:rPr>
        <w:t>（二）进一步丰富宣传教育形式。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eastAsia="zh-CN"/>
        </w:rPr>
        <w:t>结合实际，制定麻风病健康教育内容，引领正确宣传导向，通过形式多样、内容丰富的宣传活动，以群众喜闻乐见的方式，有针对性地开展健康教育，提高群众科学认知水平，引导社会公众转变观念，消除麻风歧视和偏见，营造人人理解、尊重、关心、帮助麻风患者的良好氛围，促进全社会的文明进步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000000"/>
          <w:kern w:val="0"/>
          <w:lang w:eastAsia="zh-CN"/>
        </w:rPr>
        <w:t>（三）进一步巩固麻风病防治成果。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val="en-US" w:eastAsia="zh-CN"/>
        </w:rPr>
        <w:t>区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eastAsia="zh-CN"/>
        </w:rPr>
        <w:t>卫生健康局、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val="en-US" w:eastAsia="zh-CN"/>
        </w:rPr>
        <w:t>区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eastAsia="zh-CN"/>
        </w:rPr>
        <w:t>残联、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val="en-US" w:eastAsia="zh-CN"/>
        </w:rPr>
        <w:t>区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eastAsia="zh-CN"/>
        </w:rPr>
        <w:t>红十字会等部门，分工协作、有效配合，做好密切接触者检查、皮肤科筛查和治愈者复查等工作，主动监测和早期发现患者，减少畸残发生，提高患者生活质量，为麻风病孤老者、畸残者、流动人口麻风病患者等，进行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val="en-US" w:eastAsia="zh-CN"/>
        </w:rPr>
        <w:t>精神</w:t>
      </w:r>
      <w:r>
        <w:rPr>
          <w:rFonts w:hint="eastAsia" w:ascii="仿宋_GB2312" w:hAnsi="仿宋_GB2312" w:cs="仿宋_GB2312"/>
          <w:b w:val="0"/>
          <w:bCs/>
          <w:color w:val="000000"/>
          <w:kern w:val="0"/>
          <w:lang w:eastAsia="zh-CN"/>
        </w:rPr>
        <w:t>关爱和帮助。同时，要进一步加强麻风病防治能力建设，稳定防治队伍，提升防</w:t>
      </w:r>
      <w:r>
        <w:rPr>
          <w:rFonts w:hint="eastAsia"/>
          <w:lang w:eastAsia="zh-CN"/>
        </w:rPr>
        <w:t>治能力，保障麻风病防治工作的可持续发展，持续巩固我区麻风病防治成果。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140" w:firstLine="646"/>
        <w:jc w:val="both"/>
        <w:textAlignment w:val="auto"/>
        <w:rPr>
          <w:rFonts w:hint="default" w:ascii="Times New Roman" w:hAnsi="Times New Roman" w:eastAsia="黑体" w:cs="Times New Roman"/>
          <w:color w:val="000000"/>
          <w:kern w:val="0"/>
        </w:rPr>
      </w:pPr>
      <w:r>
        <w:rPr>
          <w:rFonts w:hint="default" w:ascii="Times New Roman" w:hAnsi="Times New Roman" w:eastAsia="黑体" w:cs="Times New Roman"/>
          <w:color w:val="000000"/>
          <w:kern w:val="0"/>
        </w:rPr>
        <w:t>三、相关要求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</w:rPr>
      </w:pP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区卫生健康局、区残联和区红十字会要制定相关工作方案，积极组织开展麻风病日系列活动。请各单位及时总结评估主题活动开展情况与效果，形成宣传总结（可包含照片、视频等）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材料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，并于20</w:t>
      </w:r>
      <w:r>
        <w:rPr>
          <w:rFonts w:hint="eastAsia" w:ascii="Times New Roman" w:hAnsi="Times New Roman" w:cs="Times New Roman"/>
          <w:color w:val="000000"/>
          <w:kern w:val="0"/>
          <w:highlight w:val="none"/>
          <w:lang w:eastAsia="zh-CN"/>
        </w:rPr>
        <w:t>24年</w:t>
      </w:r>
      <w:r>
        <w:rPr>
          <w:rFonts w:hint="eastAsia" w:ascii="Times New Roman" w:hAnsi="Times New Roman" w:cs="Times New Roman"/>
          <w:color w:val="000000"/>
          <w:kern w:val="0"/>
          <w:highlight w:val="none"/>
          <w:lang w:val="en-US" w:eastAsia="zh-CN"/>
        </w:rPr>
        <w:t>3</w:t>
      </w:r>
      <w:r>
        <w:rPr>
          <w:rFonts w:hint="eastAsia" w:ascii="Times New Roman" w:hAnsi="Times New Roman" w:cs="Times New Roman"/>
          <w:color w:val="000000"/>
          <w:kern w:val="0"/>
          <w:highlight w:val="none"/>
          <w:lang w:eastAsia="zh-CN"/>
        </w:rPr>
        <w:t>月2日前报送区卫生健康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局。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56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</w:rPr>
        <w:t>联系电话：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5236897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both"/>
        <w:textAlignment w:val="auto"/>
        <w:rPr>
          <w:rFonts w:hint="default" w:ascii="Times New Roman" w:hAnsi="Times New Roman" w:eastAsia="宋体" w:cs="Times New Roman"/>
          <w:snapToGrid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kern w:val="0"/>
        </w:rPr>
        <w:t>电子邮箱：</w:t>
      </w:r>
      <w:r>
        <w:rPr>
          <w:rFonts w:hint="default" w:ascii="Times New Roman" w:hAnsi="Times New Roman" w:eastAsia="CESI仿宋-GB2312" w:cs="Times New Roman"/>
          <w:snapToGrid w:val="0"/>
          <w:color w:val="auto"/>
          <w:sz w:val="32"/>
          <w:szCs w:val="32"/>
          <w:lang w:val="en-US" w:eastAsia="zh-CN"/>
        </w:rPr>
        <w:t>hcqwjjjkk</w:t>
      </w:r>
      <w:r>
        <w:rPr>
          <w:rFonts w:hint="default" w:ascii="Times New Roman" w:hAnsi="Times New Roman" w:eastAsia="宋体" w:cs="Times New Roman"/>
          <w:snapToGrid w:val="0"/>
          <w:color w:val="auto"/>
          <w:sz w:val="32"/>
          <w:szCs w:val="32"/>
          <w:lang w:val="en-US" w:eastAsia="zh-CN"/>
        </w:rPr>
        <w:t>@wh.shandong.cn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32" w:firstLineChars="200"/>
        <w:jc w:val="both"/>
        <w:textAlignment w:val="auto"/>
        <w:rPr>
          <w:rFonts w:hint="default" w:ascii="Times New Roman" w:hAnsi="Times New Roman" w:cs="Times New Roman"/>
          <w:color w:val="000000"/>
          <w:kern w:val="0"/>
          <w:lang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16" w:firstLineChars="1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威海市环翠区</w:t>
      </w:r>
      <w:r>
        <w:rPr>
          <w:rFonts w:hint="default" w:ascii="Times New Roman" w:hAnsi="Times New Roman" w:cs="Times New Roman"/>
          <w:color w:val="000000"/>
          <w:kern w:val="0"/>
        </w:rPr>
        <w:t>卫生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健康局</w:t>
      </w:r>
      <w:r>
        <w:rPr>
          <w:rFonts w:hint="default" w:ascii="Times New Roman" w:hAnsi="Times New Roman" w:cs="Times New Roman"/>
          <w:color w:val="000000"/>
          <w:kern w:val="0"/>
        </w:rPr>
        <w:t xml:space="preserve">  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 xml:space="preserve">      威海市</w:t>
      </w:r>
      <w:r>
        <w:rPr>
          <w:rFonts w:hint="eastAsia" w:ascii="Times New Roman" w:hAnsi="Times New Roman" w:cs="Times New Roman"/>
          <w:color w:val="000000"/>
          <w:kern w:val="0"/>
          <w:lang w:eastAsia="zh-CN"/>
        </w:rPr>
        <w:t>环翠区</w:t>
      </w:r>
      <w:r>
        <w:rPr>
          <w:rFonts w:hint="default" w:ascii="Times New Roman" w:hAnsi="Times New Roman" w:cs="Times New Roman"/>
        </w:rPr>
        <w:t xml:space="preserve">残疾人联合会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74" w:leftChars="150" w:firstLine="2686" w:firstLineChars="85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474" w:leftChars="150" w:firstLine="2686" w:firstLineChars="850"/>
        <w:jc w:val="both"/>
        <w:textAlignment w:val="auto"/>
        <w:rPr>
          <w:rFonts w:hint="default" w:ascii="Times New Roman" w:hAnsi="Times New Roman" w:cs="Times New Roma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372" w:firstLineChars="1700"/>
        <w:jc w:val="both"/>
        <w:textAlignment w:val="auto"/>
        <w:rPr>
          <w:rFonts w:hint="default" w:ascii="Times New Roman" w:hAnsi="Times New Roman" w:cs="Times New Roman"/>
          <w:color w:val="000000"/>
          <w:kern w:val="0"/>
        </w:rPr>
      </w:pPr>
      <w:r>
        <w:rPr>
          <w:rFonts w:hint="eastAsia" w:ascii="Times New Roman" w:hAnsi="Times New Roman" w:cs="Times New Roman"/>
          <w:lang w:eastAsia="zh-CN"/>
        </w:rPr>
        <w:t>威海市环翠区</w:t>
      </w:r>
      <w:r>
        <w:rPr>
          <w:rFonts w:hint="default" w:ascii="Times New Roman" w:hAnsi="Times New Roman" w:cs="Times New Roman"/>
        </w:rPr>
        <w:t>红十字会</w:t>
      </w:r>
      <w:r>
        <w:rPr>
          <w:rFonts w:hint="default" w:ascii="Times New Roman" w:hAnsi="Times New Roman" w:cs="Times New Roman"/>
          <w:color w:val="000000"/>
          <w:kern w:val="0"/>
        </w:rPr>
        <w:t xml:space="preserve">                     　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640"/>
        <w:jc w:val="both"/>
        <w:textAlignment w:val="auto"/>
        <w:rPr>
          <w:rFonts w:hint="default" w:ascii="Times New Roman" w:hAnsi="Times New Roman" w:cs="Times New Roman"/>
          <w:color w:val="000000"/>
          <w:kern w:val="0"/>
        </w:rPr>
      </w:pPr>
      <w:r>
        <w:rPr>
          <w:rFonts w:hint="default" w:ascii="Times New Roman" w:hAnsi="Times New Roman" w:cs="Times New Roman"/>
          <w:color w:val="000000"/>
          <w:kern w:val="0"/>
        </w:rPr>
        <w:t xml:space="preserve">                       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 xml:space="preserve">             </w:t>
      </w:r>
      <w:r>
        <w:rPr>
          <w:rFonts w:hint="default" w:ascii="Times New Roman" w:hAnsi="Times New Roman" w:cs="Times New Roman"/>
          <w:color w:val="000000"/>
          <w:kern w:val="0"/>
        </w:rPr>
        <w:t>202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4</w:t>
      </w:r>
      <w:r>
        <w:rPr>
          <w:rFonts w:hint="default" w:ascii="Times New Roman" w:hAnsi="Times New Roman" w:cs="Times New Roman"/>
          <w:color w:val="000000"/>
          <w:kern w:val="0"/>
        </w:rPr>
        <w:t>年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1</w:t>
      </w:r>
      <w:r>
        <w:rPr>
          <w:rFonts w:hint="default" w:ascii="Times New Roman" w:hAnsi="Times New Roman" w:cs="Times New Roman"/>
          <w:color w:val="000000"/>
          <w:kern w:val="0"/>
        </w:rPr>
        <w:t>月</w:t>
      </w:r>
      <w:r>
        <w:rPr>
          <w:rFonts w:hint="eastAsia" w:ascii="Times New Roman" w:hAnsi="Times New Roman" w:cs="Times New Roman"/>
          <w:color w:val="000000"/>
          <w:kern w:val="0"/>
          <w:lang w:val="en-US" w:eastAsia="zh-CN"/>
        </w:rPr>
        <w:t>27</w:t>
      </w:r>
      <w:r>
        <w:rPr>
          <w:rFonts w:hint="default" w:ascii="Times New Roman" w:hAnsi="Times New Roman" w:cs="Times New Roman"/>
          <w:color w:val="000000"/>
          <w:kern w:val="0"/>
        </w:rPr>
        <w:t>日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right="640" w:firstLine="316" w:firstLineChars="100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（信息公开形式：主动公开）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640" w:firstLine="316" w:firstLineChars="100"/>
        <w:jc w:val="both"/>
        <w:textAlignment w:val="auto"/>
        <w:rPr>
          <w:rFonts w:hint="default" w:ascii="Times New Roman" w:hAnsi="Times New Roman" w:cs="Times New Roman"/>
        </w:rPr>
        <w:sectPr>
          <w:headerReference r:id="rId3" w:type="default"/>
          <w:footerReference r:id="rId4" w:type="default"/>
          <w:pgSz w:w="11906" w:h="16838"/>
          <w:pgMar w:top="1701" w:right="1417" w:bottom="1701" w:left="1417" w:header="851" w:footer="1304" w:gutter="0"/>
          <w:pgNumType w:fmt="numberInDash" w:start="2"/>
          <w:cols w:space="720" w:num="1"/>
          <w:docGrid w:type="linesAndChars" w:linePitch="600" w:charSpace="-849"/>
        </w:sectPr>
      </w:pPr>
    </w:p>
    <w:p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00"/>
    <w:family w:val="auto"/>
    <w:pitch w:val="default"/>
    <w:sig w:usb0="00000000" w:usb1="00000000" w:usb2="00000010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- 2 -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FF939D"/>
    <w:multiLevelType w:val="singleLevel"/>
    <w:tmpl w:val="FBFF939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3NjViOWMyYTBmZDk1ZTI2ZDJmYTJjNDQ3ZDdjMzQifQ=="/>
  </w:docVars>
  <w:rsids>
    <w:rsidRoot w:val="00000000"/>
    <w:rsid w:val="192A318E"/>
    <w:rsid w:val="4B214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仿宋_GB2312" w:cs="Times New Roman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2024-01-22T08:30:00Z</dcterms:created>
  <dc:creator>Administrator</dc:creator>
  <cp:lastModifiedBy>Administrator</cp:lastModifiedBy>
  <dcterms:modified xsi:type="dcterms:W3CDTF">2024-02-07T01:28:06Z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28DE4ECB74BA467A8C0CA17E9584788D_12</vt:lpwstr>
  </property>
</Properties>
</file>