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Autospacing="0" w:afterAutospacing="0" w:line="560" w:lineRule="exact"/>
        <w:jc w:val="both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威海市环翠区桥头镇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  <w:lang w:val="en-US" w:eastAsia="zh-CN"/>
        </w:rPr>
        <w:t>人民政府</w:t>
      </w:r>
      <w:bookmarkStart w:id="10" w:name="_GoBack"/>
      <w:bookmarkEnd w:id="10"/>
    </w:p>
    <w:p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ascii="楷体_GB2312" w:hAnsi="楷体_GB2312" w:eastAsia="楷体_GB2312" w:cs="楷体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年政府信息公开工作年度报告</w:t>
      </w:r>
    </w:p>
    <w:p>
      <w:pPr>
        <w:pStyle w:val="3"/>
        <w:widowControl/>
        <w:autoSpaceDE w:val="0"/>
        <w:spacing w:beforeAutospacing="0" w:afterAutospacing="0" w:line="560" w:lineRule="exact"/>
        <w:jc w:val="both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根据《中华人民共和国政府信息公开条例》（国务院令第</w:t>
      </w:r>
      <w:r>
        <w:rPr>
          <w:rFonts w:ascii="Times New Roman" w:hAnsi="Times New Roman"/>
          <w:color w:val="000000"/>
          <w:sz w:val="32"/>
          <w:szCs w:val="32"/>
        </w:rPr>
        <w:t>711</w:t>
      </w:r>
      <w:r>
        <w:rPr>
          <w:rFonts w:ascii="Times New Roman" w:hAnsi="Times New Roman" w:eastAsia="仿宋_GB2312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ascii="Times New Roman" w:hAnsi="Times New Roman" w:eastAsia="仿宋_GB2312"/>
          <w:sz w:val="32"/>
          <w:szCs w:val="32"/>
        </w:rPr>
        <w:t>作年度报告格式》（国办公开办函〔</w:t>
      </w:r>
      <w:r>
        <w:rPr>
          <w:rFonts w:ascii="Times New Roman" w:hAnsi="Times New Roman"/>
          <w:sz w:val="32"/>
          <w:szCs w:val="32"/>
        </w:rPr>
        <w:t>2021</w:t>
      </w:r>
      <w:r>
        <w:rPr>
          <w:rFonts w:ascii="Times New Roman" w:hAnsi="Times New Roman" w:eastAsia="仿宋_GB2312"/>
          <w:sz w:val="32"/>
          <w:szCs w:val="32"/>
        </w:rPr>
        <w:t>〕30号）要求，结合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</w:rPr>
        <w:t>年威海市环翠区</w:t>
      </w:r>
      <w:r>
        <w:rPr>
          <w:rFonts w:hint="eastAsia" w:ascii="Times New Roman" w:hAnsi="Times New Roman" w:eastAsia="仿宋_GB2312"/>
          <w:sz w:val="32"/>
          <w:szCs w:val="32"/>
        </w:rPr>
        <w:t>桥头镇</w:t>
      </w:r>
      <w:r>
        <w:rPr>
          <w:rFonts w:ascii="Times New Roman" w:hAnsi="Times New Roman" w:eastAsia="仿宋_GB2312"/>
          <w:sz w:val="32"/>
          <w:szCs w:val="32"/>
        </w:rPr>
        <w:t>政府信息公开工作实际，编制发布本报告。</w:t>
      </w:r>
    </w:p>
    <w:p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/>
          <w:sz w:val="32"/>
          <w:szCs w:val="32"/>
        </w:rPr>
        <w:t>及</w:t>
      </w:r>
      <w:r>
        <w:rPr>
          <w:rFonts w:ascii="Times New Roman" w:hAnsi="Times New Roman" w:eastAsia="仿宋_GB2312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日到</w:t>
      </w:r>
      <w:r>
        <w:rPr>
          <w:rFonts w:ascii="Times New Roman" w:hAnsi="Times New Roman"/>
          <w:sz w:val="32"/>
          <w:szCs w:val="32"/>
        </w:rPr>
        <w:t>12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31</w:t>
      </w:r>
      <w:r>
        <w:rPr>
          <w:rFonts w:ascii="Times New Roman" w:hAnsi="Times New Roman" w:eastAsia="仿宋_GB2312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/>
          <w:sz w:val="32"/>
          <w:szCs w:val="32"/>
        </w:rPr>
        <w:t>威海市环翠区人民政府网站</w:t>
      </w: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网址：http://www.huancui.gov.cn</w:t>
      </w:r>
      <w:r>
        <w:rPr>
          <w:rFonts w:ascii="Times New Roman" w:hAnsi="Times New Roman" w:eastAsia="仿宋_GB2312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/>
          <w:sz w:val="32"/>
          <w:szCs w:val="32"/>
        </w:rPr>
        <w:t>威海市环翠区桥头镇人民政府党政办公室</w:t>
      </w:r>
      <w:r>
        <w:rPr>
          <w:rFonts w:ascii="Times New Roman" w:hAnsi="Times New Roman" w:eastAsia="仿宋_GB2312"/>
          <w:sz w:val="32"/>
          <w:szCs w:val="32"/>
        </w:rPr>
        <w:t>联系（地址：</w:t>
      </w:r>
      <w:r>
        <w:rPr>
          <w:rFonts w:hint="eastAsia" w:ascii="Times New Roman" w:hAnsi="Times New Roman" w:eastAsia="仿宋_GB2312"/>
          <w:sz w:val="32"/>
          <w:szCs w:val="32"/>
        </w:rPr>
        <w:t>威海市环翠区桥头镇桥头村镇驻地</w:t>
      </w:r>
      <w:r>
        <w:rPr>
          <w:rFonts w:ascii="Times New Roman" w:hAnsi="Times New Roman" w:eastAsia="仿宋_GB2312"/>
          <w:sz w:val="32"/>
          <w:szCs w:val="32"/>
        </w:rPr>
        <w:t>，电话：</w:t>
      </w:r>
      <w:r>
        <w:rPr>
          <w:rFonts w:hint="eastAsia" w:ascii="Times New Roman" w:hAnsi="Times New Roman" w:eastAsia="仿宋_GB2312"/>
          <w:sz w:val="32"/>
          <w:szCs w:val="32"/>
        </w:rPr>
        <w:t>0631-5521001</w:t>
      </w:r>
      <w:r>
        <w:rPr>
          <w:rFonts w:ascii="Times New Roman" w:hAnsi="Times New Roman" w:eastAsia="仿宋_GB2312"/>
          <w:sz w:val="32"/>
          <w:szCs w:val="32"/>
        </w:rPr>
        <w:t>）。</w:t>
      </w:r>
    </w:p>
    <w:p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2024年，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桥头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镇严格按照《中华人民共和国政府信息公开条例》有关要求，明确政务信息公开工作任务，不断拓宽信息公开渠道，确保信息公开及时高效。传达学习上级指示精神，推动我镇经济发展。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1.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主动公开方面。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本年度，本单位严格落实《条例》具体工作要求，通过政府网站和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新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媒体双渠道积极公开政府工作相关信息，主动公开信息总计12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71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条，其中通过政府网站公开政府信息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121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条，主要公开事项为2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02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年桥头镇各部门开展工作以及应公开的通知公告类文件等，并针对群众关心的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文化旅游、民生保障、基础设施、环境整治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等领域积极落实民生实事项目并按时公开进展情况表。其次通过微信公众号“秀美桥头”共发布11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50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条，主要包含政府工作、政民互动等方面报道。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ascii="楷体_GB2312" w:hAnsi="楷体_GB2312" w:eastAsia="楷体_GB2312" w:cs="楷体_GB2312"/>
          <w:bCs/>
          <w:sz w:val="32"/>
          <w:szCs w:val="32"/>
        </w:rPr>
        <w:t>依申请公开工作方面。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年，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单位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收到和处理政府信息公开申请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共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件，其中线上申请0件，线下申请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件，均按照已申请公开处理流程按时办结。相较于202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，办件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数量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减少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1件。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3.</w:t>
      </w:r>
      <w:r>
        <w:rPr>
          <w:rFonts w:ascii="楷体_GB2312" w:hAnsi="楷体_GB2312" w:eastAsia="楷体_GB2312" w:cs="楷体_GB2312"/>
          <w:bCs/>
          <w:sz w:val="32"/>
          <w:szCs w:val="32"/>
        </w:rPr>
        <w:t>政府信息管理方面。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本年度桥头镇认真执行相关法规，由党政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事务综合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办公室主导政务信息公开工作的协调与实施。认真贯彻落实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上级部门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办关于做好政府信息公开工作的有关文件精神，建立和完善主动公开制度，进一步规范政府信息管理，加强和规范政府信息管理，做好政策文件、组织机构、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建制调整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等重点政府信息公开。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4.</w:t>
      </w:r>
      <w:r>
        <w:rPr>
          <w:rFonts w:ascii="楷体_GB2312" w:hAnsi="楷体_GB2312" w:eastAsia="楷体_GB2312" w:cs="楷体_GB2312"/>
          <w:bCs/>
          <w:sz w:val="32"/>
          <w:szCs w:val="32"/>
        </w:rPr>
        <w:t>平台建设方面。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依托政府网站作为主要信息发布平台，对各栏目信息实行动态更新，提升公开的透明度与时效性。同时，加大公开力度，丰富公开形式，确保各类信息及时传递给公众。我镇政务公开实行常态化管理，明确专人负责政务公开。认真做好政务信息公开的维护更新，积极开展相关人员的培训，强化与新媒体平台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秀美桥头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的链接，不断提高工作人员政务公开工作的主动性、自觉性、持续性和创造性。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5.</w:t>
      </w:r>
      <w:r>
        <w:rPr>
          <w:rFonts w:ascii="楷体_GB2312" w:hAnsi="楷体_GB2312" w:eastAsia="楷体_GB2312" w:cs="楷体_GB2312"/>
          <w:bCs/>
          <w:sz w:val="32"/>
          <w:szCs w:val="32"/>
        </w:rPr>
        <w:t>监督保障方面。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桥头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镇严格落实政府信息公开保密审查制度，严格按照信息发布审核流程分类发布各类政府信息，加强对信息公开的监督检查，确保该项工作有序推进。</w:t>
      </w:r>
    </w:p>
    <w:p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  <w:t>三、收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699"/>
        <w:gridCol w:w="2972"/>
        <w:gridCol w:w="751"/>
        <w:gridCol w:w="9"/>
        <w:gridCol w:w="10"/>
        <w:gridCol w:w="521"/>
        <w:gridCol w:w="8"/>
        <w:gridCol w:w="9"/>
        <w:gridCol w:w="527"/>
        <w:gridCol w:w="719"/>
        <w:gridCol w:w="674"/>
        <w:gridCol w:w="526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>
      <w:pPr>
        <w:widowControl/>
        <w:jc w:val="left"/>
        <w:rPr>
          <w:rFonts w:ascii="仿宋_GB2312" w:hAnsi="Calibri" w:eastAsia="仿宋_GB2312" w:cs="Calibri"/>
          <w:color w:val="FF0000"/>
          <w:kern w:val="0"/>
          <w:szCs w:val="21"/>
        </w:rPr>
      </w:pPr>
    </w:p>
    <w:p>
      <w:pPr>
        <w:pStyle w:val="3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  <w:t>存在的主要问题及改进情况</w:t>
      </w:r>
    </w:p>
    <w:p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楷体_GB2312" w:hAnsi="楷体_GB2312" w:eastAsia="楷体_GB2312" w:cs="楷体_GB2312"/>
          <w:kern w:val="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shd w:val="clear" w:color="auto" w:fill="FFFFFF"/>
        </w:rPr>
        <w:t>（一）问题总结</w:t>
      </w:r>
    </w:p>
    <w:p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  <w:lang w:val="en-US" w:eastAsia="zh-CN"/>
        </w:rPr>
        <w:t>桥头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镇政府信息工作虽然取得了一定的成绩，但与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  <w:lang w:val="en-US" w:eastAsia="zh-CN"/>
        </w:rPr>
        <w:t>上级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的要求和广大人民群众的期待相比，还存在一定的差距。一是有的文件的管理不够规范，需进一步明确事项类别和公开属性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二是文件解读的专业性有待进一步提高。三是信息发布渠道较少，我镇需依法拓宽政府信息发布渠道。</w:t>
      </w:r>
    </w:p>
    <w:p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楷体_GB2312" w:hAnsi="楷体_GB2312" w:eastAsia="楷体_GB2312" w:cs="楷体_GB2312"/>
          <w:kern w:val="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shd w:val="clear" w:color="auto" w:fill="FFFFFF"/>
        </w:rPr>
        <w:t>（二）下一步措施</w:t>
      </w:r>
    </w:p>
    <w:p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一是提高对政府信息公开工作重要性的认识，加强队伍建设，加大政府信息公开工作人员培训力度，不断提升政府信息公开工作人员的业务水平。二是采取图表、音频、视频、动漫等群众喜闻乐见的形式，开展全方位、立体式、多角度的政策解读。三是定期对我镇政务公开工作情况进行检查，针对存在问题，制定整改措施，提升工作质量。</w:t>
      </w:r>
    </w:p>
    <w:p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FF0000"/>
          <w:kern w:val="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  <w:t>六、其他需要报告的事项</w:t>
      </w:r>
    </w:p>
    <w:p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政府信息公开收费方面：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威海市环翠区桥头镇人民政府</w:t>
      </w:r>
      <w:r>
        <w:rPr>
          <w:rFonts w:ascii="Times New Roman" w:hAnsi="Times New Roman" w:eastAsia="仿宋_GB2312"/>
          <w:sz w:val="32"/>
          <w:szCs w:val="32"/>
        </w:rPr>
        <w:t>未收取政府信息公开信息处理费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人大代表、政协委员提案办理方面：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桥头镇人民政府</w:t>
      </w:r>
      <w:r>
        <w:rPr>
          <w:rFonts w:ascii="Times New Roman" w:hAnsi="Times New Roman" w:eastAsia="仿宋_GB2312"/>
          <w:sz w:val="32"/>
          <w:szCs w:val="32"/>
        </w:rPr>
        <w:t>共承办市人大代表建议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0</w:t>
      </w:r>
      <w:r>
        <w:rPr>
          <w:rFonts w:ascii="Times New Roman" w:hAnsi="Times New Roman" w:eastAsia="仿宋_GB2312"/>
          <w:sz w:val="32"/>
          <w:szCs w:val="32"/>
        </w:rPr>
        <w:t>件、政协提案</w:t>
      </w:r>
      <w:r>
        <w:rPr>
          <w:rFonts w:hint="eastAsia" w:ascii="Times New Roman" w:hAnsi="Times New Roman" w:eastAsia="仿宋_GB2312"/>
          <w:sz w:val="32"/>
          <w:szCs w:val="32"/>
          <w:u w:val="none"/>
        </w:rPr>
        <w:t>0</w:t>
      </w:r>
      <w:r>
        <w:rPr>
          <w:rFonts w:ascii="Times New Roman" w:hAnsi="Times New Roman" w:eastAsia="仿宋_GB2312"/>
          <w:sz w:val="32"/>
          <w:szCs w:val="32"/>
        </w:rPr>
        <w:t>件。</w:t>
      </w:r>
    </w:p>
    <w:p>
      <w:pPr>
        <w:spacing w:line="560" w:lineRule="exact"/>
        <w:ind w:firstLine="646" w:firstLineChars="20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-SA"/>
        </w:rPr>
        <w:t>3.落实上级年度政务公开工作要点情况：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桥头镇结合镇域实际，严格落实《条例》具体举措，对重要领域、重点工作、专项任务等方面信息坚决主动公开，积极公开，对群众普遍关注的领域信息及时发布，以便群众了解情况、发现问题、反馈问题，扎实推进政务信息公开全过程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zZmYxYmQwMWRiNjMxNjU0MjJjNGUxOWM4MjZkNmMifQ=="/>
    <w:docVar w:name="KSO_WPS_MARK_KEY" w:val="32ba95fa-56a2-4ed7-b5c2-5e57a892d339"/>
  </w:docVars>
  <w:rsids>
    <w:rsidRoot w:val="11AF18C8"/>
    <w:rsid w:val="001B7792"/>
    <w:rsid w:val="001D0285"/>
    <w:rsid w:val="001F54FE"/>
    <w:rsid w:val="00290F1E"/>
    <w:rsid w:val="002F0A41"/>
    <w:rsid w:val="003C2747"/>
    <w:rsid w:val="00412231"/>
    <w:rsid w:val="00416D20"/>
    <w:rsid w:val="00781D77"/>
    <w:rsid w:val="007854C3"/>
    <w:rsid w:val="007B101E"/>
    <w:rsid w:val="00822400"/>
    <w:rsid w:val="00823C6F"/>
    <w:rsid w:val="00855C0F"/>
    <w:rsid w:val="0087134C"/>
    <w:rsid w:val="00913898"/>
    <w:rsid w:val="00B06023"/>
    <w:rsid w:val="00B642F2"/>
    <w:rsid w:val="00CC0223"/>
    <w:rsid w:val="00ED24A0"/>
    <w:rsid w:val="00FA0809"/>
    <w:rsid w:val="058A3E48"/>
    <w:rsid w:val="08D157AC"/>
    <w:rsid w:val="10AFA3C6"/>
    <w:rsid w:val="11AF18C8"/>
    <w:rsid w:val="14467EA4"/>
    <w:rsid w:val="1A6A77C7"/>
    <w:rsid w:val="21E9640B"/>
    <w:rsid w:val="31076556"/>
    <w:rsid w:val="36E02F4B"/>
    <w:rsid w:val="398355DB"/>
    <w:rsid w:val="3F7F6D07"/>
    <w:rsid w:val="408D251E"/>
    <w:rsid w:val="463D08C0"/>
    <w:rsid w:val="464F74E8"/>
    <w:rsid w:val="47796434"/>
    <w:rsid w:val="511E6463"/>
    <w:rsid w:val="54F23AC6"/>
    <w:rsid w:val="56F344A5"/>
    <w:rsid w:val="5B2F2252"/>
    <w:rsid w:val="5DB03A9C"/>
    <w:rsid w:val="657F7FC2"/>
    <w:rsid w:val="68C9088B"/>
    <w:rsid w:val="6C7C7FF0"/>
    <w:rsid w:val="77181135"/>
    <w:rsid w:val="7B83009E"/>
    <w:rsid w:val="7BFC1E22"/>
    <w:rsid w:val="7E2277F5"/>
    <w:rsid w:val="7E503E50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2542</Words>
  <Characters>2650</Characters>
  <Lines>23</Lines>
  <Paragraphs>6</Paragraphs>
  <TotalTime>86</TotalTime>
  <ScaleCrop>false</ScaleCrop>
  <LinksUpToDate>false</LinksUpToDate>
  <CharactersWithSpaces>2652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2024-01-10T15:39:00Z</dcterms:created>
  <dc:creator>诗人与熊</dc:creator>
  <cp:lastModifiedBy>李佳欣</cp:lastModifiedBy>
  <cp:lastPrinted>2025-01-09T08:54:00Z</cp:lastPrinted>
  <dcterms:modified xsi:type="dcterms:W3CDTF">2025-01-15T06:21:01Z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A4F1664F54534DFAAD5A08CFAC735818_13</vt:lpwstr>
  </property>
  <property fmtid="{D5CDD505-2E9C-101B-9397-08002B2CF9AE}" pid="4" name="KSOTemplateDocerSaveRecord">
    <vt:lpwstr>eyJoZGlkIjoiYWZkYWU4M2MxNjZiOWIxOWU2Mjg5NGNlNzRlZTUxMDciLCJ1c2VySWQiOiIyMDEzMDExODAifQ==</vt:lpwstr>
  </property>
</Properties>
</file>