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shd w:val="clear" w:color="auto" w:fill="FFFFFF"/>
        <w:spacing w:beforeAutospacing="0" w:afterAutospacing="0" w:line="560" w:lineRule="exact"/>
        <w:jc w:val="both"/>
        <w:rPr>
          <w:rFonts w:ascii="方正小标宋简体" w:hAnsi="方正小标宋简体" w:eastAsia="方正小标宋简体" w:cs="方正小标宋简体"/>
          <w:bCs/>
          <w:color w:val="333333"/>
          <w:sz w:val="44"/>
          <w:szCs w:val="44"/>
          <w:shd w:val="clear" w:color="auto" w:fill="FFFFFF"/>
        </w:rPr>
      </w:pPr>
    </w:p>
    <w:p>
      <w:pPr>
        <w:pStyle w:val="3"/>
        <w:widowControl/>
        <w:shd w:val="clear" w:color="auto" w:fill="FFFFFF"/>
        <w:spacing w:beforeAutospacing="0" w:afterAutospacing="0" w:line="560" w:lineRule="exact"/>
        <w:jc w:val="center"/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威海市环翠区桥头镇</w:t>
      </w: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  <w:lang w:val="en-US" w:eastAsia="zh-CN"/>
        </w:rPr>
        <w:t>人民政府</w:t>
      </w:r>
      <w:bookmarkStart w:id="10" w:name="_GoBack"/>
      <w:bookmarkEnd w:id="10"/>
    </w:p>
    <w:p>
      <w:pPr>
        <w:pStyle w:val="3"/>
        <w:widowControl/>
        <w:shd w:val="clear" w:color="auto" w:fill="FFFFFF"/>
        <w:spacing w:beforeAutospacing="0" w:afterAutospacing="0" w:line="560" w:lineRule="exact"/>
        <w:jc w:val="center"/>
        <w:rPr>
          <w:rFonts w:ascii="楷体_GB2312" w:hAnsi="楷体_GB2312" w:eastAsia="楷体_GB2312" w:cs="楷体_GB2312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202</w:t>
      </w: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Cs/>
          <w:spacing w:val="-17"/>
          <w:sz w:val="44"/>
          <w:szCs w:val="44"/>
          <w:shd w:val="clear" w:color="auto" w:fill="FFFFFF"/>
        </w:rPr>
        <w:t>年政府信息公开工作年度报告</w:t>
      </w:r>
    </w:p>
    <w:p>
      <w:pPr>
        <w:pStyle w:val="3"/>
        <w:widowControl/>
        <w:autoSpaceDE w:val="0"/>
        <w:spacing w:beforeAutospacing="0" w:afterAutospacing="0" w:line="560" w:lineRule="exact"/>
        <w:jc w:val="both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color w:val="000000"/>
          <w:sz w:val="32"/>
          <w:szCs w:val="32"/>
        </w:rPr>
        <w:t>根据《中华人民共和国政府信息公开条例》（国务院令第</w:t>
      </w:r>
      <w:r>
        <w:rPr>
          <w:rFonts w:ascii="Times New Roman" w:hAnsi="Times New Roman"/>
          <w:color w:val="000000"/>
          <w:sz w:val="32"/>
          <w:szCs w:val="32"/>
        </w:rPr>
        <w:t>711</w:t>
      </w:r>
      <w:r>
        <w:rPr>
          <w:rFonts w:ascii="Times New Roman" w:hAnsi="Times New Roman" w:eastAsia="仿宋_GB2312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ascii="Times New Roman" w:hAnsi="Times New Roman" w:eastAsia="仿宋_GB2312"/>
          <w:sz w:val="32"/>
          <w:szCs w:val="32"/>
        </w:rPr>
        <w:t>作年度报告格式》（国办公开办函〔</w:t>
      </w:r>
      <w:r>
        <w:rPr>
          <w:rFonts w:ascii="Times New Roman" w:hAnsi="Times New Roman"/>
          <w:sz w:val="32"/>
          <w:szCs w:val="32"/>
        </w:rPr>
        <w:t>2021</w:t>
      </w:r>
      <w:r>
        <w:rPr>
          <w:rFonts w:ascii="Times New Roman" w:hAnsi="Times New Roman" w:eastAsia="仿宋_GB2312"/>
          <w:sz w:val="32"/>
          <w:szCs w:val="32"/>
        </w:rPr>
        <w:t>〕30号）要求，结合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/>
          <w:sz w:val="32"/>
          <w:szCs w:val="32"/>
        </w:rPr>
        <w:t>年威海市环翠区</w:t>
      </w:r>
      <w:r>
        <w:rPr>
          <w:rFonts w:hint="eastAsia" w:ascii="Times New Roman" w:hAnsi="Times New Roman" w:eastAsia="仿宋_GB2312"/>
          <w:sz w:val="32"/>
          <w:szCs w:val="32"/>
        </w:rPr>
        <w:t>桥头镇</w:t>
      </w:r>
      <w:r>
        <w:rPr>
          <w:rFonts w:ascii="Times New Roman" w:hAnsi="Times New Roman" w:eastAsia="仿宋_GB2312"/>
          <w:sz w:val="32"/>
          <w:szCs w:val="32"/>
        </w:rPr>
        <w:t>政府信息公开工作实际，编制发布本报告。</w:t>
      </w:r>
    </w:p>
    <w:p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 w:eastAsia="仿宋_GB2312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/>
          <w:sz w:val="32"/>
          <w:szCs w:val="32"/>
        </w:rPr>
        <w:t>及</w:t>
      </w:r>
      <w:r>
        <w:rPr>
          <w:rFonts w:ascii="Times New Roman" w:hAnsi="Times New Roman" w:eastAsia="仿宋_GB2312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日到</w:t>
      </w:r>
      <w:r>
        <w:rPr>
          <w:rFonts w:ascii="Times New Roman" w:hAnsi="Times New Roman"/>
          <w:sz w:val="32"/>
          <w:szCs w:val="32"/>
        </w:rPr>
        <w:t>12</w:t>
      </w:r>
      <w:r>
        <w:rPr>
          <w:rFonts w:ascii="Times New Roman" w:hAnsi="Times New Roman" w:eastAsia="仿宋_GB2312"/>
          <w:sz w:val="32"/>
          <w:szCs w:val="32"/>
        </w:rPr>
        <w:t>月</w:t>
      </w:r>
      <w:r>
        <w:rPr>
          <w:rFonts w:ascii="Times New Roman" w:hAnsi="Times New Roman"/>
          <w:sz w:val="32"/>
          <w:szCs w:val="32"/>
        </w:rPr>
        <w:t>31</w:t>
      </w:r>
      <w:r>
        <w:rPr>
          <w:rFonts w:ascii="Times New Roman" w:hAnsi="Times New Roman" w:eastAsia="仿宋_GB2312"/>
          <w:sz w:val="32"/>
          <w:szCs w:val="32"/>
        </w:rPr>
        <w:t>日止。报告电子版可从</w:t>
      </w:r>
      <w:r>
        <w:rPr>
          <w:rFonts w:hint="eastAsia" w:ascii="Times New Roman" w:hAnsi="Times New Roman" w:eastAsia="仿宋_GB2312"/>
          <w:sz w:val="32"/>
          <w:szCs w:val="32"/>
        </w:rPr>
        <w:t>威海市环翠区人民政府网站</w:t>
      </w:r>
      <w:r>
        <w:rPr>
          <w:rFonts w:ascii="Times New Roman" w:hAnsi="Times New Roman" w:eastAsia="仿宋_GB2312"/>
          <w:sz w:val="32"/>
          <w:szCs w:val="32"/>
        </w:rPr>
        <w:t>（</w:t>
      </w:r>
      <w:r>
        <w:rPr>
          <w:rFonts w:hint="eastAsia" w:ascii="Times New Roman" w:hAnsi="Times New Roman" w:eastAsia="仿宋_GB2312"/>
          <w:sz w:val="32"/>
          <w:szCs w:val="32"/>
        </w:rPr>
        <w:t>网址：http://www.huancui.gov.cn</w:t>
      </w:r>
      <w:r>
        <w:rPr>
          <w:rFonts w:ascii="Times New Roman" w:hAnsi="Times New Roman" w:eastAsia="仿宋_GB2312"/>
          <w:sz w:val="32"/>
          <w:szCs w:val="32"/>
        </w:rPr>
        <w:t>）查阅或下载。公众如需进一步咨询了解相关信息，请与</w:t>
      </w:r>
      <w:r>
        <w:rPr>
          <w:rFonts w:hint="eastAsia" w:ascii="Times New Roman" w:hAnsi="Times New Roman" w:eastAsia="仿宋_GB2312"/>
          <w:sz w:val="32"/>
          <w:szCs w:val="32"/>
        </w:rPr>
        <w:t>威海市环翠区桥头镇人民政府党政办公室</w:t>
      </w:r>
      <w:r>
        <w:rPr>
          <w:rFonts w:ascii="Times New Roman" w:hAnsi="Times New Roman" w:eastAsia="仿宋_GB2312"/>
          <w:sz w:val="32"/>
          <w:szCs w:val="32"/>
        </w:rPr>
        <w:t>联系（地址：</w:t>
      </w:r>
      <w:r>
        <w:rPr>
          <w:rFonts w:hint="eastAsia" w:ascii="Times New Roman" w:hAnsi="Times New Roman" w:eastAsia="仿宋_GB2312"/>
          <w:sz w:val="32"/>
          <w:szCs w:val="32"/>
        </w:rPr>
        <w:t>威海市环翠区桥头镇桥头村镇驻地</w:t>
      </w:r>
      <w:r>
        <w:rPr>
          <w:rFonts w:ascii="Times New Roman" w:hAnsi="Times New Roman" w:eastAsia="仿宋_GB2312"/>
          <w:sz w:val="32"/>
          <w:szCs w:val="32"/>
        </w:rPr>
        <w:t>，电话：</w:t>
      </w:r>
      <w:r>
        <w:rPr>
          <w:rFonts w:hint="eastAsia" w:ascii="Times New Roman" w:hAnsi="Times New Roman" w:eastAsia="仿宋_GB2312"/>
          <w:sz w:val="32"/>
          <w:szCs w:val="32"/>
        </w:rPr>
        <w:t>0631-5521001</w:t>
      </w:r>
      <w:r>
        <w:rPr>
          <w:rFonts w:ascii="Times New Roman" w:hAnsi="Times New Roman" w:eastAsia="仿宋_GB2312"/>
          <w:sz w:val="32"/>
          <w:szCs w:val="32"/>
        </w:rPr>
        <w:t>）。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一、总体情况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bCs/>
          <w:sz w:val="32"/>
          <w:szCs w:val="32"/>
        </w:rPr>
      </w:pP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2024年，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桥头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镇严格按照《中华人民共和国政府信息公开条例》有关要求，明确政务信息公开工作任务，不断拓宽信息公开渠道，确保信息公开及时高效。传达学习上级指示精神，推动我镇经济发展。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1.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主动公开方面。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本年度，本单位严格落实《条例》具体工作要求，通过政府网站和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新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媒体双渠道积极公开政府工作相关信息，主动公开信息总计12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71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条，其中通过政府网站公开政府信息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121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条，主要公开事项为2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02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年桥头镇各部门开展工作以及应公开的通知公告类文件等，并针对群众关心的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文化旅游、民生保障、基础设施、环境整治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等领域积极落实民生实事项目并按时公开进展情况表。其次通过微信公众号“秀美桥头”共发布11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50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条，主要包含政府工作、政民互动等方面报道。</w:t>
      </w:r>
    </w:p>
    <w:p>
      <w:pPr>
        <w:spacing w:line="560" w:lineRule="exact"/>
        <w:ind w:firstLine="640" w:firstLineChars="200"/>
        <w:rPr>
          <w:rFonts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2.</w:t>
      </w:r>
      <w:r>
        <w:rPr>
          <w:rFonts w:ascii="楷体_GB2312" w:hAnsi="楷体_GB2312" w:eastAsia="楷体_GB2312" w:cs="楷体_GB2312"/>
          <w:bCs/>
          <w:sz w:val="32"/>
          <w:szCs w:val="32"/>
        </w:rPr>
        <w:t>依申请公开工作方面。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202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4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年，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本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单位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收到和处理政府信息公开申请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共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0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件，其中线上申请0件，线下申请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0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件，均按照已申请公开处理流程按时办结。相较于202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3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，办件</w:t>
      </w:r>
      <w:r>
        <w:rPr>
          <w:rFonts w:ascii="Times New Roman" w:hAnsi="Times New Roman" w:eastAsia="仿宋_GB2312" w:cs="Times New Roman"/>
          <w:bCs/>
          <w:sz w:val="32"/>
          <w:szCs w:val="32"/>
        </w:rPr>
        <w:t>数量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减少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1件。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3.</w:t>
      </w:r>
      <w:r>
        <w:rPr>
          <w:rFonts w:ascii="楷体_GB2312" w:hAnsi="楷体_GB2312" w:eastAsia="楷体_GB2312" w:cs="楷体_GB2312"/>
          <w:bCs/>
          <w:sz w:val="32"/>
          <w:szCs w:val="32"/>
        </w:rPr>
        <w:t>政府信息管理方面。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本年度桥头镇认真执行相关法规，由党政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事务综合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办公室主导政务信息公开工作的协调与实施。认真贯彻落实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上级部门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办关于做好政府信息公开工作的有关文件精神，建立和完善主动公开制度，进一步规范政府信息管理，加强和规范政府信息管理，做好政策文件、组织机构、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建制调整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等重点政府信息公开。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4.</w:t>
      </w:r>
      <w:r>
        <w:rPr>
          <w:rFonts w:ascii="楷体_GB2312" w:hAnsi="楷体_GB2312" w:eastAsia="楷体_GB2312" w:cs="楷体_GB2312"/>
          <w:bCs/>
          <w:sz w:val="32"/>
          <w:szCs w:val="32"/>
        </w:rPr>
        <w:t>平台建设方面。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依托政府网站作为主要信息发布平台，对各栏目信息实行动态更新，提升公开的透明度与时效性。同时，加大公开力度，丰富公开形式，确保各类信息及时传递给公众。我镇政务公开实行常态化管理，明确专人负责政务公开。认真做好政务信息公开的维护更新，积极开展相关人员的培训，强化与新媒体平台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eastAsia="zh-CN"/>
        </w:rPr>
        <w:t>“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秀美桥头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eastAsia="zh-CN"/>
        </w:rPr>
        <w:t>”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的链接，不断提高工作人员政务公开工作的主动性、自觉性、持续性和创造性。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 w:cs="Times New Roman"/>
          <w:bCs/>
          <w:sz w:val="32"/>
          <w:szCs w:val="32"/>
        </w:rPr>
      </w:pPr>
      <w:r>
        <w:rPr>
          <w:rFonts w:ascii="Times New Roman" w:hAnsi="Times New Roman" w:eastAsia="仿宋_GB2312" w:cs="Times New Roman"/>
          <w:bCs/>
          <w:sz w:val="32"/>
          <w:szCs w:val="32"/>
        </w:rPr>
        <w:t>5.</w:t>
      </w:r>
      <w:r>
        <w:rPr>
          <w:rFonts w:ascii="楷体_GB2312" w:hAnsi="楷体_GB2312" w:eastAsia="楷体_GB2312" w:cs="楷体_GB2312"/>
          <w:bCs/>
          <w:sz w:val="32"/>
          <w:szCs w:val="32"/>
        </w:rPr>
        <w:t>监督保障方面。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val="en-US" w:eastAsia="zh-CN"/>
        </w:rPr>
        <w:t>桥头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镇严格落实政府信息公开保密审查制度，严格按照信息发布审核流程分类发布各类政府信息，加强对信息公开的监督检查，确保该项工作有序推进。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　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　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Calibri" w:eastAsia="仿宋_GB2312" w:cs="Calibri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kern w:val="0"/>
                <w:szCs w:val="21"/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</w:pPr>
    </w:p>
    <w:p>
      <w:pPr>
        <w:spacing w:line="560" w:lineRule="exact"/>
        <w:ind w:firstLine="640" w:firstLineChars="200"/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</w:pPr>
    </w:p>
    <w:p>
      <w:pPr>
        <w:spacing w:line="560" w:lineRule="exact"/>
        <w:ind w:firstLine="640" w:firstLineChars="200"/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</w:pPr>
    </w:p>
    <w:p>
      <w:pPr>
        <w:spacing w:line="560" w:lineRule="exact"/>
        <w:ind w:firstLine="640" w:firstLineChars="200"/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</w:pPr>
    </w:p>
    <w:p>
      <w:pPr>
        <w:spacing w:line="560" w:lineRule="exact"/>
        <w:ind w:firstLine="640" w:firstLineChars="200"/>
        <w:rPr>
          <w:rFonts w:ascii="黑体" w:hAnsi="黑体" w:eastAsia="黑体" w:cs="黑体"/>
          <w:color w:val="FF0000"/>
          <w:sz w:val="32"/>
          <w:szCs w:val="32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shd w:val="clear" w:color="auto" w:fill="FFFFFF"/>
          <w:lang w:bidi="ar"/>
        </w:rPr>
        <w:t>三、收</w:t>
      </w: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699"/>
        <w:gridCol w:w="2972"/>
        <w:gridCol w:w="751"/>
        <w:gridCol w:w="9"/>
        <w:gridCol w:w="10"/>
        <w:gridCol w:w="521"/>
        <w:gridCol w:w="8"/>
        <w:gridCol w:w="9"/>
        <w:gridCol w:w="527"/>
        <w:gridCol w:w="719"/>
        <w:gridCol w:w="674"/>
        <w:gridCol w:w="526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1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9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0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kern w:val="0"/>
                <w:szCs w:val="21"/>
              </w:rPr>
              <w:t>）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40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5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9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4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szCs w:val="21"/>
              </w:rPr>
            </w:pPr>
            <w:r>
              <w:rPr>
                <w:rFonts w:hint="eastAsia" w:ascii="仿宋_GB2312" w:hAnsi="黑体" w:eastAsia="仿宋_GB2312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1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</w:rPr>
            </w:pPr>
            <w:r>
              <w:rPr>
                <w:rFonts w:hint="eastAsia" w:ascii="仿宋_GB2312" w:hAnsi="楷体" w:eastAsia="仿宋_GB2312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</w:rPr>
              <w:t>3.其他</w:t>
            </w:r>
          </w:p>
        </w:tc>
        <w:tc>
          <w:tcPr>
            <w:tcW w:w="771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8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hint="eastAsia" w:ascii="仿宋_GB2312" w:hAnsi="Times New Roman" w:eastAsia="仿宋_GB2312"/>
                <w:szCs w:val="21"/>
                <w:lang w:eastAsia="zh-CN"/>
              </w:rPr>
            </w:pPr>
            <w:r>
              <w:rPr>
                <w:rFonts w:hint="eastAsia" w:ascii="仿宋_GB2312" w:hAnsi="Times New Roman" w:eastAsia="仿宋_GB2312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39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52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exact"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仿宋_GB2312" w:hAnsi="Times New Roman" w:eastAsia="仿宋_GB2312"/>
                <w:szCs w:val="21"/>
              </w:rPr>
              <w:t>0</w:t>
            </w:r>
          </w:p>
        </w:tc>
      </w:tr>
    </w:tbl>
    <w:p>
      <w:pPr>
        <w:spacing w:line="560" w:lineRule="exact"/>
        <w:ind w:firstLine="640" w:firstLineChars="200"/>
        <w:rPr>
          <w:rFonts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kern w:val="0"/>
          <w:sz w:val="32"/>
          <w:szCs w:val="32"/>
          <w:shd w:val="clear" w:color="auto" w:fill="FFFFFF"/>
          <w:lang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ascii="Times New Roman" w:hAnsi="Times New Roman"/>
              </w:rPr>
            </w:pPr>
            <w:r>
              <w:rPr>
                <w:rFonts w:hint="eastAsia" w:ascii="Times New Roman" w:hAnsi="Times New Roman"/>
              </w:rPr>
              <w:t>0</w:t>
            </w:r>
          </w:p>
        </w:tc>
      </w:tr>
    </w:tbl>
    <w:p>
      <w:pPr>
        <w:widowControl/>
        <w:jc w:val="left"/>
        <w:rPr>
          <w:rFonts w:ascii="仿宋_GB2312" w:hAnsi="Calibri" w:eastAsia="仿宋_GB2312" w:cs="Calibri"/>
          <w:color w:val="FF0000"/>
          <w:kern w:val="0"/>
          <w:szCs w:val="21"/>
        </w:rPr>
      </w:pPr>
    </w:p>
    <w:p>
      <w:pPr>
        <w:pStyle w:val="3"/>
        <w:widowControl/>
        <w:numPr>
          <w:ilvl w:val="0"/>
          <w:numId w:val="1"/>
        </w:numPr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  <w:t>存在的主要问题及改进情况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eastAsia" w:ascii="楷体_GB2312" w:hAnsi="楷体_GB2312" w:eastAsia="楷体_GB2312" w:cs="楷体_GB2312"/>
          <w:kern w:val="2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shd w:val="clear" w:color="auto" w:fill="FFFFFF"/>
        </w:rPr>
        <w:t>（一）问题总结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2024年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/>
        </w:rPr>
        <w:t>桥头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镇政府信息工作虽然取得了一定的成绩，但与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val="en-US" w:eastAsia="zh-CN"/>
        </w:rPr>
        <w:t>上级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的要求和广大人民群众的期待相比，还存在一定的差距。一是有的文件的管理不够规范，需进一步明确事项类别和公开属性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二是文件解读的专业性有待进一步提高。三是信息发布渠道较少，我镇需依法拓宽政府信息发布渠道。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hint="eastAsia" w:ascii="楷体_GB2312" w:hAnsi="楷体_GB2312" w:eastAsia="楷体_GB2312" w:cs="楷体_GB2312"/>
          <w:kern w:val="2"/>
          <w:sz w:val="32"/>
          <w:szCs w:val="32"/>
          <w:shd w:val="clear" w:color="auto" w:fill="FFFFFF"/>
        </w:rPr>
      </w:pPr>
      <w:r>
        <w:rPr>
          <w:rFonts w:hint="eastAsia" w:ascii="楷体_GB2312" w:hAnsi="楷体_GB2312" w:eastAsia="楷体_GB2312" w:cs="楷体_GB2312"/>
          <w:kern w:val="2"/>
          <w:sz w:val="32"/>
          <w:szCs w:val="32"/>
          <w:shd w:val="clear" w:color="auto" w:fill="FFFFFF"/>
        </w:rPr>
        <w:t>（二）下一步措施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kern w:val="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shd w:val="clear" w:color="auto" w:fill="FFFFFF"/>
        </w:rPr>
        <w:t>一是提高对政府信息公开工作重要性的认识，加强队伍建设，加大政府信息公开工作人员培训力度，不断提升政府信息公开工作人员的业务水平。二是采取图表、音频、视频、动漫等群众喜闻乐见的形式，开展全方位、立体式、多角度的政策解读。三是定期对我镇政务公开工作情况进行检查，针对存在问题，制定整改措施，提升工作质量。</w:t>
      </w:r>
    </w:p>
    <w:p>
      <w:pPr>
        <w:pStyle w:val="3"/>
        <w:widowControl/>
        <w:shd w:val="clear" w:color="auto" w:fill="FFFFFF"/>
        <w:spacing w:beforeAutospacing="0" w:afterAutospacing="0" w:line="560" w:lineRule="exact"/>
        <w:ind w:firstLine="640" w:firstLineChars="200"/>
        <w:jc w:val="both"/>
        <w:rPr>
          <w:rFonts w:ascii="仿宋_GB2312" w:hAnsi="仿宋_GB2312" w:eastAsia="仿宋_GB2312" w:cs="仿宋_GB2312"/>
          <w:color w:val="FF0000"/>
          <w:kern w:val="2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  <w:lang w:bidi="ar"/>
        </w:rPr>
        <w:t>六、其他需要报告的事项</w:t>
      </w:r>
    </w:p>
    <w:p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 w:eastAsia="仿宋_GB2312"/>
          <w:sz w:val="32"/>
          <w:szCs w:val="32"/>
          <w:u w:val="single"/>
        </w:rPr>
      </w:pPr>
      <w:r>
        <w:rPr>
          <w:rFonts w:ascii="Times New Roman" w:hAnsi="Times New Roman"/>
          <w:sz w:val="32"/>
          <w:szCs w:val="32"/>
        </w:rPr>
        <w:t>1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政府信息公开收费方面：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威海市环翠区桥头镇人民政府</w:t>
      </w:r>
      <w:r>
        <w:rPr>
          <w:rFonts w:ascii="Times New Roman" w:hAnsi="Times New Roman" w:eastAsia="仿宋_GB2312"/>
          <w:sz w:val="32"/>
          <w:szCs w:val="32"/>
        </w:rPr>
        <w:t>未收取政府信息公开信息处理费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</w:p>
    <w:p>
      <w:pPr>
        <w:pStyle w:val="3"/>
        <w:widowControl/>
        <w:autoSpaceDE w:val="0"/>
        <w:spacing w:beforeAutospacing="0" w:afterAutospacing="0" w:line="560" w:lineRule="exact"/>
        <w:ind w:firstLine="645"/>
        <w:jc w:val="both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2</w:t>
      </w:r>
      <w:r>
        <w:rPr>
          <w:rFonts w:ascii="Times New Roman" w:hAnsi="Times New Roman" w:eastAsia="仿宋_GB2312"/>
          <w:sz w:val="32"/>
          <w:szCs w:val="32"/>
        </w:rPr>
        <w:t>.</w:t>
      </w:r>
      <w:r>
        <w:rPr>
          <w:rFonts w:ascii="Times New Roman" w:hAnsi="Times New Roman" w:eastAsia="楷体_GB2312"/>
          <w:sz w:val="32"/>
          <w:szCs w:val="32"/>
        </w:rPr>
        <w:t>人大代表、政协委员提案办理方面：</w:t>
      </w:r>
      <w:r>
        <w:rPr>
          <w:rFonts w:ascii="Times New Roman" w:hAnsi="Times New Roman"/>
          <w:sz w:val="32"/>
          <w:szCs w:val="32"/>
        </w:rPr>
        <w:t>202</w:t>
      </w:r>
      <w:r>
        <w:rPr>
          <w:rFonts w:hint="eastAsia" w:ascii="Times New Roman" w:hAnsi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</w:rPr>
        <w:t>桥头镇人民政府</w:t>
      </w:r>
      <w:r>
        <w:rPr>
          <w:rFonts w:ascii="Times New Roman" w:hAnsi="Times New Roman" w:eastAsia="仿宋_GB2312"/>
          <w:sz w:val="32"/>
          <w:szCs w:val="32"/>
        </w:rPr>
        <w:t>共承办市人大代表建议</w:t>
      </w:r>
      <w:r>
        <w:rPr>
          <w:rFonts w:hint="eastAsia" w:ascii="Times New Roman" w:hAnsi="Times New Roman" w:eastAsia="仿宋_GB2312"/>
          <w:sz w:val="32"/>
          <w:szCs w:val="32"/>
          <w:u w:val="none"/>
          <w:lang w:val="en-US" w:eastAsia="zh-CN"/>
        </w:rPr>
        <w:t>0</w:t>
      </w:r>
      <w:r>
        <w:rPr>
          <w:rFonts w:ascii="Times New Roman" w:hAnsi="Times New Roman" w:eastAsia="仿宋_GB2312"/>
          <w:sz w:val="32"/>
          <w:szCs w:val="32"/>
        </w:rPr>
        <w:t>件、政协提案</w:t>
      </w:r>
      <w:r>
        <w:rPr>
          <w:rFonts w:hint="eastAsia" w:ascii="Times New Roman" w:hAnsi="Times New Roman" w:eastAsia="仿宋_GB2312"/>
          <w:sz w:val="32"/>
          <w:szCs w:val="32"/>
          <w:u w:val="none"/>
        </w:rPr>
        <w:t>0</w:t>
      </w:r>
      <w:r>
        <w:rPr>
          <w:rFonts w:ascii="Times New Roman" w:hAnsi="Times New Roman" w:eastAsia="仿宋_GB2312"/>
          <w:sz w:val="32"/>
          <w:szCs w:val="32"/>
        </w:rPr>
        <w:t>件。</w:t>
      </w:r>
    </w:p>
    <w:p>
      <w:pPr>
        <w:spacing w:line="560" w:lineRule="exact"/>
        <w:ind w:firstLine="646" w:firstLineChars="202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楷体_GB2312" w:cs="Times New Roman"/>
          <w:kern w:val="0"/>
          <w:sz w:val="32"/>
          <w:szCs w:val="32"/>
          <w:lang w:val="en-US" w:eastAsia="zh-CN" w:bidi="ar-SA"/>
        </w:rPr>
        <w:t>3.落实上级年度政务公开工作要点情况：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桥头镇结合镇域实际，严格落实《条例》具体举措，对重要领域、重点工作、专项任务等方面信息坚决主动公开，积极公开，对群众普遍关注的领域信息及时发布，以便群众了解情况、发现问题、反馈问题，扎实推进政务信息公开全过程工作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DczZmYxYmQwMWRiNjMxNjU0MjJjNGUxOWM4MjZkNmMifQ=="/>
    <w:docVar w:name="KSO_WPS_MARK_KEY" w:val="32ba95fa-56a2-4ed7-b5c2-5e57a892d339"/>
  </w:docVars>
  <w:rsids>
    <w:rsidRoot w:val="11AF18C8"/>
    <w:rsid w:val="001B7792"/>
    <w:rsid w:val="001D0285"/>
    <w:rsid w:val="001F54FE"/>
    <w:rsid w:val="00290F1E"/>
    <w:rsid w:val="002F0A41"/>
    <w:rsid w:val="003C2747"/>
    <w:rsid w:val="00412231"/>
    <w:rsid w:val="00416D20"/>
    <w:rsid w:val="00781D77"/>
    <w:rsid w:val="007854C3"/>
    <w:rsid w:val="007B101E"/>
    <w:rsid w:val="00822400"/>
    <w:rsid w:val="00823C6F"/>
    <w:rsid w:val="00855C0F"/>
    <w:rsid w:val="0087134C"/>
    <w:rsid w:val="00913898"/>
    <w:rsid w:val="00B06023"/>
    <w:rsid w:val="00B642F2"/>
    <w:rsid w:val="00CC0223"/>
    <w:rsid w:val="00ED24A0"/>
    <w:rsid w:val="00FA0809"/>
    <w:rsid w:val="058A3E48"/>
    <w:rsid w:val="08D157AC"/>
    <w:rsid w:val="10AFA3C6"/>
    <w:rsid w:val="11AF18C8"/>
    <w:rsid w:val="14467EA4"/>
    <w:rsid w:val="1A6A77C7"/>
    <w:rsid w:val="21E9640B"/>
    <w:rsid w:val="31076556"/>
    <w:rsid w:val="36E02F4B"/>
    <w:rsid w:val="398355DB"/>
    <w:rsid w:val="3F7F6D07"/>
    <w:rsid w:val="408D251E"/>
    <w:rsid w:val="463D08C0"/>
    <w:rsid w:val="464F74E8"/>
    <w:rsid w:val="47796434"/>
    <w:rsid w:val="511E6463"/>
    <w:rsid w:val="54F23AC6"/>
    <w:rsid w:val="56F344A5"/>
    <w:rsid w:val="5B2F2252"/>
    <w:rsid w:val="5DB03A9C"/>
    <w:rsid w:val="657F7FC2"/>
    <w:rsid w:val="68C9088B"/>
    <w:rsid w:val="6C7C7FF0"/>
    <w:rsid w:val="77181135"/>
    <w:rsid w:val="7B83009E"/>
    <w:rsid w:val="7BFC1E22"/>
    <w:rsid w:val="7E2277F5"/>
    <w:rsid w:val="7E503E50"/>
    <w:rsid w:val="7F5D0D7A"/>
    <w:rsid w:val="7FF3217F"/>
    <w:rsid w:val="CFD98EC0"/>
    <w:rsid w:val="F95F4281"/>
    <w:rsid w:val="FABFFB74"/>
    <w:rsid w:val="FBBB7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2542</Words>
  <Characters>2650</Characters>
  <Lines>23</Lines>
  <Paragraphs>6</Paragraphs>
  <TotalTime>86</TotalTime>
  <ScaleCrop>false</ScaleCrop>
  <LinksUpToDate>false</LinksUpToDate>
  <CharactersWithSpaces>2652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2024-01-10T15:39:00Z</dcterms:created>
  <dc:creator>诗人与熊</dc:creator>
  <cp:lastModifiedBy>李佳欣</cp:lastModifiedBy>
  <cp:lastPrinted>2025-01-09T08:54:00Z</cp:lastPrinted>
  <dcterms:modified xsi:type="dcterms:W3CDTF">2025-01-15T06:21:01Z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A4F1664F54534DFAAD5A08CFAC735818_13</vt:lpwstr>
  </property>
  <property fmtid="{D5CDD505-2E9C-101B-9397-08002B2CF9AE}" pid="4" name="KSOTemplateDocerSaveRecord">
    <vt:lpwstr>eyJoZGlkIjoiYWZkYWU4M2MxNjZiOWIxOWU2Mjg5NGNlNzRlZTUxMDciLCJ1c2VySWQiOiIyMDEzMDExODAifQ==</vt:lpwstr>
  </property>
</Properties>
</file>