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文星简小标宋" w:hAnsi="文星简小标宋" w:eastAsia="文星简小标宋" w:cs="文星简小标宋"/>
          <w:b w:val="0"/>
          <w:bCs w:val="0"/>
          <w:sz w:val="44"/>
          <w:szCs w:val="44"/>
          <w:lang w:val="en-US" w:eastAsia="zh-CN"/>
        </w:rPr>
      </w:pPr>
      <w:r>
        <w:rPr>
          <w:rFonts w:hint="eastAsia" w:ascii="文星简小标宋" w:hAnsi="文星简小标宋" w:eastAsia="文星简小标宋" w:cs="文星简小标宋"/>
          <w:b w:val="0"/>
          <w:bCs w:val="0"/>
          <w:sz w:val="44"/>
          <w:szCs w:val="44"/>
          <w:lang w:val="en-US" w:eastAsia="zh-CN"/>
        </w:rPr>
        <w:t>2018年政府工作报告目标任务开展情况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9"/>
        <w:rPr>
          <w:rFonts w:hint="default" w:ascii="Times New Roman" w:hAnsi="Times New Roman" w:eastAsia="楷体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zh-TW" w:eastAsia="zh-CN"/>
        </w:rPr>
        <w:t>（一）威海创新园建设方面。</w:t>
      </w:r>
      <w:r>
        <w:rPr>
          <w:rFonts w:hint="eastAsia" w:ascii="Times New Roman" w:hAnsi="Times New Roman" w:eastAsia="仿宋_GB2312" w:cs="Times New Roman"/>
          <w:color w:val="000000" w:themeColor="text1"/>
          <w:sz w:val="32"/>
          <w:szCs w:val="32"/>
          <w:lang w:val="en-US" w:eastAsia="zh-CN"/>
        </w:rPr>
        <w:t>3月23日，威海创新园揭牌暨签约活动在威海宾馆举行，42个高端项目、科研院所、人才团队、运营机构、协会在现场签约。</w:t>
      </w:r>
      <w:r>
        <w:rPr>
          <w:rFonts w:hint="default" w:ascii="Times New Roman" w:hAnsi="Times New Roman" w:eastAsia="仿宋_GB2312" w:cs="Times New Roman"/>
          <w:color w:val="000000" w:themeColor="text1"/>
          <w:sz w:val="32"/>
          <w:szCs w:val="32"/>
          <w:lang w:val="zh-TW" w:eastAsia="zh-CN"/>
        </w:rPr>
        <w:t>截至目前，威海创新园综合服务中心及9处分中心建设完成并投入运营，装修改造面积</w:t>
      </w:r>
      <w:r>
        <w:rPr>
          <w:rFonts w:hint="default" w:ascii="Times New Roman" w:hAnsi="Times New Roman" w:eastAsia="仿宋_GB2312" w:cs="Times New Roman"/>
          <w:color w:val="000000" w:themeColor="text1"/>
          <w:sz w:val="32"/>
          <w:szCs w:val="32"/>
          <w:lang w:val="en-US" w:eastAsia="zh-CN"/>
        </w:rPr>
        <w:t>14万平米</w:t>
      </w:r>
      <w:r>
        <w:rPr>
          <w:rFonts w:hint="default" w:ascii="Times New Roman" w:hAnsi="Times New Roman" w:eastAsia="仿宋_GB2312" w:cs="Times New Roman"/>
          <w:color w:val="000000" w:themeColor="text1"/>
          <w:sz w:val="32"/>
          <w:szCs w:val="32"/>
          <w:lang w:val="zh-TW" w:eastAsia="zh-CN"/>
        </w:rPr>
        <w:t>；海洋智能装备研究中心正在装修；10月28日，威海创新园综合服务中心正式开园、威海创客大街正式开街。建立健全运营管理机制，配套完善扶持政策，</w:t>
      </w:r>
      <w:r>
        <w:rPr>
          <w:rFonts w:hint="default" w:ascii="Times New Roman" w:hAnsi="Times New Roman" w:eastAsia="仿宋_GB2312" w:cs="Times New Roman"/>
          <w:sz w:val="32"/>
          <w:szCs w:val="32"/>
        </w:rPr>
        <w:t>1月3日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val="zh-TW" w:eastAsia="zh-CN"/>
        </w:rPr>
        <w:t>出台《环翠区关于加快建设威海创新园的专项扶持意见》，目前针对各分中心和入驻企业，正在</w:t>
      </w:r>
      <w:r>
        <w:rPr>
          <w:rFonts w:hint="eastAsia" w:ascii="Times New Roman" w:hAnsi="Times New Roman" w:eastAsia="仿宋_GB2312" w:cs="Times New Roman"/>
          <w:color w:val="000000" w:themeColor="text1"/>
          <w:sz w:val="32"/>
          <w:szCs w:val="32"/>
          <w:lang w:val="zh-TW" w:eastAsia="zh-CN"/>
        </w:rPr>
        <w:t>通过购买第三方服务</w:t>
      </w:r>
      <w:bookmarkStart w:id="0" w:name="_GoBack"/>
      <w:bookmarkEnd w:id="0"/>
      <w:r>
        <w:rPr>
          <w:rFonts w:hint="default" w:ascii="Times New Roman" w:hAnsi="Times New Roman" w:eastAsia="仿宋_GB2312" w:cs="Times New Roman"/>
          <w:color w:val="000000" w:themeColor="text1"/>
          <w:sz w:val="32"/>
          <w:szCs w:val="32"/>
          <w:lang w:val="zh-TW" w:eastAsia="zh-CN"/>
        </w:rPr>
        <w:t>制定创新园运营效能评价体系。抓好创新园招商引资、招才引智、招院引所，8月23日，在威海创新园举办聚才融智，高层次人才环翠行暨威海广电与信息技术合作研讨交流会。9月15日，威海创新园综合服务中心星汇谷文化创意平台在威海创新园举行战略合作签约仪式，向来自台湾、深圳的专家学者推介威海创新园。10月13日，在威海创新园综合服务中心举办威海转化医学研究院启动仪式暨威海第三届医工交叉磐基论坛暨威海人才协会医疗卫生专业委员会新旧动能转换工作推进会。目前</w:t>
      </w:r>
      <w:r>
        <w:rPr>
          <w:rFonts w:hint="default" w:ascii="Times New Roman" w:hAnsi="Times New Roman" w:eastAsia="仿宋_GB2312" w:cs="Times New Roman"/>
          <w:sz w:val="32"/>
          <w:szCs w:val="32"/>
        </w:rPr>
        <w:t>已成功引入首都高校联盟等1</w:t>
      </w:r>
      <w:r>
        <w:rPr>
          <w:rFonts w:hint="default" w:ascii="Times New Roman" w:hAnsi="Times New Roman" w:eastAsia="仿宋_GB2312" w:cs="Times New Roman"/>
          <w:sz w:val="32"/>
          <w:szCs w:val="32"/>
          <w:lang w:val="en-US" w:eastAsia="zh-CN"/>
        </w:rPr>
        <w:t>00余</w:t>
      </w:r>
      <w:r>
        <w:rPr>
          <w:rFonts w:hint="default" w:ascii="Times New Roman" w:hAnsi="Times New Roman" w:eastAsia="仿宋_GB2312" w:cs="Times New Roman"/>
          <w:sz w:val="32"/>
          <w:szCs w:val="32"/>
        </w:rPr>
        <w:t>家企业入驻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储备了意向入驻企业</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eastAsia="zh-CN"/>
        </w:rPr>
        <w:t>；落地西安交大等</w:t>
      </w:r>
      <w:r>
        <w:rPr>
          <w:rFonts w:hint="default" w:ascii="Times New Roman" w:hAnsi="Times New Roman" w:eastAsia="仿宋_GB2312" w:cs="Times New Roman"/>
          <w:sz w:val="32"/>
          <w:szCs w:val="32"/>
          <w:lang w:val="en-US" w:eastAsia="zh-CN"/>
        </w:rPr>
        <w:t>5所高校院所；吸引高层次人才30名，其中院士6名；配套金融超市，引进管理资产过百亿的中投长城基金，强化金融支持。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val="0"/>
          <w:sz w:val="32"/>
          <w:szCs w:val="32"/>
          <w:lang w:val="en-US" w:eastAsia="zh-CN"/>
        </w:rPr>
        <w:t>（二）</w:t>
      </w:r>
      <w:r>
        <w:rPr>
          <w:rFonts w:hint="default" w:ascii="Times New Roman" w:hAnsi="Times New Roman" w:eastAsia="楷体_GB2312" w:cs="Times New Roman"/>
          <w:b w:val="0"/>
          <w:bCs w:val="0"/>
          <w:sz w:val="32"/>
          <w:szCs w:val="32"/>
        </w:rPr>
        <w:t>发展总部经济</w:t>
      </w:r>
      <w:r>
        <w:rPr>
          <w:rFonts w:hint="default" w:ascii="Times New Roman" w:hAnsi="Times New Roman" w:eastAsia="楷体_GB2312" w:cs="Times New Roman"/>
          <w:b w:val="0"/>
          <w:bCs w:val="0"/>
          <w:sz w:val="32"/>
          <w:szCs w:val="32"/>
          <w:lang w:eastAsia="zh-CN"/>
        </w:rPr>
        <w:t>方面。</w:t>
      </w:r>
      <w:r>
        <w:rPr>
          <w:rFonts w:hint="default" w:ascii="Times New Roman" w:hAnsi="Times New Roman" w:eastAsia="仿宋_GB2312" w:cs="Times New Roman"/>
          <w:sz w:val="32"/>
          <w:szCs w:val="32"/>
          <w:lang w:val="en-US" w:eastAsia="zh-CN"/>
        </w:rPr>
        <w:t>对我区税收过亿元楼宇进行摸底调查，确定了税收过亿元楼宇的储备库，分别为威海市财政局大楼（威海市商业银行）、威海市级机关八号楼（威海市商业银行环翠支行）、电力大厦、威海市移动公司办公楼、威海市国运集团办公楼、威海市城投公司、农商行大厦、中信大厦、华夏集团、家家悦集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lang w:val="en-US" w:eastAsia="zh-CN"/>
        </w:rPr>
        <w:t>（三）</w:t>
      </w:r>
      <w:r>
        <w:rPr>
          <w:rFonts w:hint="default" w:ascii="Times New Roman" w:hAnsi="Times New Roman" w:eastAsia="楷体_GB2312" w:cs="Times New Roman"/>
          <w:b w:val="0"/>
          <w:bCs w:val="0"/>
          <w:sz w:val="32"/>
          <w:szCs w:val="32"/>
        </w:rPr>
        <w:t>强化政策聚焦</w:t>
      </w:r>
      <w:r>
        <w:rPr>
          <w:rFonts w:hint="default" w:ascii="Times New Roman" w:hAnsi="Times New Roman" w:eastAsia="楷体_GB2312" w:cs="Times New Roman"/>
          <w:b w:val="0"/>
          <w:bCs w:val="0"/>
          <w:sz w:val="32"/>
          <w:szCs w:val="32"/>
          <w:lang w:eastAsia="zh-CN"/>
        </w:rPr>
        <w:t>方面。</w:t>
      </w:r>
      <w:r>
        <w:rPr>
          <w:rFonts w:hint="default" w:ascii="Times New Roman" w:hAnsi="Times New Roman" w:eastAsia="仿宋_GB2312" w:cs="Times New Roman"/>
          <w:sz w:val="32"/>
          <w:szCs w:val="32"/>
          <w:lang w:eastAsia="zh-CN"/>
        </w:rPr>
        <w:t>强化</w:t>
      </w:r>
      <w:r>
        <w:rPr>
          <w:rFonts w:hint="default" w:ascii="Times New Roman" w:hAnsi="Times New Roman" w:eastAsia="仿宋_GB2312" w:cs="Times New Roman"/>
          <w:sz w:val="32"/>
          <w:szCs w:val="32"/>
        </w:rPr>
        <w:t>对创新园政策</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宣传和解读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与主管部门、镇街、各分中心运营机构保持密切沟通，定期到各分中心为企业解读政策宣传和解疑答惑。</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对各分中心情况保持动态跟踪，及时掌握有意向入驻分中心企业动向，率先对综合服务中心企业进行试点，解决企业注册和办照难题，缩短企业办理时间，打破企业登记的地域管辖限制。</w:t>
      </w:r>
      <w:r>
        <w:rPr>
          <w:rFonts w:hint="default" w:ascii="Times New Roman" w:hAnsi="Times New Roman" w:eastAsia="仿宋_GB2312" w:cs="Times New Roman"/>
          <w:sz w:val="32"/>
          <w:szCs w:val="32"/>
          <w:lang w:eastAsia="zh-CN"/>
        </w:rPr>
        <w:t>目前</w:t>
      </w:r>
      <w:r>
        <w:rPr>
          <w:rFonts w:hint="default" w:ascii="Times New Roman" w:hAnsi="Times New Roman" w:eastAsia="仿宋_GB2312" w:cs="Times New Roman"/>
          <w:sz w:val="32"/>
          <w:szCs w:val="32"/>
        </w:rPr>
        <w:t>根据威海创新园专项扶持政策，</w:t>
      </w:r>
      <w:r>
        <w:rPr>
          <w:rFonts w:hint="eastAsia" w:ascii="Times New Roman" w:hAnsi="Times New Roman" w:eastAsia="仿宋_GB2312" w:cs="Times New Roman"/>
          <w:sz w:val="32"/>
          <w:szCs w:val="32"/>
          <w:lang w:eastAsia="zh-CN"/>
        </w:rPr>
        <w:t>先期</w:t>
      </w:r>
      <w:r>
        <w:rPr>
          <w:rFonts w:hint="default" w:ascii="Times New Roman" w:hAnsi="Times New Roman" w:eastAsia="仿宋_GB2312" w:cs="Times New Roman"/>
          <w:sz w:val="32"/>
          <w:szCs w:val="32"/>
        </w:rPr>
        <w:t>收集符合房租补贴规定相关资料，</w:t>
      </w:r>
      <w:r>
        <w:rPr>
          <w:rFonts w:hint="default" w:ascii="Times New Roman" w:hAnsi="Times New Roman" w:eastAsia="仿宋_GB2312" w:cs="Times New Roman"/>
          <w:sz w:val="32"/>
          <w:szCs w:val="32"/>
          <w:lang w:eastAsia="zh-CN"/>
        </w:rPr>
        <w:t>并</w:t>
      </w:r>
      <w:r>
        <w:rPr>
          <w:rFonts w:hint="default" w:ascii="Times New Roman" w:hAnsi="Times New Roman" w:eastAsia="仿宋_GB2312" w:cs="Times New Roman"/>
          <w:sz w:val="32"/>
          <w:szCs w:val="32"/>
        </w:rPr>
        <w:t>与永然资产评估事务所深入各中心，了解实际运营情况进行初审，下一步</w:t>
      </w:r>
      <w:r>
        <w:rPr>
          <w:rFonts w:hint="default"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形成可行性评估报告，由财政局、审计局把关，对符合条件的入驻企业兑现租金补贴，</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提高各项政策的精准性、靶向性，实实在在增加企业、人才的获得感。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2018年10月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eastAsia="zh-CN"/>
        </w:rPr>
        <w:t>日</w:t>
      </w: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3E822D7"/>
    <w:rsid w:val="001D507F"/>
    <w:rsid w:val="005C38DA"/>
    <w:rsid w:val="00A658E4"/>
    <w:rsid w:val="00FB3873"/>
    <w:rsid w:val="1E2F1051"/>
    <w:rsid w:val="33E822D7"/>
    <w:rsid w:val="34BA48EC"/>
    <w:rsid w:val="42BC767C"/>
    <w:rsid w:val="457E424D"/>
    <w:rsid w:val="553C39D6"/>
    <w:rsid w:val="6D535020"/>
    <w:rsid w:val="7BAE75DA"/>
    <w:rsid w:val="7C831487"/>
    <w:rsid w:val="7F047A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Lenovo</Company>
  <Pages>5</Pages>
  <Words>373</Words>
  <Characters>2132</Characters>
  <Lines>17</Lines>
  <Paragraphs>4</Paragraphs>
  <TotalTime>9</TotalTime>
  <ScaleCrop>false</ScaleCrop>
  <LinksUpToDate>false</LinksUpToDate>
  <CharactersWithSpaces>2501</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2018-10-29T07:33:00Z</dcterms:created>
  <dc:creator>王磊</dc:creator>
  <cp:lastModifiedBy>fly0763163com</cp:lastModifiedBy>
  <cp:lastPrinted>2018-10-30T06:05:59Z</cp:lastPrinted>
  <dcterms:modified xsi:type="dcterms:W3CDTF">2018-10-30T06:46:53Z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