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商务局201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年度政府信息公开报告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Style w:val="7"/>
          <w:rFonts w:ascii="Times New Roman" w:hAnsi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Style w:val="7"/>
          <w:rFonts w:ascii="Times New Roman" w:hAnsi="Times New Roman"/>
          <w:color w:val="auto"/>
        </w:rPr>
      </w:pPr>
      <w:r>
        <w:rPr>
          <w:rStyle w:val="7"/>
          <w:rFonts w:ascii="Times New Roman" w:hAnsi="Times New Roman"/>
          <w:color w:val="auto"/>
        </w:rPr>
        <w:t>根据《中华人民共和国政府信息公开条例》（以下简称《条例》）和《山东省政府信息公开办法》（以下简称《办法》）规定的要求，结合贯彻落实《</w:t>
      </w:r>
      <w:r>
        <w:rPr>
          <w:rStyle w:val="7"/>
          <w:rFonts w:hint="eastAsia" w:ascii="Times New Roman" w:hAnsi="Times New Roman" w:eastAsia="仿宋_GB2312"/>
          <w:color w:val="auto"/>
          <w:lang w:eastAsia="zh-CN"/>
        </w:rPr>
        <w:t>威海市环翠区</w:t>
      </w:r>
      <w:r>
        <w:rPr>
          <w:rStyle w:val="7"/>
          <w:rFonts w:ascii="Times New Roman" w:hAnsi="Times New Roman"/>
          <w:color w:val="auto"/>
        </w:rPr>
        <w:t>人民政府办公室关于</w:t>
      </w:r>
      <w:r>
        <w:rPr>
          <w:rStyle w:val="7"/>
          <w:rFonts w:hint="eastAsia" w:ascii="Times New Roman" w:hAnsi="Times New Roman" w:eastAsia="仿宋_GB2312"/>
          <w:color w:val="auto"/>
          <w:lang w:eastAsia="zh-CN"/>
        </w:rPr>
        <w:t>做好</w:t>
      </w:r>
      <w:r>
        <w:rPr>
          <w:rStyle w:val="7"/>
          <w:rFonts w:hint="eastAsia" w:ascii="Times New Roman" w:hAnsi="Times New Roman" w:eastAsia="仿宋_GB2312"/>
          <w:color w:val="auto"/>
          <w:lang w:val="en-US" w:eastAsia="zh-CN"/>
        </w:rPr>
        <w:t>2017年度政府信息公开工作年度报告编制工作的通知</w:t>
      </w:r>
      <w:r>
        <w:rPr>
          <w:rStyle w:val="7"/>
          <w:rFonts w:ascii="Times New Roman" w:hAnsi="Times New Roman"/>
          <w:color w:val="auto"/>
        </w:rPr>
        <w:t>》，现公布</w:t>
      </w:r>
      <w:r>
        <w:rPr>
          <w:rStyle w:val="7"/>
          <w:rFonts w:hint="eastAsia" w:ascii="Times New Roman" w:hAnsi="Times New Roman" w:eastAsia="仿宋_GB2312"/>
          <w:color w:val="auto"/>
          <w:lang w:eastAsia="zh-CN"/>
        </w:rPr>
        <w:t>环翠区商务局</w:t>
      </w:r>
      <w:r>
        <w:rPr>
          <w:rStyle w:val="7"/>
          <w:rFonts w:ascii="Times New Roman" w:hAnsi="Times New Roman"/>
          <w:color w:val="auto"/>
        </w:rPr>
        <w:t xml:space="preserve"> </w:t>
      </w:r>
      <w:r>
        <w:rPr>
          <w:rStyle w:val="5"/>
          <w:rFonts w:ascii="Times New Roman" w:hAnsi="Times New Roman"/>
          <w:color w:val="auto"/>
          <w:sz w:val="32"/>
          <w:szCs w:val="32"/>
        </w:rPr>
        <w:t>201</w:t>
      </w:r>
      <w:r>
        <w:rPr>
          <w:rStyle w:val="5"/>
          <w:rFonts w:hint="eastAsia" w:ascii="Times New Roman" w:hAnsi="Times New Roman"/>
          <w:color w:val="auto"/>
          <w:sz w:val="32"/>
          <w:szCs w:val="32"/>
          <w:lang w:val="en-US" w:eastAsia="zh-CN"/>
        </w:rPr>
        <w:t>7</w:t>
      </w:r>
      <w:r>
        <w:rPr>
          <w:rStyle w:val="7"/>
          <w:rFonts w:ascii="Times New Roman" w:hAnsi="Times New Roman"/>
          <w:color w:val="auto"/>
        </w:rPr>
        <w:t>年度政府信息公开工作年度报告。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Style w:val="7"/>
          <w:rFonts w:ascii="Times New Roman" w:hAnsi="Times New Roman"/>
          <w:color w:val="auto"/>
        </w:rPr>
      </w:pPr>
      <w:r>
        <w:rPr>
          <w:rStyle w:val="7"/>
          <w:rFonts w:ascii="Times New Roman" w:hAnsi="Times New Roman"/>
          <w:color w:val="auto"/>
        </w:rPr>
        <w:t xml:space="preserve">本报告中所列数据的统计时限自 </w:t>
      </w:r>
      <w:r>
        <w:rPr>
          <w:rStyle w:val="5"/>
          <w:rFonts w:ascii="Times New Roman" w:hAnsi="Times New Roman"/>
          <w:color w:val="auto"/>
          <w:sz w:val="32"/>
          <w:szCs w:val="32"/>
        </w:rPr>
        <w:t>201</w:t>
      </w:r>
      <w:r>
        <w:rPr>
          <w:rStyle w:val="5"/>
          <w:rFonts w:hint="eastAsia" w:ascii="Times New Roman" w:hAnsi="Times New Roman"/>
          <w:color w:val="auto"/>
          <w:sz w:val="32"/>
          <w:szCs w:val="32"/>
          <w:lang w:val="en-US" w:eastAsia="zh-CN"/>
        </w:rPr>
        <w:t>7</w:t>
      </w:r>
      <w:r>
        <w:rPr>
          <w:rStyle w:val="7"/>
          <w:rFonts w:ascii="Times New Roman" w:hAnsi="Times New Roman"/>
          <w:color w:val="auto"/>
        </w:rPr>
        <w:t>年</w:t>
      </w:r>
      <w:r>
        <w:rPr>
          <w:rStyle w:val="5"/>
          <w:rFonts w:ascii="Times New Roman" w:hAnsi="Times New Roman"/>
          <w:color w:val="auto"/>
          <w:sz w:val="32"/>
          <w:szCs w:val="32"/>
        </w:rPr>
        <w:t>1</w:t>
      </w:r>
      <w:r>
        <w:rPr>
          <w:rStyle w:val="7"/>
          <w:rFonts w:ascii="Times New Roman" w:hAnsi="Times New Roman"/>
          <w:color w:val="auto"/>
        </w:rPr>
        <w:t>月</w:t>
      </w:r>
      <w:r>
        <w:rPr>
          <w:rStyle w:val="5"/>
          <w:rFonts w:ascii="Times New Roman" w:hAnsi="Times New Roman"/>
          <w:color w:val="auto"/>
          <w:sz w:val="32"/>
          <w:szCs w:val="32"/>
        </w:rPr>
        <w:t>1</w:t>
      </w:r>
      <w:r>
        <w:rPr>
          <w:rStyle w:val="7"/>
          <w:rFonts w:ascii="Times New Roman" w:hAnsi="Times New Roman"/>
          <w:color w:val="auto"/>
        </w:rPr>
        <w:t>日起至</w:t>
      </w:r>
      <w:r>
        <w:rPr>
          <w:rStyle w:val="5"/>
          <w:rFonts w:ascii="Times New Roman" w:hAnsi="Times New Roman"/>
          <w:color w:val="auto"/>
          <w:sz w:val="32"/>
          <w:szCs w:val="32"/>
        </w:rPr>
        <w:t>201</w:t>
      </w:r>
      <w:r>
        <w:rPr>
          <w:rStyle w:val="5"/>
          <w:rFonts w:hint="eastAsia" w:ascii="Times New Roman" w:hAnsi="Times New Roman"/>
          <w:color w:val="auto"/>
          <w:sz w:val="32"/>
          <w:szCs w:val="32"/>
          <w:lang w:val="en-US" w:eastAsia="zh-CN"/>
        </w:rPr>
        <w:t>7</w:t>
      </w:r>
      <w:r>
        <w:rPr>
          <w:rStyle w:val="5"/>
          <w:rFonts w:ascii="Times New Roman" w:hAnsi="Times New Roman"/>
          <w:color w:val="auto"/>
          <w:sz w:val="32"/>
          <w:szCs w:val="32"/>
        </w:rPr>
        <w:t xml:space="preserve"> </w:t>
      </w:r>
      <w:r>
        <w:rPr>
          <w:rStyle w:val="7"/>
          <w:rFonts w:ascii="Times New Roman" w:hAnsi="Times New Roman"/>
          <w:color w:val="auto"/>
        </w:rPr>
        <w:t>年</w:t>
      </w:r>
      <w:r>
        <w:rPr>
          <w:rStyle w:val="5"/>
          <w:rFonts w:ascii="Times New Roman" w:hAnsi="Times New Roman"/>
          <w:color w:val="auto"/>
          <w:sz w:val="32"/>
          <w:szCs w:val="32"/>
        </w:rPr>
        <w:t>12</w:t>
      </w:r>
      <w:r>
        <w:rPr>
          <w:rStyle w:val="7"/>
          <w:rFonts w:ascii="Times New Roman" w:hAnsi="Times New Roman"/>
          <w:color w:val="auto"/>
        </w:rPr>
        <w:t>月</w:t>
      </w:r>
      <w:r>
        <w:rPr>
          <w:rStyle w:val="5"/>
          <w:rFonts w:ascii="Times New Roman" w:hAnsi="Times New Roman"/>
          <w:color w:val="auto"/>
          <w:sz w:val="32"/>
          <w:szCs w:val="32"/>
        </w:rPr>
        <w:t>31</w:t>
      </w:r>
      <w:r>
        <w:rPr>
          <w:rStyle w:val="7"/>
          <w:rFonts w:ascii="Times New Roman" w:hAnsi="Times New Roman"/>
          <w:color w:val="auto"/>
        </w:rPr>
        <w:t>日止。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本报告的电子版可在威海市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环翠区商务局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网站（</w:t>
      </w:r>
      <w:r>
        <w:rPr>
          <w:rFonts w:hint="eastAsia" w:ascii="Times New Roman" w:hAnsi="Times New Roman" w:eastAsia="TimesNewRomanPSMT" w:cs="TimesNewRomanPSMT"/>
          <w:b w:val="0"/>
          <w:bCs w:val="0"/>
          <w:i w:val="0"/>
          <w:color w:val="auto"/>
          <w:sz w:val="32"/>
          <w:szCs w:val="32"/>
        </w:rPr>
        <w:t>http://swj.huancui.gov.cn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）下载。如对本报告有疑问，请与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环翠区商务局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联系（地址：威海市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文化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中路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>59号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邮箱：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>swj5273106@163.com</w:t>
      </w:r>
      <w:r>
        <w:rPr>
          <w:rFonts w:hint="eastAsia" w:ascii="Times New Roman" w:hAnsi="Times New Roman" w:eastAsia="宋体" w:cs="TimesNewRomanPSMT"/>
          <w:b w:val="0"/>
          <w:i w:val="0"/>
          <w:color w:val="auto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邮编：</w:t>
      </w:r>
      <w:r>
        <w:rPr>
          <w:rFonts w:ascii="Times New Roman" w:hAnsi="Times New Roman" w:eastAsia="TimesNewRomanPSMT" w:cs="TimesNewRomanPSMT"/>
          <w:b w:val="0"/>
          <w:i w:val="0"/>
          <w:color w:val="auto"/>
          <w:sz w:val="32"/>
          <w:szCs w:val="32"/>
        </w:rPr>
        <w:t>264200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，电话：</w:t>
      </w:r>
      <w:r>
        <w:rPr>
          <w:rFonts w:ascii="Times New Roman" w:hAnsi="Times New Roman" w:eastAsia="TimesNewRomanPSMT" w:cs="TimesNewRomanPSMT"/>
          <w:b w:val="0"/>
          <w:i w:val="0"/>
          <w:color w:val="auto"/>
          <w:sz w:val="32"/>
          <w:szCs w:val="32"/>
        </w:rPr>
        <w:t>0631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 xml:space="preserve">— </w:t>
      </w:r>
      <w:r>
        <w:rPr>
          <w:rFonts w:hint="eastAsia" w:ascii="Times New Roman" w:hAnsi="Times New Roman" w:cs="TimesNewRomanPSMT"/>
          <w:b w:val="0"/>
          <w:i w:val="0"/>
          <w:color w:val="auto"/>
          <w:sz w:val="32"/>
          <w:szCs w:val="32"/>
          <w:lang w:val="en-US" w:eastAsia="zh-CN"/>
        </w:rPr>
        <w:t>5273106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，传真：</w:t>
      </w:r>
      <w:r>
        <w:rPr>
          <w:rFonts w:ascii="Times New Roman" w:hAnsi="Times New Roman" w:eastAsia="TimesNewRomanPSMT" w:cs="TimesNewRomanPSMT"/>
          <w:b w:val="0"/>
          <w:i w:val="0"/>
          <w:color w:val="auto"/>
          <w:sz w:val="32"/>
          <w:szCs w:val="32"/>
        </w:rPr>
        <w:t>0631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—</w:t>
      </w:r>
      <w:r>
        <w:rPr>
          <w:rFonts w:hint="eastAsia" w:ascii="Times New Roman" w:hAnsi="Times New Roman" w:cs="TimesNewRomanPSMT"/>
          <w:b w:val="0"/>
          <w:i w:val="0"/>
          <w:color w:val="auto"/>
          <w:sz w:val="32"/>
          <w:szCs w:val="32"/>
          <w:lang w:val="en-US" w:eastAsia="zh-CN"/>
        </w:rPr>
        <w:t>5273104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）。</w:t>
      </w:r>
      <w:r>
        <w:rPr>
          <w:rFonts w:ascii="Times New Roman" w:hAnsi="Times New Roman" w:eastAsia="宋体" w:cs="宋体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ascii="Times New Roman" w:hAnsi="Times New Roman" w:eastAsia="黑体" w:cs="黑体"/>
          <w:b w:val="0"/>
          <w:i w:val="0"/>
          <w:color w:val="auto"/>
          <w:sz w:val="32"/>
          <w:szCs w:val="32"/>
        </w:rPr>
      </w:pPr>
      <w:r>
        <w:rPr>
          <w:rFonts w:ascii="Times New Roman" w:hAnsi="Times New Roman" w:eastAsia="黑体" w:cs="黑体"/>
          <w:b w:val="0"/>
          <w:i w:val="0"/>
          <w:color w:val="auto"/>
          <w:sz w:val="32"/>
          <w:szCs w:val="32"/>
        </w:rPr>
        <w:t>概述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</w:pPr>
      <w:r>
        <w:rPr>
          <w:rStyle w:val="8"/>
          <w:rFonts w:ascii="Times New Roman" w:hAnsi="Times New Roman"/>
          <w:color w:val="auto"/>
        </w:rPr>
        <w:t>201</w:t>
      </w:r>
      <w:r>
        <w:rPr>
          <w:rStyle w:val="8"/>
          <w:rFonts w:hint="eastAsia" w:ascii="Times New Roman" w:hAnsi="Times New Roman"/>
          <w:color w:val="auto"/>
          <w:lang w:val="en-US" w:eastAsia="zh-CN"/>
        </w:rPr>
        <w:t>7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年，我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局在区委区政府的领导下，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认真贯彻落实《条例》和《办法》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精神，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建立健全工作运行机制，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稳步推进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政府信息公开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工作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，不断拓宽政府信息公开领域，为广大公众提供了更加优质、便捷的信息服务。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黑体" w:cs="黑体"/>
          <w:b w:val="0"/>
          <w:i w:val="0"/>
          <w:color w:val="auto"/>
          <w:sz w:val="32"/>
          <w:szCs w:val="32"/>
        </w:rPr>
      </w:pPr>
      <w:r>
        <w:rPr>
          <w:rFonts w:ascii="Times New Roman" w:hAnsi="Times New Roman" w:eastAsia="黑体" w:cs="黑体"/>
          <w:b w:val="0"/>
          <w:i w:val="0"/>
          <w:color w:val="auto"/>
          <w:sz w:val="32"/>
          <w:szCs w:val="32"/>
        </w:rPr>
        <w:t>二、政府信息公开的组织领导和制度建设情况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 w:firstLineChars="200"/>
        <w:jc w:val="both"/>
        <w:rPr>
          <w:rFonts w:hint="eastAsia" w:ascii="Times New Roman" w:hAnsi="Times New Roman" w:eastAsia="仿宋_GB2312" w:cs="仿宋_GB2312"/>
          <w:b w:val="0"/>
          <w:i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i w:val="0"/>
          <w:color w:val="auto"/>
          <w:kern w:val="2"/>
          <w:sz w:val="32"/>
          <w:szCs w:val="32"/>
          <w:lang w:val="en-US" w:eastAsia="zh-CN" w:bidi="ar-SA"/>
        </w:rPr>
        <w:t>我局指定局办公室为专门科室负责全局政府信息公开的推进、协调、监督、管理工作；各业务科室对本科室的政府信息公开工作负责。做到了信息公开有人收集整理、有人审批管理、有人上传信息。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ascii="Times New Roman" w:hAnsi="Times New Roman" w:eastAsia="黑体" w:cs="黑体"/>
          <w:b w:val="0"/>
          <w:i w:val="0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i w:val="0"/>
          <w:color w:val="auto"/>
          <w:sz w:val="32"/>
          <w:szCs w:val="32"/>
          <w:lang w:eastAsia="zh-CN"/>
        </w:rPr>
        <w:t>发布解读、</w:t>
      </w:r>
      <w:r>
        <w:rPr>
          <w:rFonts w:ascii="Times New Roman" w:hAnsi="Times New Roman" w:eastAsia="黑体" w:cs="黑体"/>
          <w:b w:val="0"/>
          <w:i w:val="0"/>
          <w:color w:val="auto"/>
          <w:sz w:val="32"/>
          <w:szCs w:val="32"/>
        </w:rPr>
        <w:t>回应社会关切及互动交流情况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宋体" w:cs="宋体"/>
          <w:color w:val="auto"/>
          <w:sz w:val="24"/>
          <w:szCs w:val="24"/>
        </w:rPr>
      </w:pP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>2017年，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我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全年共受理了有关外派劳务纠纷、招商引资政策咨询等方面的市长信箱、市民热线问题建议共23起，答复办结率为100%，有效回应了社会关切。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0"/>
        <w:jc w:val="both"/>
        <w:textAlignment w:val="auto"/>
        <w:outlineLvl w:val="9"/>
        <w:rPr>
          <w:rFonts w:ascii="Times New Roman" w:hAnsi="Times New Roman" w:eastAsia="黑体" w:cs="黑体"/>
          <w:b w:val="0"/>
          <w:i w:val="0"/>
          <w:color w:val="auto"/>
          <w:sz w:val="32"/>
          <w:szCs w:val="32"/>
        </w:rPr>
      </w:pPr>
      <w:r>
        <w:rPr>
          <w:rFonts w:ascii="Times New Roman" w:hAnsi="Times New Roman" w:eastAsia="黑体" w:cs="黑体"/>
          <w:b w:val="0"/>
          <w:i w:val="0"/>
          <w:color w:val="auto"/>
          <w:sz w:val="32"/>
          <w:szCs w:val="32"/>
        </w:rPr>
        <w:t>主动公开政府信息以及公开平台建设情况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Times New Roman" w:hAnsi="Times New Roman" w:eastAsia="楷体_GB2312" w:cs="楷体_GB2312"/>
          <w:b w:val="0"/>
          <w:i w:val="0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b w:val="0"/>
          <w:i w:val="0"/>
          <w:color w:val="auto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楷体_GB2312" w:cs="楷体_GB2312"/>
          <w:b w:val="0"/>
          <w:i w:val="0"/>
          <w:color w:val="auto"/>
          <w:sz w:val="32"/>
          <w:szCs w:val="32"/>
        </w:rPr>
        <w:t>公开内容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ascii="Times New Roman" w:hAnsi="Times New Roman" w:eastAsia="宋体" w:cs="宋体"/>
          <w:color w:val="auto"/>
          <w:sz w:val="24"/>
          <w:szCs w:val="24"/>
        </w:rPr>
      </w:pP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我局主要通过区政务网站进行公开，辅之以报纸、电视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、新媒体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等形式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201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 xml:space="preserve"> 年共公开政府信息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>78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 xml:space="preserve">条，比 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>2016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有所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增长，其中，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威海·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环翠”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政府信息公开专栏公开</w:t>
      </w:r>
      <w:r>
        <w:rPr>
          <w:rFonts w:hint="eastAsia" w:ascii="Times New Roman" w:hAnsi="Times New Roman" w:cs="TimesNewRomanPSMT"/>
          <w:b w:val="0"/>
          <w:i w:val="0"/>
          <w:color w:val="auto"/>
          <w:sz w:val="32"/>
          <w:szCs w:val="32"/>
          <w:lang w:val="en-US" w:eastAsia="zh-CN"/>
        </w:rPr>
        <w:t>73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条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>政务微信5条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。</w:t>
      </w:r>
      <w:r>
        <w:rPr>
          <w:rFonts w:ascii="Times New Roman" w:hAnsi="Times New Roman" w:eastAsia="宋体" w:cs="宋体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Times New Roman" w:hAnsi="Times New Roman" w:eastAsia="宋体" w:cs="宋体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宋体"/>
          <w:color w:val="auto"/>
          <w:sz w:val="24"/>
          <w:szCs w:val="24"/>
          <w:lang w:eastAsia="zh-CN"/>
        </w:rPr>
        <w:drawing>
          <wp:inline distT="0" distB="0" distL="114300" distR="114300">
            <wp:extent cx="4676775" cy="3429000"/>
            <wp:effectExtent l="4445" t="4445" r="12700" b="1079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楷体" w:cs="楷体"/>
          <w:b w:val="0"/>
          <w:i w:val="0"/>
          <w:color w:val="auto"/>
          <w:sz w:val="30"/>
          <w:szCs w:val="30"/>
          <w:lang w:eastAsia="zh-CN"/>
        </w:rPr>
      </w:pPr>
      <w:r>
        <w:rPr>
          <w:rFonts w:hint="eastAsia" w:ascii="Times New Roman" w:hAnsi="Times New Roman" w:eastAsia="楷体" w:cs="楷体"/>
          <w:b w:val="0"/>
          <w:i w:val="0"/>
          <w:color w:val="auto"/>
          <w:sz w:val="30"/>
          <w:szCs w:val="30"/>
          <w:lang w:eastAsia="zh-CN"/>
        </w:rPr>
        <w:t>图</w:t>
      </w:r>
      <w:r>
        <w:rPr>
          <w:rFonts w:hint="eastAsia" w:ascii="Times New Roman" w:hAnsi="Times New Roman" w:eastAsia="楷体" w:cs="楷体"/>
          <w:b w:val="0"/>
          <w:i w:val="0"/>
          <w:color w:val="auto"/>
          <w:sz w:val="30"/>
          <w:szCs w:val="30"/>
          <w:lang w:val="en-US" w:eastAsia="zh-CN"/>
        </w:rPr>
        <w:t>1.2017年信息公开条目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b w:val="0"/>
          <w:i w:val="0"/>
          <w:color w:val="auto"/>
          <w:sz w:val="30"/>
          <w:szCs w:val="30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>年度，商务局共答复了</w:t>
      </w:r>
      <w:r>
        <w:rPr>
          <w:rFonts w:hint="eastAsia" w:ascii="Times New Roman" w:hAnsi="Times New Roman" w:eastAsia="楷体" w:cs="楷体"/>
          <w:b w:val="0"/>
          <w:i w:val="0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>件政协提案，分别为区政协第十四届一次会议第</w:t>
      </w:r>
      <w:r>
        <w:rPr>
          <w:rFonts w:hint="eastAsia" w:ascii="Times New Roman" w:hAnsi="Times New Roman" w:eastAsia="楷体" w:cs="楷体"/>
          <w:b w:val="0"/>
          <w:i w:val="0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>号、第</w:t>
      </w:r>
      <w:r>
        <w:rPr>
          <w:rFonts w:hint="eastAsia" w:ascii="Times New Roman" w:hAnsi="Times New Roman" w:eastAsia="楷体" w:cs="楷体"/>
          <w:b w:val="0"/>
          <w:i w:val="0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>号、第</w:t>
      </w:r>
      <w:r>
        <w:rPr>
          <w:rFonts w:hint="eastAsia" w:ascii="Times New Roman" w:hAnsi="Times New Roman" w:eastAsia="楷体" w:cs="楷体"/>
          <w:b w:val="0"/>
          <w:i w:val="0"/>
          <w:color w:val="auto"/>
          <w:sz w:val="30"/>
          <w:szCs w:val="30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>号提案，并于</w:t>
      </w:r>
      <w:r>
        <w:rPr>
          <w:rFonts w:hint="eastAsia" w:ascii="Times New Roman" w:hAnsi="Times New Roman" w:eastAsia="楷体" w:cs="楷体"/>
          <w:b w:val="0"/>
          <w:i w:val="0"/>
          <w:color w:val="auto"/>
          <w:sz w:val="30"/>
          <w:szCs w:val="30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楷体" w:cs="楷体"/>
          <w:b w:val="0"/>
          <w:i w:val="0"/>
          <w:color w:val="auto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>月在环翠区商务局网站对办理结果进行了公开。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楷体" w:cs="楷体"/>
          <w:b w:val="0"/>
          <w:i w:val="0"/>
          <w:color w:val="auto"/>
          <w:sz w:val="32"/>
          <w:szCs w:val="32"/>
        </w:rPr>
      </w:pPr>
      <w:r>
        <w:rPr>
          <w:rFonts w:ascii="Times New Roman" w:hAnsi="Times New Roman" w:eastAsia="楷体" w:cs="楷体"/>
          <w:b w:val="0"/>
          <w:i w:val="0"/>
          <w:color w:val="auto"/>
          <w:sz w:val="32"/>
          <w:szCs w:val="32"/>
        </w:rPr>
        <w:t>（二）平台建设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宋体" w:cs="宋体"/>
          <w:color w:val="auto"/>
          <w:sz w:val="24"/>
          <w:szCs w:val="24"/>
          <w:lang w:eastAsia="zh-CN"/>
        </w:rPr>
      </w:pP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设置了政府信息公开工作开展及查阅场所，配备了专用资料柜、档案盒等，用来存放政府信息公开条例、申请表、标准文书和政府信息公开档案资料。为方便群众查询，公开了政府信息公开申请受理机构的名称、办公地址、办公时间、联系电话、传真号码等内容，设立了投诉电话</w:t>
      </w:r>
      <w:r>
        <w:rPr>
          <w:rFonts w:hint="eastAsia" w:ascii="Times New Roman" w:hAnsi="Times New Roman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ascii="Times New Roman" w:hAnsi="Times New Roman" w:eastAsia="黑体" w:cs="黑体"/>
          <w:b w:val="0"/>
          <w:i w:val="0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i w:val="0"/>
          <w:color w:val="auto"/>
          <w:sz w:val="32"/>
          <w:szCs w:val="32"/>
          <w:lang w:eastAsia="zh-CN"/>
        </w:rPr>
        <w:t>五</w:t>
      </w:r>
      <w:r>
        <w:rPr>
          <w:rFonts w:ascii="Times New Roman" w:hAnsi="Times New Roman" w:eastAsia="黑体" w:cs="黑体"/>
          <w:b w:val="0"/>
          <w:i w:val="0"/>
          <w:color w:val="auto"/>
          <w:sz w:val="32"/>
          <w:szCs w:val="32"/>
        </w:rPr>
        <w:t>、政府信息公开申请的办理情况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ascii="Times New Roman" w:hAnsi="Times New Roman" w:eastAsia="宋体" w:cs="宋体"/>
          <w:color w:val="auto"/>
          <w:sz w:val="24"/>
          <w:szCs w:val="24"/>
        </w:rPr>
      </w:pP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 xml:space="preserve">本年度共收到政府信息公开申请 </w:t>
      </w:r>
      <w:r>
        <w:rPr>
          <w:rFonts w:hint="eastAsia" w:ascii="Times New Roman" w:hAnsi="Times New Roman" w:eastAsia="宋体" w:cs="TimesNewRomanPSMT"/>
          <w:b w:val="0"/>
          <w:i w:val="0"/>
          <w:color w:val="auto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TimesNewRomanPSMT" w:cs="TimesNewRomanPSMT"/>
          <w:b w:val="0"/>
          <w:i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件。</w:t>
      </w:r>
      <w:r>
        <w:rPr>
          <w:rFonts w:ascii="Times New Roman" w:hAnsi="Times New Roman" w:eastAsia="宋体" w:cs="宋体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黑体" w:cs="黑体"/>
          <w:b w:val="0"/>
          <w:i w:val="0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i w:val="0"/>
          <w:color w:val="auto"/>
          <w:sz w:val="32"/>
          <w:szCs w:val="32"/>
          <w:lang w:eastAsia="zh-CN"/>
        </w:rPr>
        <w:t>六、</w:t>
      </w:r>
      <w:r>
        <w:rPr>
          <w:rFonts w:ascii="Times New Roman" w:hAnsi="Times New Roman" w:eastAsia="黑体" w:cs="黑体"/>
          <w:b w:val="0"/>
          <w:i w:val="0"/>
          <w:color w:val="auto"/>
          <w:sz w:val="32"/>
          <w:szCs w:val="32"/>
        </w:rPr>
        <w:t>政府信息公开的收费及减免情况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黑体"/>
          <w:b w:val="0"/>
          <w:i w:val="0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在政府信息公开过程中，我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局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始终坚持为民、便民、利民的原则，对印刷、邮寄等费用，全部予以减免。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br w:type="textWrapping"/>
      </w:r>
      <w:r>
        <w:rPr>
          <w:rFonts w:hint="eastAsia" w:ascii="Times New Roman" w:hAnsi="Times New Roman" w:eastAsia="黑体" w:cs="黑体"/>
          <w:b w:val="0"/>
          <w:i w:val="0"/>
          <w:color w:val="auto"/>
          <w:sz w:val="32"/>
          <w:szCs w:val="32"/>
          <w:lang w:val="en-US" w:eastAsia="zh-CN"/>
        </w:rPr>
        <w:t xml:space="preserve">    七、因政府信息公开申请行政复议、提起行政诉讼的情</w:t>
      </w:r>
      <w:r>
        <w:rPr>
          <w:rFonts w:hint="eastAsia" w:ascii="Times New Roman" w:hAnsi="Times New Roman" w:eastAsia="黑体" w:cs="黑体"/>
          <w:b w:val="0"/>
          <w:i w:val="0"/>
          <w:color w:val="auto"/>
          <w:sz w:val="32"/>
          <w:szCs w:val="32"/>
          <w:lang w:val="en-US" w:eastAsia="zh-CN"/>
        </w:rPr>
        <w:br w:type="textWrapping"/>
      </w:r>
      <w:r>
        <w:rPr>
          <w:rFonts w:ascii="Times New Roman" w:hAnsi="Times New Roman" w:eastAsia="黑体" w:cs="黑体"/>
          <w:b w:val="0"/>
          <w:i w:val="0"/>
          <w:color w:val="auto"/>
          <w:sz w:val="32"/>
          <w:szCs w:val="32"/>
        </w:rPr>
        <w:t>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</w:pP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本年度没有发生因政府信息公开引发的举报、投诉、行政复议、行政诉讼事件。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黑体" w:cs="黑体"/>
          <w:b w:val="0"/>
          <w:i w:val="0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i w:val="0"/>
          <w:color w:val="auto"/>
          <w:sz w:val="32"/>
          <w:szCs w:val="32"/>
          <w:lang w:val="en-US" w:eastAsia="zh-CN"/>
        </w:rPr>
        <w:t>八</w:t>
      </w:r>
      <w:r>
        <w:rPr>
          <w:rFonts w:ascii="Times New Roman" w:hAnsi="Times New Roman" w:eastAsia="黑体" w:cs="黑体"/>
          <w:b w:val="0"/>
          <w:i w:val="0"/>
          <w:color w:val="auto"/>
          <w:sz w:val="32"/>
          <w:szCs w:val="32"/>
        </w:rPr>
        <w:t>、政府信息公开保密审查及监督检查情况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</w:pPr>
      <w:r>
        <w:rPr>
          <w:rFonts w:ascii="Times New Roman" w:hAnsi="Times New Roman" w:eastAsia="TimesNewRomanPSMT" w:cs="TimesNewRomanPSMT"/>
          <w:b w:val="0"/>
          <w:i w:val="0"/>
          <w:color w:val="auto"/>
          <w:sz w:val="32"/>
          <w:szCs w:val="32"/>
        </w:rPr>
        <w:t>201</w:t>
      </w:r>
      <w:r>
        <w:rPr>
          <w:rFonts w:hint="eastAsia" w:ascii="Times New Roman" w:hAnsi="Times New Roman" w:cs="TimesNewRomanPSMT"/>
          <w:b w:val="0"/>
          <w:i w:val="0"/>
          <w:color w:val="auto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年，我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局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在做好政府信息公开工作的同时，严格执行政府信息保密审查机制和程序。依据国家保密局《关于做好政府信息公开中的保密工作的通知》，对行政机关公文信息公开审核标准和程序作了明确规定。对要公开的政府信息保密审查界定作了明确，确保政府信息公开工作顺利进行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 w:right="0" w:rightChars="0"/>
        <w:jc w:val="both"/>
        <w:textAlignment w:val="auto"/>
        <w:outlineLvl w:val="9"/>
        <w:rPr>
          <w:rFonts w:hint="eastAsia" w:ascii="Times New Roman" w:hAnsi="Times New Roman" w:eastAsia="黑体" w:cs="黑体"/>
          <w:b w:val="0"/>
          <w:i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b w:val="0"/>
          <w:i w:val="0"/>
          <w:color w:val="auto"/>
          <w:sz w:val="32"/>
          <w:szCs w:val="32"/>
          <w:lang w:eastAsia="zh-CN"/>
        </w:rPr>
        <w:t>九、所属事业单位信息公开推进措施和落实情况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区商务局所属事业单位有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>贸促会、外商服务中心、电子商务发展促进中心、对外劳务合作服务中心、驻日韩办事处，均按照统一要求进行了信息公开工作。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ascii="Times New Roman" w:hAnsi="Times New Roman" w:eastAsia="黑体" w:cs="黑体"/>
          <w:b w:val="0"/>
          <w:i w:val="0"/>
          <w:color w:val="auto"/>
          <w:sz w:val="32"/>
          <w:szCs w:val="32"/>
        </w:rPr>
      </w:pPr>
      <w:r>
        <w:rPr>
          <w:rFonts w:ascii="Times New Roman" w:hAnsi="Times New Roman" w:eastAsia="黑体" w:cs="黑体"/>
          <w:b w:val="0"/>
          <w:i w:val="0"/>
          <w:color w:val="auto"/>
          <w:sz w:val="32"/>
          <w:szCs w:val="32"/>
        </w:rPr>
        <w:t>十、政府信息公开工作存在的主要问题及改进情况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TimesNewRomanPSMT" w:cs="TimesNewRomanPSMT"/>
          <w:b w:val="0"/>
          <w:i w:val="0"/>
          <w:color w:val="auto"/>
          <w:sz w:val="32"/>
          <w:szCs w:val="32"/>
        </w:rPr>
        <w:t>201</w:t>
      </w:r>
      <w:r>
        <w:rPr>
          <w:rFonts w:hint="eastAsia" w:ascii="Times New Roman" w:hAnsi="Times New Roman" w:cs="TimesNewRomanPSMT"/>
          <w:b w:val="0"/>
          <w:i w:val="0"/>
          <w:color w:val="auto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年，我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局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政府信息公开工作取得了一定的成效，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但对照上级的要求和公众的期望，还存在一些不足，主要表现在：对公开信息与不公开信息的界定，需进一步规范。具体的解决办法和改进措施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</w:rPr>
      </w:pP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进一步增强全体工作人员信息公开意识，统一信息公开标准和认识。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进一步加强政府信息公开工作的标准化建设。及时对本单位的政府信息进行管理，做到应主动公开的信息及时公开。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</w:pP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进一步研究探索信息公开的范围、内容和有效渠道，打造我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局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政府信息公开新亮点，密切我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局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和人民群众的联系，加强政府信息公开服务和改善民生的作用。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Times New Roman" w:hAnsi="黑体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br w:type="page"/>
      </w:r>
    </w:p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政府信息公开工作情况统计表</w:t>
      </w:r>
    </w:p>
    <w:p>
      <w:pPr>
        <w:jc w:val="center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（2017年度）</w:t>
      </w:r>
    </w:p>
    <w:p>
      <w:pPr>
        <w:jc w:val="left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单位名称：</w:t>
      </w:r>
    </w:p>
    <w:tbl>
      <w:tblPr>
        <w:tblStyle w:val="4"/>
        <w:tblW w:w="8349" w:type="dxa"/>
        <w:jc w:val="center"/>
        <w:tblInd w:w="7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6"/>
        <w:gridCol w:w="1023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tblHeader/>
          <w:jc w:val="center"/>
        </w:trPr>
        <w:tc>
          <w:tcPr>
            <w:tcW w:w="6416" w:type="dxa"/>
            <w:vAlign w:val="center"/>
          </w:tcPr>
          <w:p>
            <w:pPr>
              <w:widowControl/>
              <w:spacing w:line="300" w:lineRule="exact"/>
              <w:ind w:firstLine="685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统　计　指　标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</w:rPr>
              <w:t>一、主动公开情况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（一）主动公开政府信息数（不同渠道和方式公开相同信息计1条）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其中：主动公开规范性文件数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　　　制发规范性文件总数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</w:rPr>
              <w:t>二、回应解读情况（不同方式回应同一热点或舆情计1次）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（一）回应公众关注热点或重大舆情数（不同方式回应同一热点或舆情计1次）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　其中：主要负责同志参加新闻发布会次数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　其中：主要负责同志参加政府网站在线访谈次数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</w:rPr>
              <w:t>三、依申请公开情况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（一）收到申请数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1.当面申请数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2.传真申请数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3.网络申请数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4.信函申请数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5.其他形式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（二）申请办结数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1.按时办结数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2.延期办结数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（三）申请答复数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2.同意公开答复数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4.不同意公开答复数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　其中：涉及国家秘密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　　　　涉及商业秘密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　　　　涉及个人隐私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　　　　危及国家安全、公共安全、经济安全和社会稳定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　　　　不是《条例》所指政府信息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　　　　法律法规规定的其他情形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6.申请信息不存在数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</w:rPr>
              <w:t>四、行政复议数量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</w:rPr>
              <w:t>五、行政诉讼数量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</w:rPr>
              <w:t>六、被举报投诉数量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（二）被纠错数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</w:rPr>
              <w:t>七、向图书馆、档案馆等查阅场所报送信息数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（一）纸质文件数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（二）电子文件数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</w:rPr>
              <w:t>八、开通政府信息公开网站（或设立门户网站信息公开专栏）数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（一）市政府及其部门门户网站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（二）县（市、区）政府门户网站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（三）乡镇政府（街道办事处）门户网站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</w:rPr>
              <w:t>九、政府公报发行量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（一）公报发行期数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（二）公报发行总份数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</w:rPr>
              <w:t>十、设置政府信息查阅点数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（一）市政府及其部门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（二）县（市、区）政府及其部门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（三）乡镇政府（街道办事处）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</w:rPr>
              <w:t>十一、查阅点接待人数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（一）市政府及其部门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（二）县（市、区）政府及其部门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（三）乡镇政府（街道办事处）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</w:rPr>
              <w:t>十二、依申请公开信息收取的费用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</w:rPr>
              <w:t>十三、机构建设和保障经费情况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（二）从事政府信息公开工作人员数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　　　2.兼职人员数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（三）政府信息公开专项经费（不包括用于政府公报编辑管理及政府网站建设维护等方面的经费）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</w:rPr>
              <w:t>十四、政府信息公开会议和培训情况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（二）举办各类培训班数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　（三）接受培训人员数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spacing w:line="3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420E"/>
    <w:multiLevelType w:val="singleLevel"/>
    <w:tmpl w:val="5820420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2046AB"/>
    <w:multiLevelType w:val="singleLevel"/>
    <w:tmpl w:val="582046AB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58EAE947"/>
    <w:multiLevelType w:val="singleLevel"/>
    <w:tmpl w:val="58EAE947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25B01"/>
    <w:rsid w:val="00F17766"/>
    <w:rsid w:val="06AB5652"/>
    <w:rsid w:val="32D42AC0"/>
    <w:rsid w:val="33987B0E"/>
    <w:rsid w:val="36DE6F4A"/>
    <w:rsid w:val="44525B01"/>
    <w:rsid w:val="4ADC1E5A"/>
    <w:rsid w:val="4CA90611"/>
    <w:rsid w:val="4DB47B63"/>
    <w:rsid w:val="507249AF"/>
    <w:rsid w:val="54D7163C"/>
    <w:rsid w:val="57A55D42"/>
    <w:rsid w:val="6975567D"/>
    <w:rsid w:val="70636233"/>
    <w:rsid w:val="73AD6C7E"/>
    <w:rsid w:val="788546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style01"/>
    <w:basedOn w:val="3"/>
    <w:qFormat/>
    <w:uiPriority w:val="0"/>
    <w:rPr>
      <w:rFonts w:ascii="TimesNewRomanPSMT" w:hAnsi="TimesNewRomanPSMT" w:eastAsia="TimesNewRomanPSMT" w:cs="TimesNewRomanPSMT"/>
      <w:color w:val="000000"/>
      <w:sz w:val="44"/>
      <w:szCs w:val="44"/>
    </w:rPr>
  </w:style>
  <w:style w:type="character" w:customStyle="1" w:styleId="6">
    <w:name w:val="fontstyle21"/>
    <w:basedOn w:val="3"/>
    <w:qFormat/>
    <w:uiPriority w:val="0"/>
    <w:rPr>
      <w:rFonts w:ascii="方正小标宋简体" w:hAnsi="方正小标宋简体" w:eastAsia="方正小标宋简体" w:cs="方正小标宋简体"/>
      <w:color w:val="000000"/>
      <w:sz w:val="44"/>
      <w:szCs w:val="44"/>
    </w:rPr>
  </w:style>
  <w:style w:type="character" w:customStyle="1" w:styleId="7">
    <w:name w:val="fontstyle31"/>
    <w:basedOn w:val="3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8">
    <w:name w:val="fontstyle11"/>
    <w:basedOn w:val="3"/>
    <w:qFormat/>
    <w:uiPriority w:val="0"/>
    <w:rPr>
      <w:rFonts w:ascii="TimesNewRomanPSMT" w:hAnsi="TimesNewRomanPSMT" w:eastAsia="TimesNewRomanPSMT" w:cs="TimesNewRomanPSMT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信息公开条目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Sheet1!$A$2:$A$3</c:f>
              <c:strCache>
                <c:ptCount val="2"/>
                <c:pt idx="0">
                  <c:v>2016年度</c:v>
                </c:pt>
                <c:pt idx="1">
                  <c:v>2017年度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33</c:v>
                </c:pt>
                <c:pt idx="1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3667245"/>
        <c:axId val="954667064"/>
      </c:barChart>
      <c:catAx>
        <c:axId val="363667245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54667064"/>
        <c:crosses val="autoZero"/>
        <c:auto val="1"/>
        <c:lblAlgn val="ctr"/>
        <c:lblOffset val="100"/>
        <c:noMultiLvlLbl val="0"/>
      </c:catAx>
      <c:valAx>
        <c:axId val="954667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6366724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2018-03-07T06:17:00Z</dcterms:created>
  <dc:creator>洋村长</dc:creator>
  <cp:lastModifiedBy>cui</cp:lastModifiedBy>
  <dcterms:modified xsi:type="dcterms:W3CDTF">2018-11-27T02:22:41Z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