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商务</w:t>
      </w:r>
      <w:r>
        <w:rPr>
          <w:rFonts w:hint="eastAsia" w:ascii="方正小标宋简体" w:hAnsi="宋体" w:eastAsia="方正小标宋简体"/>
          <w:sz w:val="44"/>
          <w:szCs w:val="44"/>
        </w:rPr>
        <w:t>局201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hAnsi="宋体" w:eastAsia="方正小标宋简体"/>
          <w:sz w:val="44"/>
          <w:szCs w:val="44"/>
        </w:rPr>
        <w:t>年度政府信息公开工作报告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根据《中华人民共和国政府信息公开条例》和《</w:t>
      </w:r>
      <w:r>
        <w:rPr>
          <w:rFonts w:ascii="仿宋_GB2312" w:eastAsia="仿宋_GB2312"/>
          <w:sz w:val="32"/>
          <w:szCs w:val="32"/>
        </w:rPr>
        <w:t>山东省政府信息公开办法</w:t>
      </w:r>
      <w:r>
        <w:rPr>
          <w:rFonts w:hint="eastAsia" w:ascii="仿宋_GB2312" w:eastAsia="仿宋_GB2312"/>
          <w:sz w:val="32"/>
          <w:szCs w:val="32"/>
        </w:rPr>
        <w:t>》的要求，由区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局编制有关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方面信息公开报告。全文包括概述，主动公开政府信息情况，依申请公开政府信息情况，政府信息公开复议、诉讼情况，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政府信息公开支出和收费，其它相关工作情况，存在的主要问题和改进措施，并附相关说明和指标统计附表。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为进一步加大信息公开力度，提高为民服务水平和工作能力，按照区委、区政府的工作部署要求，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局领导高度重视，坚持以科学发展观为指导，扎实推进政府信息公开工作。201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局进一步落实“主要领导亲自抓，分管领导具体抓，职能部门抓落实”的工作机制，健全完善相关制度办法，明确工作人员责任，细化各项工作措施，确保信息及时主动公开。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按照要求，从公众需要出发，按照“公开为原则，不公开为例外”的总体要求，妥善处理公开与保密的关系，在确保不失密不泄密的前提下，积极稳妥的将本年度能够公开的政府信息都予以公开，最大限度地保障人民群众的知情权和监督权，形成良好的舆论监督氛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二是进一步完善相应的信息公开制度，要求在规范性文件生成过程中即明确是否需要公开。确定需要公开的，</w:t>
      </w:r>
      <w:r>
        <w:rPr>
          <w:rFonts w:hint="eastAsia" w:ascii="仿宋_GB2312" w:eastAsia="仿宋_GB2312"/>
          <w:sz w:val="32"/>
          <w:szCs w:val="32"/>
          <w:lang w:eastAsia="zh-CN"/>
        </w:rPr>
        <w:t>商务局</w:t>
      </w:r>
      <w:r>
        <w:rPr>
          <w:rFonts w:hint="eastAsia" w:ascii="仿宋_GB2312" w:eastAsia="仿宋_GB2312"/>
          <w:sz w:val="32"/>
          <w:szCs w:val="32"/>
        </w:rPr>
        <w:t>在第一时间内在</w:t>
      </w:r>
      <w:r>
        <w:rPr>
          <w:rFonts w:hint="eastAsia" w:ascii="仿宋_GB2312" w:eastAsia="仿宋_GB2312"/>
          <w:sz w:val="32"/>
          <w:szCs w:val="32"/>
          <w:lang w:eastAsia="zh-CN"/>
        </w:rPr>
        <w:t>本机关政务网站</w:t>
      </w:r>
      <w:r>
        <w:rPr>
          <w:rFonts w:hint="eastAsia" w:ascii="仿宋_GB2312" w:eastAsia="仿宋_GB2312"/>
          <w:sz w:val="32"/>
          <w:szCs w:val="32"/>
        </w:rPr>
        <w:t>（http://swj.huancui.gov.cn）上予以公开，以提高信息公开时效。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三是根据本年度信息公开工作的实际进展，更新了信息公开指南和信息公开目录。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二、政府信息公开的组织领导和制度建设情况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一是建立健全政府信息公开组织机构。成立政府信息公开领导小组，由局长任组长、分管</w:t>
      </w:r>
      <w:r>
        <w:rPr>
          <w:rFonts w:hint="eastAsia" w:ascii="仿宋_GB2312" w:eastAsia="仿宋_GB2312"/>
          <w:sz w:val="32"/>
          <w:szCs w:val="32"/>
          <w:lang w:eastAsia="zh-CN"/>
        </w:rPr>
        <w:t>副局长</w:t>
      </w:r>
      <w:r>
        <w:rPr>
          <w:rFonts w:ascii="仿宋_GB2312" w:eastAsia="仿宋_GB2312"/>
          <w:sz w:val="32"/>
          <w:szCs w:val="32"/>
        </w:rPr>
        <w:t>任副组长、各科室负责人为成员，设置政府信息公开领导小组办公室，设在局办公室，具体负责本单位的政府信息公开工作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进一步加强对</w:t>
      </w:r>
      <w:r>
        <w:rPr>
          <w:rFonts w:hint="eastAsia" w:ascii="仿宋_GB2312" w:eastAsia="仿宋_GB2312"/>
          <w:sz w:val="32"/>
          <w:szCs w:val="32"/>
        </w:rPr>
        <w:t>我局</w:t>
      </w:r>
      <w:r>
        <w:rPr>
          <w:rFonts w:ascii="仿宋_GB2312" w:eastAsia="仿宋_GB2312"/>
          <w:sz w:val="32"/>
          <w:szCs w:val="32"/>
        </w:rPr>
        <w:t>信息公开工作的组织领导。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二是加强政府信息公开制度建设。</w:t>
      </w:r>
      <w:r>
        <w:rPr>
          <w:rFonts w:hint="eastAsia" w:ascii="仿宋_GB2312" w:eastAsia="仿宋_GB2312"/>
          <w:sz w:val="32"/>
          <w:szCs w:val="32"/>
        </w:rPr>
        <w:t>在主动公开信息工作中，我局认真落实《条例》和《办法》的各项要求，进一步深化政府信息公开内容，公开了</w:t>
      </w:r>
      <w:r>
        <w:rPr>
          <w:rFonts w:hint="eastAsia" w:ascii="仿宋_GB2312" w:eastAsia="仿宋_GB2312"/>
          <w:sz w:val="32"/>
          <w:szCs w:val="32"/>
          <w:lang w:eastAsia="zh-CN"/>
        </w:rPr>
        <w:t>机构职能、</w:t>
      </w:r>
      <w:r>
        <w:rPr>
          <w:rFonts w:hint="eastAsia" w:ascii="仿宋_GB2312" w:eastAsia="仿宋_GB2312"/>
          <w:sz w:val="32"/>
          <w:szCs w:val="32"/>
        </w:rPr>
        <w:t>政策法规、</w:t>
      </w:r>
      <w:r>
        <w:rPr>
          <w:rFonts w:hint="eastAsia" w:ascii="仿宋_GB2312" w:eastAsia="仿宋_GB2312"/>
          <w:sz w:val="32"/>
          <w:szCs w:val="32"/>
          <w:lang w:eastAsia="zh-CN"/>
        </w:rPr>
        <w:t>业务工作、统计数据、人事任免</w:t>
      </w:r>
      <w:r>
        <w:rPr>
          <w:rFonts w:hint="eastAsia" w:ascii="仿宋_GB2312" w:eastAsia="仿宋_GB2312"/>
          <w:sz w:val="32"/>
          <w:szCs w:val="32"/>
        </w:rPr>
        <w:t>信息等。通过广泛宣传、强化教育，使政府信息公开理念深入人心，进一步提高政府工作的透明度，更好地为人民群众服务。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三、主动公开政府信息以及公开平台建设情况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对于主动公开信息，我局采取网上公开为主，</w:t>
      </w:r>
      <w:r>
        <w:rPr>
          <w:rFonts w:hint="eastAsia" w:ascii="仿宋_GB2312" w:eastAsia="仿宋_GB2312"/>
          <w:sz w:val="32"/>
          <w:szCs w:val="32"/>
          <w:lang w:eastAsia="zh-CN"/>
        </w:rPr>
        <w:t>公开栏</w:t>
      </w:r>
      <w:r>
        <w:rPr>
          <w:rFonts w:hint="eastAsia" w:ascii="仿宋_GB2312" w:eastAsia="仿宋_GB2312"/>
          <w:sz w:val="32"/>
          <w:szCs w:val="32"/>
        </w:rPr>
        <w:t>和报纸媒体报道为辅的公开方式，将网上信息公开作为信息公开工作重点，积极发挥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局网站作为局</w:t>
      </w:r>
      <w:r>
        <w:rPr>
          <w:rFonts w:hint="eastAsia" w:ascii="仿宋_GB2312" w:eastAsia="仿宋_GB2312"/>
          <w:sz w:val="32"/>
          <w:szCs w:val="32"/>
          <w:lang w:eastAsia="zh-CN"/>
        </w:rPr>
        <w:t>政务</w:t>
      </w:r>
      <w:r>
        <w:rPr>
          <w:rFonts w:hint="eastAsia" w:ascii="仿宋_GB2312" w:eastAsia="仿宋_GB2312"/>
          <w:sz w:val="32"/>
          <w:szCs w:val="32"/>
        </w:rPr>
        <w:t>信息工作第一平台的作用，切实做好政府信息公开工作，将所有可公开信息在规定的时限内予以公开。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年主动公开政府信息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。从内容分类看，业务工作类信息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19条，其他信息6条。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2010年，我局未受理政府信息公开申请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、政府信息公开的收费及减免情况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一是政府信息公开事务的财政与实际支出情况。我局信息大多是主动公开在网站上的，因此无此专项费用的支出。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二是与诉讼（行政复议、行政申诉）有关的费用支出。无相关的案件发生，因此无此项费用支出。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三是对公民、法人和其他组织的收费及减免情况。我局大多信息是主动公开在网站上的，因此无此项费用的支出。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、因政府信息公开申请提起行政复议、行政诉讼的情况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年度发生针对本部门有关政府信息公开事务的行政复议案0件；发生针对本部门有关政府信息公开事务的行政诉讼案0件。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、政府信息公开保密审查及监督检查情况</w:t>
      </w:r>
    </w:p>
    <w:p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公开政府信息前，依照《中华人民共和国保守国家秘密法》以及其他法律、法规和国家有关规定对拟公开的政府信息进行审查。对政府信息不能确定是否可以公开时，依照法律、法规和国家有关规定，报有关主管部门或者同级保密部门审查确定。对于涉密以及涉及个人隐私的政府信息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</w:rPr>
        <w:t>公开。</w:t>
      </w:r>
    </w:p>
    <w:p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本局发布政府信息涉及其他行政机关的，与有关行政机关进行沟通、确认，保证行政机关发布的政府信息准确一致。本局发布政府信息依照国家有关规定需要批准的，未经批准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</w:rPr>
        <w:t>发布。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、政府信息公开工作存在的主要问题及改进情况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，我局通过积极努力、认真细致、扎实负责的工作，政府信息公开工作有了新的进展。但也存在一些不足，如主动公开的信息在网站上公开发布的时限不够及时，公开的方式、途径不够广泛，今后我们要采取多种方式、渠道，及时公开新产生的政府信息，并加强受理和反馈的工作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、需要说明的事项与附表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（一）其它说明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附表中的主动公开信息日期为201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年1月1日至201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年12月31日。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年政府信息公开工作情况统计表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40" w:lineRule="exact"/>
        <w:ind w:right="1195" w:rightChars="569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201</w:t>
      </w:r>
      <w:r>
        <w:rPr>
          <w:rFonts w:hint="eastAsia" w:ascii="文星简小标宋" w:eastAsia="文星简小标宋"/>
          <w:spacing w:val="-26"/>
          <w:sz w:val="44"/>
          <w:szCs w:val="44"/>
          <w:lang w:val="en-US" w:eastAsia="zh-CN"/>
        </w:rPr>
        <w:t>0</w:t>
      </w:r>
      <w:r>
        <w:rPr>
          <w:rFonts w:hint="eastAsia" w:ascii="文星简小标宋" w:eastAsia="文星简小标宋"/>
          <w:spacing w:val="-26"/>
          <w:sz w:val="44"/>
          <w:szCs w:val="44"/>
        </w:rPr>
        <w:t>年环翠区部门单位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政府信息公开工作情况统计表</w:t>
      </w:r>
    </w:p>
    <w:p>
      <w:pPr>
        <w:widowControl/>
        <w:jc w:val="center"/>
        <w:rPr>
          <w:rFonts w:hint="eastAsia" w:ascii="文星简小标宋" w:eastAsia="文星简小标宋"/>
          <w:color w:val="000000"/>
          <w:spacing w:val="-26"/>
          <w:kern w:val="0"/>
          <w:sz w:val="44"/>
          <w:szCs w:val="44"/>
        </w:rPr>
      </w:pPr>
    </w:p>
    <w:p>
      <w:pPr>
        <w:widowControl/>
        <w:rPr>
          <w:rFonts w:hint="eastAsia" w:ascii="楷体_GB2312" w:hAnsi="Arial" w:eastAsia="楷体_GB2312" w:cs="Arial"/>
          <w:color w:val="000000"/>
          <w:kern w:val="0"/>
          <w:sz w:val="24"/>
        </w:rPr>
      </w:pPr>
      <w:r>
        <w:rPr>
          <w:rFonts w:hint="eastAsia" w:ascii="楷体_GB2312" w:hAnsi="Arial" w:eastAsia="楷体_GB2312" w:cs="Arial"/>
          <w:color w:val="000000"/>
          <w:kern w:val="0"/>
          <w:sz w:val="24"/>
        </w:rPr>
        <w:t>填报单位：环翠区</w:t>
      </w:r>
      <w:r>
        <w:rPr>
          <w:rFonts w:hint="eastAsia" w:ascii="楷体_GB2312" w:hAnsi="Arial" w:eastAsia="楷体_GB2312" w:cs="Arial"/>
          <w:color w:val="000000"/>
          <w:kern w:val="0"/>
          <w:sz w:val="24"/>
          <w:lang w:eastAsia="zh-CN"/>
        </w:rPr>
        <w:t>商务</w:t>
      </w:r>
      <w:r>
        <w:rPr>
          <w:rFonts w:hint="eastAsia" w:ascii="楷体_GB2312" w:hAnsi="Arial" w:eastAsia="楷体_GB2312" w:cs="Arial"/>
          <w:color w:val="000000"/>
          <w:kern w:val="0"/>
          <w:sz w:val="24"/>
        </w:rPr>
        <w:t>局</w:t>
      </w:r>
    </w:p>
    <w:tbl>
      <w:tblPr>
        <w:tblStyle w:val="5"/>
        <w:tblW w:w="9206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0"/>
        <w:gridCol w:w="1292"/>
        <w:gridCol w:w="1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名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本年累计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一、主动公开信息数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机构领导、设置及人事类信息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政策法规、规范性文件信息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业务公开信息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规划计划、统计信息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财务预决算信息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招标采购信息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二、信息公开申请数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信函及传真申请数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网上填表及电子邮件申请数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当面申请数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三、对申请的答复数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同意部分公开数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不予公开数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四、依申请提供信息收取费用数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五、政府信息公开被举报数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六、政府信息公开被行政复议数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七、政府信息公开被诉讼数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八、开通政府信息公开网站（或设立门户网站信息公开专栏）数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九、召开新闻发布会数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十、向图书馆、档案馆等查阅场所报送信息数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纸质文档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电子文档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十一、政府信息公开指定工作人员数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全职人员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兼职人员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十二、组织学习培训次数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十三、参加学习培训人员数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361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A"/>
    <w:rsid w:val="00051F4F"/>
    <w:rsid w:val="00312EFA"/>
    <w:rsid w:val="007108AF"/>
    <w:rsid w:val="00B10934"/>
    <w:rsid w:val="00CD6B2A"/>
    <w:rsid w:val="0A797BAA"/>
    <w:rsid w:val="125F05DD"/>
    <w:rsid w:val="1B312351"/>
    <w:rsid w:val="24336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537</Words>
  <Characters>3063</Characters>
  <Lines>25</Lines>
  <Paragraphs>7</Paragraphs>
  <ScaleCrop>false</ScaleCrop>
  <LinksUpToDate>false</LinksUpToDate>
  <CharactersWithSpaces>3593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2013-02-28T01:36:00Z</dcterms:created>
  <dc:creator>s</dc:creator>
  <cp:lastModifiedBy>cui</cp:lastModifiedBy>
  <cp:lastPrinted>2013-02-28T02:04:00Z</cp:lastPrinted>
  <dcterms:modified xsi:type="dcterms:W3CDTF">2017-12-05T07:03:01Z</dcterms:modified>
  <dc:title>环翠区农业局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