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3"/>
        <w:spacing w:before="0" w:beforeLines="0" w:beforeAutospacing="0" w:after="0" w:afterLines="0" w:afterAutospacing="0" w:line="58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</w:rPr>
        <w:t>区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lang w:val="en-US" w:eastAsia="zh-CN"/>
        </w:rPr>
        <w:t>商务局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</w:rPr>
        <w:t>2013年度政府信息公开工作报告</w:t>
      </w:r>
    </w:p>
    <w:p>
      <w:pPr>
        <w:widowControl/>
        <w:spacing w:line="580" w:lineRule="exact"/>
        <w:ind w:firstLine="640" w:firstLineChars="200"/>
        <w:jc w:val="left"/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2013年度，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区商务局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认真贯彻落实《中华人民共和国政府信息公开条例》，保证了政府信息公开效果。通过环翠区政府网站信息公开平台和新闻媒体等多种形式，及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时、全面、有效地主动公开政府信息，为广大公众提供了比较好的政府信息公开服务。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784" w:firstLineChars="245"/>
        <w:jc w:val="left"/>
        <w:textAlignment w:val="auto"/>
        <w:outlineLvl w:val="9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一、概述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2013年，在区委、区政府的正确领导下，在区政府办公室信息科的具体指导下，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我局办公室及时更新、维护全局政务公开的内容，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实现了公开信息内容全面、准确、及时。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局主动公开政府信息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条，在主动公开的信息中，业务工作类信息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条，其他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条。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  <w:t>我局坚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持以“科学发展观”重要思想为指导，深入贯彻科学发展观，全面落实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《中华人民共和国政府信息公开条例》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，坚持把政府信息公开工作作为加强党风廉政建设，规范行业作风，促进依法行政的重要举措来抓，政府信息公开工作取得了一些成绩。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bCs/>
          <w:kern w:val="0"/>
          <w:sz w:val="32"/>
          <w:szCs w:val="32"/>
        </w:rPr>
        <w:t>二、组织领导和制度建设情况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商务局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加强组织领导，落实专门机构和人员。为进一步推进信息公开工作，按照要求，我局完善了信息公开网络，对各部门各单位明确信息公开联络人，定期组织信息交换，确保信息公开工作不留死角。落实和制定相关制度、配套措施，推进信息公开工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 xml:space="preserve">   </w:t>
      </w:r>
      <w:r>
        <w:rPr>
          <w:rFonts w:hint="default" w:ascii="黑体" w:hAnsi="黑体" w:eastAsia="黑体" w:cs="黑体"/>
          <w:bCs/>
          <w:kern w:val="0"/>
          <w:sz w:val="32"/>
          <w:szCs w:val="32"/>
        </w:rPr>
        <w:t>三、主动公开政府信息以及公开平台建设情况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保证及时公开，确保工作成效。按照信息公开有关要求，对需要公开的及时公开。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bCs/>
          <w:kern w:val="0"/>
          <w:sz w:val="32"/>
          <w:szCs w:val="32"/>
        </w:rPr>
        <w:t>四、政府信息公开申请的办理情况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本年度无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收到要求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商务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局公开政府信息的申请事件。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bCs/>
          <w:kern w:val="0"/>
          <w:sz w:val="32"/>
          <w:szCs w:val="32"/>
        </w:rPr>
        <w:t>五、政府信息公开的收费及减免情况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本年度公开的政府信息，没有收取任何费用。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bCs/>
          <w:kern w:val="0"/>
          <w:sz w:val="32"/>
          <w:szCs w:val="32"/>
        </w:rPr>
        <w:t>六、因政府信息公开申请提起行政复议、行政诉讼的情况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本年度没有发生因违反政府信息公开工作规定而出现的投诉、复议、诉讼等情况。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bCs/>
          <w:kern w:val="0"/>
          <w:sz w:val="32"/>
          <w:szCs w:val="32"/>
        </w:rPr>
        <w:t>七、政府信息公开保密审查及监督检查情况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进一步完善了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商务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局信息政府公开保密审查制度，针对信息公开工作新要求，及时完善了公开流程和制度，进一步规范了政务信息公开工作保密审查的程序和范围，明确了审查职责。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bCs/>
          <w:kern w:val="0"/>
          <w:sz w:val="32"/>
          <w:szCs w:val="32"/>
        </w:rPr>
        <w:t>八、所属公共企事业单位公开工作推进情况：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无所属公共企事业单位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default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bCs/>
          <w:kern w:val="0"/>
          <w:sz w:val="32"/>
          <w:szCs w:val="32"/>
        </w:rPr>
        <w:t>九、政府信息公开工作存在的主要问题及改进情况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目前，我局政府信息公开工作虽然取得了一定成绩，但也存在着一些不足和问题,一是信息公开手段有待进一步拓展；二是信息公开内容可以更趋完善。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638" w:leftChars="304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黑体" w:hAnsi="黑体" w:eastAsia="黑体" w:cs="黑体"/>
          <w:bCs/>
          <w:kern w:val="0"/>
          <w:sz w:val="32"/>
          <w:szCs w:val="32"/>
        </w:rPr>
        <w:t>需要说明的事项与附表。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区商务局</w:t>
      </w: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在区政府主动公开</w:t>
      </w:r>
      <w:r>
        <w:rPr>
          <w:rFonts w:hint="eastAsia" w:ascii="Times New Roman" w:hAnsi="Times New Roman" w:eastAsia="仿宋_GB2312" w:cs="Times New Roman"/>
          <w:color w:val="333333"/>
          <w:sz w:val="32"/>
          <w:szCs w:val="32"/>
          <w:lang w:val="en-US" w:eastAsia="zh-CN"/>
        </w:rPr>
        <w:t>的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333333"/>
          <w:sz w:val="32"/>
          <w:szCs w:val="32"/>
        </w:rPr>
        <w:t>政府信息情况以及申请公开情况统计见附表。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jc w:val="righ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2013年政府信息公开工作情况统计表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widowControl/>
        <w:ind w:left="-178" w:leftChars="-85" w:firstLine="181" w:firstLineChars="75"/>
        <w:rPr>
          <w:rFonts w:hint="eastAsia" w:ascii="楷体_GB2312" w:hAnsi="Arial" w:eastAsia="楷体_GB2312" w:cs="Arial"/>
          <w:b/>
          <w:color w:val="000000"/>
          <w:kern w:val="0"/>
          <w:sz w:val="24"/>
        </w:rPr>
      </w:pPr>
      <w:r>
        <w:rPr>
          <w:rFonts w:hint="eastAsia" w:ascii="仿宋" w:hAnsi="仿宋" w:eastAsia="仿宋" w:cs="Arial"/>
          <w:b/>
          <w:color w:val="000000"/>
          <w:kern w:val="0"/>
          <w:sz w:val="24"/>
        </w:rPr>
        <w:t>填报单位： 环翠区</w:t>
      </w:r>
      <w:r>
        <w:rPr>
          <w:rFonts w:hint="eastAsia" w:ascii="仿宋" w:hAnsi="仿宋" w:eastAsia="仿宋" w:cs="Arial"/>
          <w:b/>
          <w:color w:val="000000"/>
          <w:kern w:val="0"/>
          <w:sz w:val="24"/>
          <w:lang w:val="en-US" w:eastAsia="zh-CN"/>
        </w:rPr>
        <w:t>商务局</w:t>
      </w:r>
      <w:r>
        <w:rPr>
          <w:rFonts w:hint="eastAsia" w:ascii="仿宋" w:hAnsi="仿宋" w:eastAsia="仿宋" w:cs="Arial"/>
          <w:b/>
          <w:color w:val="000000"/>
          <w:kern w:val="0"/>
          <w:sz w:val="24"/>
        </w:rPr>
        <w:t xml:space="preserve">                    </w:t>
      </w:r>
      <w:r>
        <w:rPr>
          <w:rFonts w:hint="eastAsia" w:ascii="楷体_GB2312" w:hAnsi="Arial" w:eastAsia="楷体_GB2312" w:cs="Arial"/>
          <w:b/>
          <w:color w:val="000000"/>
          <w:kern w:val="0"/>
          <w:sz w:val="24"/>
        </w:rPr>
        <w:t xml:space="preserve">                               </w:t>
      </w:r>
    </w:p>
    <w:tbl>
      <w:tblPr>
        <w:tblStyle w:val="8"/>
        <w:tblW w:w="9228" w:type="dxa"/>
        <w:jc w:val="center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8"/>
        <w:gridCol w:w="1084"/>
        <w:gridCol w:w="30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Ansi="Arial"/>
                <w:b/>
                <w:color w:val="000000"/>
                <w:kern w:val="0"/>
                <w:sz w:val="24"/>
              </w:rPr>
              <w:t>指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Arial"/>
                <w:b/>
                <w:color w:val="000000"/>
                <w:kern w:val="0"/>
                <w:sz w:val="24"/>
              </w:rPr>
              <w:t>标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Arial"/>
                <w:b/>
                <w:color w:val="000000"/>
                <w:kern w:val="0"/>
                <w:sz w:val="24"/>
              </w:rPr>
              <w:t>名</w:t>
            </w:r>
            <w:r>
              <w:rPr>
                <w:b/>
                <w:color w:val="000000"/>
                <w:kern w:val="0"/>
                <w:sz w:val="24"/>
              </w:rPr>
              <w:t xml:space="preserve">  </w:t>
            </w:r>
            <w:r>
              <w:rPr>
                <w:rFonts w:hAnsi="Arial"/>
                <w:b/>
                <w:color w:val="000000"/>
                <w:kern w:val="0"/>
                <w:sz w:val="24"/>
              </w:rPr>
              <w:t>称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本年累计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一、主动公开信息数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其中：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Ansi="Arial"/>
                <w:color w:val="000000"/>
                <w:kern w:val="0"/>
                <w:szCs w:val="21"/>
              </w:rPr>
              <w:t>区政府及其部门公开信息数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Ansi="Arial"/>
                <w:color w:val="000000"/>
                <w:kern w:val="0"/>
                <w:szCs w:val="21"/>
              </w:rPr>
              <w:t>镇政府（街道办事处）公开信息数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条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二、信息公开申请数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其中：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Ansi="Arial"/>
                <w:color w:val="000000"/>
                <w:kern w:val="0"/>
                <w:szCs w:val="21"/>
              </w:rPr>
              <w:t>信函及传真申请数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Ansi="Arial"/>
                <w:color w:val="000000"/>
                <w:kern w:val="0"/>
                <w:szCs w:val="21"/>
              </w:rPr>
              <w:t>网上填表及电子邮件申请数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Ansi="Arial"/>
                <w:color w:val="000000"/>
                <w:kern w:val="0"/>
                <w:szCs w:val="21"/>
              </w:rPr>
              <w:t>当面申请数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三、对申请的答复数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其中：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Ansi="Arial"/>
                <w:color w:val="000000"/>
                <w:kern w:val="0"/>
                <w:szCs w:val="21"/>
              </w:rPr>
              <w:t>同意公开数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Ansi="Arial"/>
                <w:color w:val="000000"/>
                <w:kern w:val="0"/>
                <w:szCs w:val="21"/>
              </w:rPr>
              <w:t>同意部分公开数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Ansi="Arial"/>
                <w:color w:val="000000"/>
                <w:kern w:val="0"/>
                <w:szCs w:val="21"/>
              </w:rPr>
              <w:t>不予公开数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630" w:firstLineChars="3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Ansi="Arial"/>
                <w:color w:val="000000"/>
                <w:kern w:val="0"/>
                <w:szCs w:val="21"/>
              </w:rPr>
              <w:t>其他情况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四、依申请提供信息收取费用数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元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五、政府信息公开被举报数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其中：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Ansi="Arial"/>
                <w:color w:val="000000"/>
                <w:kern w:val="0"/>
                <w:szCs w:val="21"/>
              </w:rPr>
              <w:t>维持具体行政行为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630" w:firstLineChars="30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Ansi="Arial"/>
                <w:color w:val="000000"/>
                <w:kern w:val="0"/>
                <w:szCs w:val="21"/>
              </w:rPr>
              <w:t>纠错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六、政府信息公开被行政复议数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其中：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Ansi="Arial"/>
                <w:color w:val="000000"/>
                <w:kern w:val="0"/>
                <w:szCs w:val="21"/>
              </w:rPr>
              <w:t>维持具体行政行为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630" w:firstLineChars="30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Ansi="Arial"/>
                <w:color w:val="000000"/>
                <w:kern w:val="0"/>
                <w:szCs w:val="21"/>
              </w:rPr>
              <w:t>纠错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七、政府信息公开被诉讼数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其中：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Ansi="Arial"/>
                <w:color w:val="000000"/>
                <w:kern w:val="0"/>
                <w:szCs w:val="21"/>
              </w:rPr>
              <w:t>维持具体行政行为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ind w:firstLine="630" w:firstLineChars="300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Ansi="Arial"/>
                <w:color w:val="000000"/>
                <w:kern w:val="0"/>
                <w:szCs w:val="21"/>
              </w:rPr>
              <w:t>纠错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件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exact"/>
          <w:jc w:val="center"/>
        </w:trPr>
        <w:tc>
          <w:tcPr>
            <w:tcW w:w="504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108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09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其中：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hAnsi="Arial"/>
                <w:color w:val="000000"/>
                <w:kern w:val="0"/>
                <w:szCs w:val="21"/>
              </w:rPr>
              <w:t>区直部门</w:t>
            </w:r>
            <w:r>
              <w:rPr>
                <w:rFonts w:hAnsi="Arial"/>
                <w:color w:val="000000"/>
                <w:kern w:val="0"/>
                <w:szCs w:val="21"/>
              </w:rPr>
              <w:t>门户网站</w:t>
            </w:r>
          </w:p>
        </w:tc>
        <w:tc>
          <w:tcPr>
            <w:tcW w:w="108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09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ind w:firstLine="630" w:firstLineChars="3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Ansi="Arial"/>
                <w:color w:val="000000"/>
                <w:kern w:val="0"/>
                <w:szCs w:val="21"/>
              </w:rPr>
              <w:t>镇政府（街道办事处）门户网站</w:t>
            </w:r>
          </w:p>
        </w:tc>
        <w:tc>
          <w:tcPr>
            <w:tcW w:w="108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09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十一、设置政府信息查阅点数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其中：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hAnsi="Arial"/>
                <w:color w:val="000000"/>
                <w:kern w:val="0"/>
                <w:szCs w:val="21"/>
              </w:rPr>
              <w:t>区直部门</w:t>
            </w:r>
          </w:p>
        </w:tc>
        <w:tc>
          <w:tcPr>
            <w:tcW w:w="108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09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ind w:firstLine="630" w:firstLineChars="3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Ansi="Arial"/>
                <w:color w:val="000000"/>
                <w:kern w:val="0"/>
                <w:szCs w:val="21"/>
              </w:rPr>
              <w:t>镇政府（街道办事处）</w:t>
            </w:r>
          </w:p>
        </w:tc>
        <w:tc>
          <w:tcPr>
            <w:tcW w:w="108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309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十二、查阅点接待人数</w:t>
            </w:r>
          </w:p>
        </w:tc>
        <w:tc>
          <w:tcPr>
            <w:tcW w:w="108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3096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其中：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int="eastAsia" w:hAnsi="Arial"/>
                <w:color w:val="000000"/>
                <w:kern w:val="0"/>
                <w:szCs w:val="21"/>
              </w:rPr>
              <w:t>区直部门</w:t>
            </w:r>
          </w:p>
        </w:tc>
        <w:tc>
          <w:tcPr>
            <w:tcW w:w="108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309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ind w:firstLine="630" w:firstLineChars="3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Ansi="Arial"/>
                <w:color w:val="000000"/>
                <w:kern w:val="0"/>
                <w:szCs w:val="21"/>
              </w:rPr>
              <w:t>镇政府（街道办事处）</w:t>
            </w:r>
          </w:p>
        </w:tc>
        <w:tc>
          <w:tcPr>
            <w:tcW w:w="108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309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十三、政府信息公开指定工作人员数</w:t>
            </w:r>
          </w:p>
        </w:tc>
        <w:tc>
          <w:tcPr>
            <w:tcW w:w="108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09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其中：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Ansi="Arial"/>
                <w:color w:val="000000"/>
                <w:kern w:val="0"/>
                <w:szCs w:val="21"/>
              </w:rPr>
              <w:t>全职人员</w:t>
            </w:r>
          </w:p>
        </w:tc>
        <w:tc>
          <w:tcPr>
            <w:tcW w:w="108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09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ind w:firstLine="630" w:firstLineChars="3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Ansi="Arial"/>
                <w:color w:val="000000"/>
                <w:kern w:val="0"/>
                <w:szCs w:val="21"/>
              </w:rPr>
              <w:t>）区政府及其部门</w:t>
            </w:r>
          </w:p>
        </w:tc>
        <w:tc>
          <w:tcPr>
            <w:tcW w:w="108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09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ind w:firstLine="630" w:firstLineChars="3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Arial"/>
                <w:color w:val="000000"/>
                <w:kern w:val="0"/>
                <w:szCs w:val="21"/>
              </w:rPr>
              <w:t>）镇政府（街道办事处）</w:t>
            </w:r>
          </w:p>
        </w:tc>
        <w:tc>
          <w:tcPr>
            <w:tcW w:w="108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09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ind w:firstLine="630" w:firstLineChars="3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int="eastAsia" w:ascii="仿宋_GB2312" w:eastAsia="仿宋_GB2312"/>
                <w:color w:val="000000"/>
                <w:kern w:val="0"/>
                <w:szCs w:val="21"/>
              </w:rPr>
              <w:t>.</w:t>
            </w:r>
            <w:r>
              <w:rPr>
                <w:rFonts w:hAnsi="Arial"/>
                <w:color w:val="000000"/>
                <w:kern w:val="0"/>
                <w:szCs w:val="21"/>
              </w:rPr>
              <w:t>兼职人员</w:t>
            </w:r>
          </w:p>
        </w:tc>
        <w:tc>
          <w:tcPr>
            <w:tcW w:w="108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09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ind w:firstLine="630" w:firstLineChars="3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1</w:t>
            </w:r>
            <w:r>
              <w:rPr>
                <w:rFonts w:hAnsi="Arial"/>
                <w:color w:val="000000"/>
                <w:kern w:val="0"/>
                <w:szCs w:val="21"/>
              </w:rPr>
              <w:t>）区政府及其部门</w:t>
            </w:r>
          </w:p>
        </w:tc>
        <w:tc>
          <w:tcPr>
            <w:tcW w:w="108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09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5048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ind w:firstLine="630" w:firstLineChars="300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Ansi="Arial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2</w:t>
            </w:r>
            <w:r>
              <w:rPr>
                <w:rFonts w:hAnsi="Arial"/>
                <w:color w:val="000000"/>
                <w:kern w:val="0"/>
                <w:szCs w:val="21"/>
              </w:rPr>
              <w:t>）镇政府（街道办事处）</w:t>
            </w:r>
          </w:p>
        </w:tc>
        <w:tc>
          <w:tcPr>
            <w:tcW w:w="108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3096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jc w:val="center"/>
        <w:rPr>
          <w:rFonts w:hint="eastAsia" w:ascii="Arial" w:hAnsi="Arial" w:cs="Arial"/>
          <w:color w:val="000000"/>
          <w:kern w:val="0"/>
          <w:szCs w:val="21"/>
        </w:rPr>
      </w:pPr>
    </w:p>
    <w:p>
      <w:pPr>
        <w:widowControl/>
        <w:jc w:val="left"/>
        <w:rPr>
          <w:rFonts w:hint="eastAsia"/>
        </w:rPr>
      </w:pPr>
      <w:r>
        <w:rPr>
          <w:kern w:val="0"/>
        </w:rPr>
        <w:t xml:space="preserve"> </w:t>
      </w:r>
    </w:p>
    <w:p>
      <w:pPr>
        <w:widowControl/>
        <w:spacing w:line="580" w:lineRule="exact"/>
        <w:jc w:val="left"/>
        <w:rPr>
          <w:rFonts w:hint="eastAsia" w:ascii="仿宋" w:hAnsi="仿宋" w:eastAsia="仿宋" w:cs="宋体"/>
          <w:kern w:val="0"/>
          <w:sz w:val="18"/>
          <w:szCs w:val="18"/>
        </w:rPr>
      </w:pPr>
    </w:p>
    <w:sectPr>
      <w:footerReference r:id="rId3" w:type="default"/>
      <w:footerReference r:id="rId4" w:type="even"/>
      <w:pgSz w:w="11906" w:h="16838"/>
      <w:pgMar w:top="1701" w:right="1418" w:bottom="1701" w:left="1417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C03E9"/>
    <w:multiLevelType w:val="singleLevel"/>
    <w:tmpl w:val="532C03E9"/>
    <w:lvl w:ilvl="0" w:tentative="0">
      <w:start w:val="10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C950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uiPriority w:val="0"/>
    <w:rPr>
      <w:rFonts w:ascii="宋体" w:hAnsi="宋体" w:eastAsia="仿宋_GB2312"/>
      <w:sz w:val="32"/>
    </w:rPr>
  </w:style>
  <w:style w:type="table" w:default="1" w:styleId="8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 Char1"/>
    <w:basedOn w:val="1"/>
    <w:link w:val="4"/>
    <w:qFormat/>
    <w:uiPriority w:val="0"/>
    <w:pPr>
      <w:spacing w:before="100" w:beforeLines="0" w:beforeAutospacing="1" w:after="100" w:afterLines="0" w:afterAutospacing="1"/>
    </w:pPr>
    <w:rPr>
      <w:rFonts w:ascii="宋体" w:hAnsi="宋体" w:eastAsia="仿宋_GB2312"/>
      <w:sz w:val="32"/>
    </w:rPr>
  </w:style>
  <w:style w:type="character" w:styleId="6">
    <w:name w:val="Strong"/>
    <w:basedOn w:val="4"/>
    <w:uiPriority w:val="0"/>
    <w:rPr>
      <w:b/>
      <w:bCs/>
    </w:rPr>
  </w:style>
  <w:style w:type="character" w:styleId="7">
    <w:name w:val="page number"/>
    <w:basedOn w:val="4"/>
    <w:uiPriority w:val="0"/>
  </w:style>
  <w:style w:type="character" w:customStyle="1" w:styleId="9">
    <w:name w:val="l1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Lenovo (Beijing) Limited</Company>
  <Pages>1</Pages>
  <Words>158</Words>
  <Characters>906</Characters>
  <Lines>7</Lines>
  <Paragraphs>2</Paragraphs>
  <ScaleCrop>false</ScaleCrop>
  <LinksUpToDate>false</LinksUpToDate>
  <CharactersWithSpaces>1062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2013-02-26T06:41:00Z</dcterms:created>
  <dc:creator>aministrotor</dc:creator>
  <cp:lastModifiedBy>cui</cp:lastModifiedBy>
  <cp:lastPrinted>2014-03-21T09:19:55Z</cp:lastPrinted>
  <dcterms:modified xsi:type="dcterms:W3CDTF">2017-12-05T06:08:37Z</dcterms:modified>
  <dc:title>中华人民共和国行政监察法 (全文)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