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鲸园街道</w:t>
      </w:r>
      <w:r>
        <w:rPr>
          <w:rFonts w:hint="default" w:ascii="Times New Roman" w:hAnsi="Times New Roman" w:eastAsia="方正小标宋简体" w:cs="Times New Roman"/>
          <w:sz w:val="44"/>
          <w:szCs w:val="44"/>
        </w:rPr>
        <w:t>2013年政府信息公开工作年度报告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根据《中华人民共和国政府信息公开条例》，鲸园街道办事处特向社会公布2013年度本级政府信息公开年度报告。本报告中所列数据的统计期限自2013年1月1日起至2013年12月31日止。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2013年，按照上级有关政府信息公开工作的要求，我处把信息公开工作纳入重要议事日程，建立了长效的政府信息公开机制。按照“公正、公平、便民”的总体原则及“及时、准确”的总体要求，认真贯彻实施《中华人民共和国政府信息公开条例》，将实施《政府信息公开办法》与建设服务政府和诚信政府的现代行政管理理念相结合，与转变政府职能、深化行政管理体制改革相结合，切实推进全处政府信息公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进一步加强我处政府信息公开工作中，主要做到：1.组织机关干部学习政府信息公开相关文件，不断提高推行政府信息公开重要意义的认识。2.加强政府信息公开工作的制度建设，编制了鲸园街道信息公开指南及目录，制定了主动公开制度、依申请公开制度和保密审查制度等相关制度。3.明确推行政府信息公开工作的时限，按照“合法、全面、准确、及时”的要求公开政府信息，并对已公开的政府信息发生变化或失效时及时更新。4.不断规范推行政府信息公开工作的流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二、政府信息公开情况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（一）主动公开的主要内容。</w:t>
      </w:r>
      <w:r>
        <w:rPr>
          <w:rFonts w:hint="default" w:ascii="Times New Roman" w:hAnsi="Times New Roman" w:eastAsia="仿宋_GB2312" w:cs="Times New Roman"/>
          <w:sz w:val="32"/>
          <w:szCs w:val="32"/>
        </w:rPr>
        <w:t>2013年，我处共主动公开政府信息156条。其中，业务管理类信息60条，内容主要包括：计生、民政、残联、劳动保障、财政所、社会事务、司法综治等，占总体的比例为38%；社区建设类的信息61条，占总体的比例为39%；其他信息34条，主要为社区信息，占总体的比例为22%。</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楷体_GB2312" w:hAnsi="楷体_GB2312" w:eastAsia="楷体_GB2312" w:cs="楷体_GB2312"/>
          <w:sz w:val="32"/>
          <w:szCs w:val="32"/>
        </w:rPr>
        <w:t>（二）受理咨询、投诉等情况。</w:t>
      </w:r>
      <w:r>
        <w:rPr>
          <w:rFonts w:hint="default" w:ascii="Times New Roman" w:hAnsi="Times New Roman" w:eastAsia="仿宋_GB2312" w:cs="Times New Roman"/>
          <w:sz w:val="32"/>
          <w:szCs w:val="32"/>
        </w:rPr>
        <w:t>2013年全处共接受群众咨询约14000人次，其中现场咨询5300人次，电话咨询8700人次，网上咨询1次。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lang w:eastAsia="zh-CN"/>
        </w:rPr>
        <w:t>三、</w:t>
      </w:r>
      <w:r>
        <w:rPr>
          <w:rFonts w:hint="default" w:ascii="黑体" w:hAnsi="黑体" w:eastAsia="黑体" w:cs="黑体"/>
          <w:sz w:val="32"/>
          <w:szCs w:val="32"/>
        </w:rPr>
        <w:t>政府信息公开方式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（一）政府信息公开网页建设情况。</w:t>
      </w:r>
      <w:r>
        <w:rPr>
          <w:rFonts w:hint="default" w:ascii="Times New Roman" w:hAnsi="Times New Roman" w:eastAsia="仿宋_GB2312" w:cs="Times New Roman"/>
          <w:sz w:val="32"/>
          <w:szCs w:val="32"/>
        </w:rPr>
        <w:t>为给政府信息公开提供载体，我处在环翠区政府信息公开网站中建立了鲸园街道办事处政府信息公开网页，在此基础上，各口也按照要求对政府信息进行了网上录入，听取群众意见，及时答复有关疑难，为百姓收集、使用政府信息提供了良好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（二）信息公开场所的建设情况。</w:t>
      </w:r>
      <w:r>
        <w:rPr>
          <w:rFonts w:hint="default" w:ascii="Times New Roman" w:hAnsi="Times New Roman" w:eastAsia="仿宋_GB2312" w:cs="Times New Roman"/>
          <w:sz w:val="32"/>
          <w:szCs w:val="32"/>
        </w:rPr>
        <w:t>根据我处情况，在办事处内设立了便民服务中心，并设立鲸园社区服务中心，各居委会也实现了一站式便民服务，接受群众的现场咨询。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黑体" w:hAnsi="黑体" w:eastAsia="黑体" w:cs="黑体"/>
          <w:sz w:val="32"/>
          <w:szCs w:val="32"/>
        </w:rPr>
        <w:t>四、政府信息公开重点内容及落实情况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（一）公开目录、指南编制情况。</w:t>
      </w:r>
      <w:r>
        <w:rPr>
          <w:rFonts w:hint="default" w:ascii="Times New Roman" w:hAnsi="Times New Roman" w:eastAsia="仿宋_GB2312" w:cs="Times New Roman"/>
          <w:sz w:val="32"/>
          <w:szCs w:val="32"/>
        </w:rPr>
        <w:t>按照要求编制了政府信息公开指南和目录，目录分为机构职能、政策法规、规划计划、业务工作、社区建设、统计数据、其他信息等七大类。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（二）主动公开的政府信息发布及时、完整、真实。</w:t>
      </w:r>
      <w:r>
        <w:rPr>
          <w:rFonts w:hint="default" w:ascii="Times New Roman" w:hAnsi="Times New Roman" w:eastAsia="仿宋_GB2312" w:cs="Times New Roman"/>
          <w:sz w:val="32"/>
          <w:szCs w:val="32"/>
        </w:rPr>
        <w:t>对新产生和获得的政府信息，都按照法律规定在信息形成或更新20日内及时发布或更新，每条信息包括发布主体、信息来源、信息名称、内容描述、产生日期、公开类型等详细情况。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（三）依申请公开受理处理及时、合法。</w:t>
      </w:r>
      <w:r>
        <w:rPr>
          <w:rFonts w:hint="default" w:ascii="Times New Roman" w:hAnsi="Times New Roman" w:eastAsia="仿宋_GB2312" w:cs="Times New Roman"/>
          <w:sz w:val="32"/>
          <w:szCs w:val="32"/>
        </w:rPr>
        <w:t>按照条例要求，我处采取了书面申请和网上申请制度，制定了申请书范本、申请程序，依法受理公开申请。公民、法人或其他组织可以选择书面或网上申请政府信息。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（四）区政府布置的其他事项完成情况。</w:t>
      </w:r>
      <w:r>
        <w:rPr>
          <w:rFonts w:hint="default" w:ascii="Times New Roman" w:hAnsi="Times New Roman" w:eastAsia="仿宋_GB2312" w:cs="Times New Roman"/>
          <w:sz w:val="32"/>
          <w:szCs w:val="32"/>
        </w:rPr>
        <w:t>在做好日常工作的同时，我处按照区里部署，积极开展工作，及时完成了区政府下达的各项工作任务。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五、政府信息公开工作监督情况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2013年度未发生针对本单位有关政府信息公开事务的行政复议案、行政诉讼案和有关的申诉案，认真监督所属公共企事业单位信息公开推进工作开展情况，未出现延迟、推脱情况。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eastAsia" w:ascii="黑体" w:hAnsi="黑体" w:eastAsia="黑体" w:cs="黑体"/>
          <w:sz w:val="32"/>
          <w:szCs w:val="32"/>
          <w:lang w:eastAsia="zh-CN"/>
        </w:rPr>
        <w:t>六、</w:t>
      </w:r>
      <w:r>
        <w:rPr>
          <w:rFonts w:hint="default" w:ascii="黑体" w:hAnsi="黑体" w:eastAsia="黑体" w:cs="黑体"/>
          <w:sz w:val="32"/>
          <w:szCs w:val="32"/>
        </w:rPr>
        <w:t>政府信息公开收费及减免情况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2013年，鲸园街道办事处未出现对公民、法人和其他组织收费及减免情况。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七、存在的主要问题和下步打算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1.信息公开的内容有待进一步完善；2.更新公开内容的速度有待于进一步改善；3.信息公开的数量需要进一步加大。</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统一认识，努力规范工作流程。进一步树立街道多掌握的政府信息，及时提供，定期维护，确保政府信息公开工作能够按照既定的工作流程有效运作，公正能够方便查询。二是继续及时、准确公布各项信息，方便群众了解最新发展动态，向实际工作成效显著的兄弟单位学习取经，结合我处实际，不断提高工作水平。</w:t>
      </w:r>
    </w:p>
    <w:p>
      <w:pPr>
        <w:pStyle w:val="7"/>
        <w:numPr>
          <w:ilvl w:val="0"/>
          <w:numId w:val="0"/>
        </w:numPr>
        <w:snapToGrid w:val="0"/>
        <w:spacing w:before="0" w:beforeAutospacing="0" w:after="0" w:afterAutospacing="0" w:line="560" w:lineRule="exact"/>
        <w:ind w:firstLine="640" w:firstLineChars="200"/>
        <w:jc w:val="both"/>
        <w:rPr>
          <w:rFonts w:ascii="Times New Roman" w:hAnsi="Times New Roman" w:eastAsia="仿宋_GB2312" w:cs="Times New Roman"/>
          <w:color w:val="auto"/>
          <w:spacing w:val="-6"/>
          <w:sz w:val="32"/>
        </w:rPr>
      </w:pPr>
      <w:r>
        <w:rPr>
          <w:rFonts w:hint="default" w:ascii="Times New Roman" w:hAnsi="Times New Roman" w:eastAsia="仿宋_GB2312" w:cs="Times New Roman"/>
          <w:sz w:val="32"/>
          <w:szCs w:val="32"/>
        </w:rPr>
        <w:t xml:space="preserve"> </w:t>
      </w:r>
      <w:r>
        <w:rPr>
          <w:rFonts w:ascii="Times New Roman" w:hAnsi="Times New Roman" w:eastAsia="仿宋_GB2312" w:cs="Times New Roman"/>
          <w:color w:val="auto"/>
          <w:sz w:val="32"/>
          <w:szCs w:val="32"/>
        </w:rPr>
        <w:t>附表：</w:t>
      </w:r>
      <w:r>
        <w:rPr>
          <w:rFonts w:ascii="Times New Roman" w:hAnsi="Times New Roman" w:eastAsia="仿宋_GB2312" w:cs="Times New Roman"/>
          <w:color w:val="auto"/>
          <w:spacing w:val="-6"/>
          <w:sz w:val="32"/>
        </w:rPr>
        <w:t>201</w:t>
      </w:r>
      <w:r>
        <w:rPr>
          <w:rFonts w:hint="eastAsia" w:ascii="Times New Roman" w:hAnsi="Times New Roman" w:eastAsia="仿宋_GB2312" w:cs="Times New Roman"/>
          <w:color w:val="auto"/>
          <w:spacing w:val="-6"/>
          <w:sz w:val="32"/>
          <w:lang w:val="en-US" w:eastAsia="zh-CN"/>
        </w:rPr>
        <w:t>3</w:t>
      </w:r>
      <w:r>
        <w:rPr>
          <w:rFonts w:ascii="Times New Roman" w:hAnsi="Times New Roman" w:eastAsia="仿宋_GB2312" w:cs="Times New Roman"/>
          <w:color w:val="auto"/>
          <w:spacing w:val="-6"/>
          <w:sz w:val="32"/>
        </w:rPr>
        <w:t>年</w:t>
      </w:r>
      <w:r>
        <w:rPr>
          <w:rFonts w:hint="eastAsia" w:ascii="Times New Roman" w:hAnsi="Times New Roman" w:eastAsia="仿宋_GB2312" w:cs="Times New Roman"/>
          <w:color w:val="auto"/>
          <w:spacing w:val="-6"/>
          <w:sz w:val="32"/>
          <w:szCs w:val="32"/>
          <w:lang w:eastAsia="zh-CN"/>
        </w:rPr>
        <w:t>鲸园</w:t>
      </w:r>
      <w:r>
        <w:rPr>
          <w:rFonts w:hint="eastAsia" w:ascii="Times New Roman" w:hAnsi="Times New Roman" w:eastAsia="仿宋_GB2312" w:cs="Times New Roman"/>
          <w:color w:val="auto"/>
          <w:spacing w:val="-6"/>
          <w:sz w:val="32"/>
          <w:szCs w:val="32"/>
        </w:rPr>
        <w:t>街道办事处</w:t>
      </w:r>
      <w:r>
        <w:rPr>
          <w:rFonts w:ascii="Times New Roman" w:hAnsi="Times New Roman" w:eastAsia="仿宋_GB2312" w:cs="Times New Roman"/>
          <w:color w:val="auto"/>
          <w:spacing w:val="-6"/>
          <w:sz w:val="32"/>
        </w:rPr>
        <w:t>信息公开工作情况统计表</w:t>
      </w:r>
    </w:p>
    <w:p>
      <w:pPr>
        <w:pStyle w:val="7"/>
        <w:snapToGrid w:val="0"/>
        <w:spacing w:before="0" w:beforeAutospacing="0" w:after="0" w:afterAutospacing="0" w:line="560" w:lineRule="exact"/>
        <w:ind w:firstLine="640"/>
        <w:jc w:val="both"/>
        <w:rPr>
          <w:rFonts w:ascii="Times New Roman" w:hAnsi="Times New Roman" w:eastAsia="仿宋_GB2312" w:cs="Times New Roman"/>
          <w:color w:val="auto"/>
          <w:spacing w:val="-6"/>
          <w:sz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0" w:firstLineChars="19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0" w:firstLineChars="190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0" w:firstLineChars="1900"/>
        <w:jc w:val="both"/>
        <w:textAlignment w:val="auto"/>
        <w:outlineLvl w:val="9"/>
        <w:rPr>
          <w:rFonts w:hint="default" w:ascii="Times New Roman" w:hAnsi="Times New Roman" w:eastAsia="仿宋_GB2312" w:cs="Times New Roman"/>
          <w:sz w:val="32"/>
          <w:szCs w:val="32"/>
        </w:rPr>
      </w:pPr>
      <w:bookmarkStart w:id="0" w:name="_GoBack"/>
      <w:bookmarkEnd w:id="0"/>
      <w:r>
        <w:rPr>
          <w:rFonts w:hint="default" w:ascii="Times New Roman" w:hAnsi="Times New Roman" w:eastAsia="仿宋_GB2312" w:cs="Times New Roman"/>
          <w:sz w:val="32"/>
          <w:szCs w:val="32"/>
        </w:rPr>
        <w:t>鲸园街道办事处</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080" w:firstLineChars="19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二0一四年</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月</w:t>
      </w:r>
    </w:p>
    <w:p>
      <w:pPr>
        <w:pStyle w:val="7"/>
        <w:snapToGrid w:val="0"/>
        <w:spacing w:before="0" w:beforeAutospacing="0" w:after="0" w:afterAutospacing="0" w:line="560" w:lineRule="exact"/>
        <w:ind w:firstLine="640"/>
        <w:jc w:val="both"/>
        <w:rPr>
          <w:rFonts w:ascii="Times New Roman" w:hAnsi="Times New Roman" w:eastAsia="仿宋_GB2312" w:cs="Times New Roman"/>
          <w:color w:val="auto"/>
          <w:spacing w:val="-6"/>
          <w:sz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31" w:header="851" w:footer="1701" w:gutter="0"/>
          <w:cols w:space="720" w:num="1"/>
          <w:titlePg/>
          <w:docGrid w:type="lines" w:linePitch="319" w:charSpace="0"/>
        </w:sectPr>
      </w:pPr>
    </w:p>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政府信息公开工作情况统计表</w:t>
      </w:r>
    </w:p>
    <w:p>
      <w:pPr>
        <w:keepNext w:val="0"/>
        <w:keepLines w:val="0"/>
        <w:pageBreakBefore w:val="0"/>
        <w:kinsoku/>
        <w:wordWrap/>
        <w:overflowPunct/>
        <w:topLinePunct w:val="0"/>
        <w:autoSpaceDE/>
        <w:autoSpaceDN/>
        <w:bidi w:val="0"/>
        <w:adjustRightInd/>
        <w:snapToGrid/>
        <w:ind w:left="0" w:leftChars="0" w:right="0" w:rightChars="0"/>
        <w:jc w:val="center"/>
        <w:textAlignment w:val="auto"/>
        <w:outlineLvl w:val="9"/>
        <w:rPr>
          <w:rFonts w:ascii="楷体_GB2312" w:hAnsi="楷体_GB2312" w:eastAsia="楷体_GB2312"/>
          <w:bCs/>
          <w:sz w:val="28"/>
          <w:szCs w:val="28"/>
        </w:rPr>
      </w:pPr>
      <w:r>
        <w:rPr>
          <w:rFonts w:hint="eastAsia" w:ascii="楷体_GB2312" w:hAnsi="楷体_GB2312" w:eastAsia="楷体_GB2312"/>
          <w:bCs/>
          <w:sz w:val="28"/>
          <w:szCs w:val="28"/>
        </w:rPr>
        <w:t xml:space="preserve">（  </w:t>
      </w:r>
      <w:r>
        <w:rPr>
          <w:rFonts w:hint="default" w:ascii="Times New Roman" w:hAnsi="Times New Roman" w:eastAsia="楷体_GB2312" w:cs="Times New Roman"/>
          <w:bCs/>
          <w:sz w:val="28"/>
          <w:szCs w:val="28"/>
        </w:rPr>
        <w:t>201</w:t>
      </w:r>
      <w:r>
        <w:rPr>
          <w:rFonts w:hint="eastAsia" w:ascii="Times New Roman" w:hAnsi="Times New Roman" w:eastAsia="楷体_GB2312" w:cs="Times New Roman"/>
          <w:bCs/>
          <w:sz w:val="28"/>
          <w:szCs w:val="28"/>
          <w:lang w:val="en-US" w:eastAsia="zh-CN"/>
        </w:rPr>
        <w:t>3</w:t>
      </w:r>
      <w:r>
        <w:rPr>
          <w:rFonts w:hint="default" w:ascii="Times New Roman" w:hAnsi="Times New Roman" w:eastAsia="楷体_GB2312" w:cs="Times New Roman"/>
          <w:bCs/>
          <w:sz w:val="28"/>
          <w:szCs w:val="28"/>
        </w:rPr>
        <w:t xml:space="preserve">  </w:t>
      </w:r>
      <w:r>
        <w:rPr>
          <w:rFonts w:hint="eastAsia" w:ascii="楷体_GB2312" w:hAnsi="楷体_GB2312" w:eastAsia="楷体_GB2312"/>
          <w:bCs/>
          <w:sz w:val="28"/>
          <w:szCs w:val="28"/>
        </w:rPr>
        <w:t>年度）</w:t>
      </w:r>
    </w:p>
    <w:p>
      <w:pPr>
        <w:jc w:val="left"/>
        <w:rPr>
          <w:rFonts w:ascii="楷体_GB2312" w:hAnsi="楷体_GB2312" w:eastAsia="楷体_GB2312"/>
          <w:bCs/>
          <w:sz w:val="28"/>
          <w:szCs w:val="28"/>
        </w:rPr>
      </w:pPr>
      <w:r>
        <w:rPr>
          <w:rFonts w:hint="eastAsia" w:ascii="楷体_GB2312" w:hAnsi="楷体_GB2312" w:eastAsia="楷体_GB2312"/>
          <w:bCs/>
          <w:sz w:val="28"/>
          <w:szCs w:val="28"/>
        </w:rPr>
        <w:t>单位名称：</w:t>
      </w:r>
      <w:r>
        <w:rPr>
          <w:rFonts w:hint="eastAsia" w:ascii="楷体_GB2312" w:hAnsi="楷体_GB2312" w:eastAsia="楷体_GB2312"/>
          <w:bCs/>
          <w:sz w:val="28"/>
          <w:szCs w:val="28"/>
          <w:lang w:eastAsia="zh-CN"/>
        </w:rPr>
        <w:t>鲸园街道办事处</w:t>
      </w:r>
    </w:p>
    <w:tbl>
      <w:tblPr>
        <w:tblStyle w:val="6"/>
        <w:tblW w:w="94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433"/>
        <w:gridCol w:w="100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tblHeader/>
          <w:jc w:val="center"/>
        </w:trPr>
        <w:tc>
          <w:tcPr>
            <w:tcW w:w="7433" w:type="dxa"/>
            <w:shd w:val="clear" w:color="auto" w:fill="FFFFFF"/>
            <w:vAlign w:val="center"/>
          </w:tcPr>
          <w:p>
            <w:pPr>
              <w:widowControl/>
              <w:spacing w:line="300" w:lineRule="exact"/>
              <w:ind w:firstLine="685"/>
              <w:jc w:val="center"/>
              <w:rPr>
                <w:rFonts w:ascii="黑体" w:hAnsi="宋体" w:eastAsia="黑体" w:cs="宋体"/>
                <w:color w:val="000000"/>
                <w:kern w:val="0"/>
                <w:sz w:val="24"/>
                <w:szCs w:val="24"/>
              </w:rPr>
            </w:pPr>
            <w:r>
              <w:rPr>
                <w:rFonts w:hint="eastAsia" w:ascii="黑体" w:hAnsi="宋体" w:eastAsia="黑体" w:cs="宋体"/>
                <w:bCs/>
                <w:color w:val="000000"/>
                <w:kern w:val="0"/>
                <w:sz w:val="24"/>
                <w:szCs w:val="24"/>
              </w:rPr>
              <w:t>统　计　指　标</w:t>
            </w:r>
          </w:p>
        </w:tc>
        <w:tc>
          <w:tcPr>
            <w:tcW w:w="1002"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单位</w:t>
            </w:r>
          </w:p>
        </w:tc>
        <w:tc>
          <w:tcPr>
            <w:tcW w:w="1015"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s="宋体"/>
                <w:color w:val="000000"/>
                <w:szCs w:val="21"/>
              </w:rPr>
            </w:pPr>
            <w:r>
              <w:rPr>
                <w:rFonts w:hint="eastAsia" w:ascii="黑体" w:hAnsi="宋体" w:eastAsia="黑体"/>
                <w:color w:val="000000"/>
                <w:szCs w:val="21"/>
              </w:rPr>
              <w:t>一、主动公开情况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（一）主动公开政府信息数</w:t>
            </w:r>
            <w:r>
              <w:rPr>
                <w:rFonts w:hint="eastAsia" w:ascii="宋体" w:hAnsi="宋体"/>
                <w:color w:val="000000"/>
                <w:sz w:val="20"/>
              </w:rPr>
              <w:t>（不同渠道和方式公开相同信息计1条）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其中：主动公开规范性文件数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制发规范性文件总数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（二）通过不同渠道和方式公开政府信息的情况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1.政府公报公开政府信息数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3.政务微博公开政府信息数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4.政务微信公开政府信息数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ascii="宋体" w:hAnsi="宋体" w:eastAsia="仿宋" w:cs="宋体"/>
                <w:color w:val="000000"/>
                <w:sz w:val="24"/>
                <w:szCs w:val="24"/>
              </w:rPr>
            </w:pPr>
            <w:r>
              <w:rPr>
                <w:rFonts w:hint="eastAsia" w:ascii="宋体" w:hAnsi="宋体" w:eastAsia="仿宋"/>
                <w:color w:val="000000"/>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二、回应解读情况（不同方式回应同一热点或舆情计1次）</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jc w:val="center"/>
              <w:rPr>
                <w:rFonts w:hint="eastAsia" w:ascii="黑体" w:hAnsi="宋体" w:eastAsia="黑体"/>
                <w:color w:val="000000"/>
                <w:szCs w:val="21"/>
                <w:lang w:val="en-US" w:eastAsia="zh-CN"/>
              </w:rPr>
            </w:pPr>
            <w:r>
              <w:rPr>
                <w:rFonts w:hint="eastAsia" w:ascii="黑体" w:hAnsi="宋体" w:eastAsia="黑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widowControl/>
              <w:spacing w:line="300" w:lineRule="exact"/>
              <w:ind w:firstLine="400" w:firstLineChars="200"/>
              <w:jc w:val="left"/>
              <w:rPr>
                <w:rFonts w:ascii="宋体" w:hAnsi="宋体"/>
                <w:color w:val="000000"/>
                <w:sz w:val="20"/>
              </w:rPr>
            </w:pPr>
            <w:r>
              <w:rPr>
                <w:rFonts w:ascii="宋体" w:hAnsi="宋体"/>
                <w:color w:val="000000"/>
                <w:sz w:val="20"/>
              </w:rPr>
              <w:t>（一）回应公众关注热点或重大舆情数（不同方式回应同一热点或舆情计1次）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jc w:val="center"/>
              <w:rPr>
                <w:rFonts w:hint="eastAsia" w:ascii="宋体" w:hAnsi="宋体" w:eastAsia="仿宋" w:cs="宋体"/>
                <w:color w:val="000000"/>
                <w:sz w:val="24"/>
                <w:szCs w:val="24"/>
                <w:lang w:val="en-US" w:eastAsia="zh-CN"/>
              </w:rPr>
            </w:pPr>
            <w:r>
              <w:rPr>
                <w:rFonts w:hint="eastAsia" w:ascii="宋体" w:hAnsi="宋体" w:eastAsia="仿宋" w:cs="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（二）通过不同渠道和方式回应解读的情况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1.参加或举办新闻发布会总次数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其中：主要负责同志参加新闻发布会次数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3.政策解读稿件发布数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篇</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4.微博微信回应事件数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三、依申请公开情况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（一）收到申请数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1.当面申请数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2.传真申请数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3.网络申请数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4.信函申请数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w:t>
            </w:r>
            <w:r>
              <w:rPr>
                <w:rFonts w:hint="eastAsia" w:ascii="宋体" w:hAnsi="宋体"/>
                <w:color w:val="000000"/>
                <w:sz w:val="20"/>
              </w:rPr>
              <w:t>5.其他形式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（二）申请办结数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1.按时办结数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2.延期办结数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（三）申请答复数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1.属于已主动公开范围数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3.同意部分公开答复数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4.不同意公开答复数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其中：涉及国家秘密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涉及商业秘密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涉及个人隐私</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危及国家安全、公共安全、经济安全和社会稳定</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不是《条例》所指政府信息</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法律法规规定的其他情形</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5.不属于本行政机关公开数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6.申请信息不存在数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7.告知作出更改补充数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8.告知通过其他途径办理数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四、行政复议数量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五、行政诉讼数量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（一）维持具体行政行为或者驳回原告诉讼请求数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六、被举报投诉数量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（二）被纠错数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七、向图书馆、档案馆等查阅场所报送信息数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纸质文件数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w:t>
            </w:r>
            <w:r>
              <w:rPr>
                <w:rFonts w:hint="eastAsia" w:ascii="宋体" w:hAnsi="宋体"/>
                <w:color w:val="000000"/>
                <w:sz w:val="20"/>
              </w:rPr>
              <w:t>电子文件数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八、开通政府信息公开网站（或设立门户网站信息公开专栏）数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市政府及其部门门户网站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九、市政府公报发行量</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公报发行期数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期</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hint="eastAsia" w:ascii="宋体" w:hAnsi="宋体"/>
                <w:color w:val="000000"/>
                <w:sz w:val="20"/>
              </w:rPr>
              <w:t>（二）公报发行总份数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份</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十、设置政府信息查阅点数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十一、查阅点接待人数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5100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十二、依申请公开信息收取的费用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十三、机构建设和保障经费情况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（一）政府信息公开工作专门机构数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（二）设置政府信息公开查阅点数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（三）从事政府信息公开工作人员数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1.专职人员数（不包括政府公报及政府网站工作人员数）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2.兼职人员数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（四）政府信息公开专项经费（不包括用于政府公报编辑管理及政府网站建设维</w:t>
            </w:r>
          </w:p>
          <w:p>
            <w:pPr>
              <w:spacing w:line="300" w:lineRule="exact"/>
              <w:rPr>
                <w:rFonts w:ascii="宋体" w:hAnsi="宋体" w:cs="宋体"/>
                <w:color w:val="000000"/>
                <w:sz w:val="24"/>
                <w:szCs w:val="24"/>
              </w:rPr>
            </w:pPr>
            <w:r>
              <w:rPr>
                <w:rFonts w:ascii="宋体" w:hAnsi="宋体"/>
                <w:color w:val="000000"/>
                <w:sz w:val="20"/>
              </w:rPr>
              <w:t>　　　　　护等方面的经费）</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宋体" w:hAnsi="宋体"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十四、政府信息公开会议和培训情况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（一）召开政府信息公开工作会议或专题会议数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（二）举办各类培训班数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（三）接受培训人员数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Cs w:val="24"/>
              </w:rPr>
              <w:t>　</w:t>
            </w:r>
            <w:r>
              <w:rPr>
                <w:rFonts w:hint="eastAsia" w:ascii="宋体" w:hAnsi="宋体" w:eastAsia="仿宋"/>
                <w:color w:val="000000"/>
                <w:szCs w:val="24"/>
                <w:lang w:val="en-US" w:eastAsia="zh-CN"/>
              </w:rPr>
              <w:t>70</w:t>
            </w:r>
          </w:p>
        </w:tc>
      </w:tr>
    </w:tbl>
    <w:p/>
    <w:p>
      <w:pPr>
        <w:spacing w:line="300" w:lineRule="exact"/>
        <w:rPr>
          <w:rFonts w:hint="default" w:ascii="Times New Roman" w:hAnsi="Times New Roman" w:eastAsia="仿宋_GB2312" w:cs="Times New Roman"/>
          <w:sz w:val="32"/>
          <w:szCs w:val="32"/>
        </w:rPr>
      </w:pPr>
      <w:r>
        <w:rPr>
          <w:rFonts w:hAnsi="宋体"/>
          <w:color w:val="000000"/>
          <w:sz w:val="20"/>
        </w:rPr>
        <w:t>（注：各子栏目数总数要等于总栏目数量）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5"/>
      </w:rPr>
    </w:pPr>
    <w:r>
      <w:fldChar w:fldCharType="begin"/>
    </w:r>
    <w:r>
      <w:rPr>
        <w:rStyle w:val="5"/>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16548F"/>
    <w:rsid w:val="2228274F"/>
    <w:rsid w:val="2521165C"/>
    <w:rsid w:val="2CDF140C"/>
    <w:rsid w:val="2D3505E0"/>
    <w:rsid w:val="4226289B"/>
    <w:rsid w:val="4CE53DE7"/>
    <w:rsid w:val="678708BF"/>
    <w:rsid w:val="6CA2797B"/>
    <w:rsid w:val="74942C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0"/>
  </w:style>
  <w:style w:type="paragraph" w:customStyle="1" w:styleId="7">
    <w:name w:val="p0"/>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昔昔1383698588</cp:lastModifiedBy>
  <dcterms:modified xsi:type="dcterms:W3CDTF">2017-12-05T00:58:05Z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