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政府信息公开工作报告</w:t>
      </w:r>
    </w:p>
    <w:p>
      <w:pPr>
        <w:jc w:val="center"/>
        <w:rPr>
          <w:rFonts w:hint="eastAsia" w:ascii="文星简小标宋" w:hAnsi="宋体" w:eastAsia="文星简小标宋"/>
          <w:sz w:val="36"/>
          <w:szCs w:val="36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根据《中华人民共和国政府信息公开条例》精神，我局按照区政府统一部署，加强组织领导，健全工作机制，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认真贯彻《条例》的各项要求，扎实推进政府信息公开工作。现将201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政府信息公开</w:t>
      </w:r>
      <w:r>
        <w:rPr>
          <w:rFonts w:hint="eastAsia" w:ascii="仿宋_GB2312" w:eastAsia="仿宋_GB2312"/>
          <w:sz w:val="32"/>
          <w:szCs w:val="32"/>
        </w:rPr>
        <w:t>工作情况报告如下：</w:t>
      </w:r>
    </w:p>
    <w:p>
      <w:pPr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</w:rPr>
        <w:t>概述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hAnsi="仿宋_GB2312" w:eastAsia="仿宋_GB2312"/>
          <w:sz w:val="32"/>
          <w:szCs w:val="32"/>
        </w:rPr>
        <w:t>局在区委、区政府的正确领导下，坚持为民、便民的工作思路，不断加强组织领导，明确工作任务，完善各项制度和措施，加强政府信息公开平台建设，加大政府信息公开工作力度，扎实、有序地推进政府信息公开工作，取得了阶段性成效。</w:t>
      </w:r>
    </w:p>
    <w:p>
      <w:pPr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二、</w:t>
      </w:r>
      <w:r>
        <w:rPr>
          <w:rFonts w:ascii="黑体" w:hAnsi="仿宋_GB2312" w:eastAsia="黑体"/>
          <w:sz w:val="32"/>
          <w:szCs w:val="32"/>
        </w:rPr>
        <w:t>政府信息公开的组织领导和制度建设情况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（一）组织领导情况。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年，在局党委的高度重视和正确领导下，我局继续将政府信息公开工作列入议事日程，及时研究和解决工作中的重要问题；完善了工作机制，</w:t>
      </w:r>
      <w:r>
        <w:rPr>
          <w:rFonts w:hint="eastAsia" w:ascii="仿宋_GB2312" w:hAnsi="仿宋_GB2312" w:eastAsia="仿宋_GB2312"/>
          <w:sz w:val="32"/>
          <w:szCs w:val="32"/>
        </w:rPr>
        <w:t>规范有序推进政府信息公开工作。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（二）制度建设情况。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积极借鉴吸收各部门信息公开工作的先进经验和亮点做法，认真对照区政府信息公开工作的要求，对相关工作制度和工作流程进行了再规范、再明确、再清晰，使各个环节、各个方面基本做到了有章可循、有制可依，形成了</w:t>
      </w:r>
      <w:r>
        <w:rPr>
          <w:rFonts w:ascii="仿宋_GB2312" w:hAnsi="宋体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主要领导亲自抓、分管领导具体抓、专门机构抓落实、工作人员具体承办</w:t>
      </w:r>
      <w:r>
        <w:rPr>
          <w:rFonts w:ascii="仿宋_GB2312" w:hAnsi="宋体" w:eastAsia="仿宋_GB2312" w:cs="宋体"/>
          <w:kern w:val="0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的工作机制。</w:t>
      </w:r>
    </w:p>
    <w:p>
      <w:pPr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三、</w:t>
      </w:r>
      <w:r>
        <w:rPr>
          <w:rFonts w:ascii="黑体" w:hAnsi="仿宋_GB2312" w:eastAsia="黑体"/>
          <w:sz w:val="32"/>
          <w:szCs w:val="32"/>
        </w:rPr>
        <w:t>发布解读、回应社会关切以及互动交流情况</w:t>
      </w:r>
    </w:p>
    <w:p>
      <w:pPr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本年度，我局没有发布解读、回应社会关切以及互动交流情况。</w:t>
      </w:r>
    </w:p>
    <w:p>
      <w:pPr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四、</w:t>
      </w:r>
      <w:r>
        <w:rPr>
          <w:rFonts w:ascii="黑体" w:hAnsi="仿宋_GB2312" w:eastAsia="黑体"/>
          <w:sz w:val="32"/>
          <w:szCs w:val="32"/>
        </w:rPr>
        <w:t>重点领域政府信息公开工作推进情况和公开情况</w:t>
      </w:r>
    </w:p>
    <w:p>
      <w:pPr>
        <w:ind w:firstLine="640" w:firstLineChars="200"/>
        <w:rPr>
          <w:rFonts w:hint="eastAsia" w:hAnsi="仿宋_GB2312" w:eastAsia="黑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本年度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，我局没有发布重点领域信息。</w:t>
      </w:r>
    </w:p>
    <w:p>
      <w:pPr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五、</w:t>
      </w:r>
      <w:r>
        <w:rPr>
          <w:rFonts w:ascii="黑体" w:hAnsi="仿宋_GB2312" w:eastAsia="黑体"/>
          <w:sz w:val="32"/>
          <w:szCs w:val="32"/>
        </w:rPr>
        <w:t>主动公开政府信息以及公开平台建设情况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本局按照《条例》的规定，除法律、法规规定不予公开及涉密等不予公开的政府信息，均能及时主动向公众、企业及社会各界公开，确保机关行政公开、公正、透明。</w:t>
      </w:r>
      <w:r>
        <w:rPr>
          <w:rFonts w:hint="eastAsia" w:ascii="仿宋_GB2312" w:hAnsi="仿宋_GB2312" w:eastAsia="仿宋_GB2312"/>
          <w:sz w:val="32"/>
          <w:szCs w:val="32"/>
        </w:rPr>
        <w:t>主要通过区政府信息公开网站进行公开，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2014年</w:t>
      </w:r>
      <w:r>
        <w:rPr>
          <w:rFonts w:hint="eastAsia" w:ascii="仿宋_GB2312" w:hAnsi="仿宋_GB2312" w:eastAsia="仿宋_GB2312"/>
          <w:sz w:val="32"/>
          <w:szCs w:val="32"/>
        </w:rPr>
        <w:t>全年共主动公开信息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/>
          <w:sz w:val="32"/>
          <w:szCs w:val="32"/>
        </w:rPr>
        <w:t>条，其中：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业务工作信息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36条，其他信息8条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六、</w:t>
      </w:r>
      <w:r>
        <w:rPr>
          <w:rFonts w:ascii="黑体" w:hAnsi="仿宋_GB2312" w:eastAsia="黑体"/>
          <w:sz w:val="32"/>
          <w:szCs w:val="32"/>
        </w:rPr>
        <w:t>政府信息公开申请办理情况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本年度，我局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/>
          <w:sz w:val="32"/>
          <w:szCs w:val="32"/>
        </w:rPr>
        <w:t>收到依申请公开申请。</w:t>
      </w:r>
    </w:p>
    <w:p>
      <w:pPr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七、</w:t>
      </w:r>
      <w:r>
        <w:rPr>
          <w:rFonts w:ascii="黑体" w:hAnsi="仿宋_GB2312" w:eastAsia="黑体"/>
          <w:sz w:val="32"/>
          <w:szCs w:val="32"/>
        </w:rPr>
        <w:t>政府信息公开收费及减免情况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本年度，我局无政府信息公开的收费及减免情况。</w:t>
      </w:r>
    </w:p>
    <w:p>
      <w:pPr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八、</w:t>
      </w:r>
      <w:r>
        <w:rPr>
          <w:rFonts w:ascii="黑体" w:hAnsi="仿宋_GB2312" w:eastAsia="黑体"/>
          <w:sz w:val="32"/>
          <w:szCs w:val="32"/>
        </w:rPr>
        <w:t>因政府信息公开申请提起行政复议、行政诉讼的情况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本年度，我局无政府信息公开申请</w:t>
      </w:r>
      <w:r>
        <w:rPr>
          <w:rFonts w:eastAsia="仿宋_GB2312"/>
          <w:sz w:val="32"/>
          <w:szCs w:val="32"/>
        </w:rPr>
        <w:t>提起</w:t>
      </w:r>
      <w:r>
        <w:rPr>
          <w:rFonts w:hint="eastAsia" w:ascii="仿宋_GB2312" w:hAnsi="仿宋_GB2312" w:eastAsia="仿宋_GB2312"/>
          <w:sz w:val="32"/>
          <w:szCs w:val="32"/>
        </w:rPr>
        <w:t>行政复议、行政诉讼的情况。</w:t>
      </w:r>
    </w:p>
    <w:p>
      <w:pPr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九、</w:t>
      </w:r>
      <w:r>
        <w:rPr>
          <w:rFonts w:ascii="黑体" w:hAnsi="仿宋_GB2312" w:eastAsia="黑体"/>
          <w:sz w:val="32"/>
          <w:szCs w:val="32"/>
        </w:rPr>
        <w:t>政府信息公开保密审查及监督检查情况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为做好政府信息公开的保密审查工作，我局完善了公开申请二级审查制度，分别由分管领导和主要领导把关审阅后才可对外进行公开，严格执行信息保密制度，加强涉密信息的保管。</w:t>
      </w:r>
    </w:p>
    <w:p>
      <w:pPr>
        <w:ind w:firstLine="640" w:firstLineChars="200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十、</w:t>
      </w:r>
      <w:r>
        <w:rPr>
          <w:rFonts w:ascii="黑体" w:hAnsi="仿宋_GB2312" w:eastAsia="黑体"/>
          <w:sz w:val="32"/>
          <w:szCs w:val="32"/>
        </w:rPr>
        <w:t>政府信息公开工作存在的主要问题及改进情况</w:t>
      </w:r>
    </w:p>
    <w:p>
      <w:pPr>
        <w:ind w:firstLine="640" w:firstLineChars="200"/>
        <w:rPr>
          <w:rFonts w:hint="eastAsia"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（一）存在的问题。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1、对《政府信息公开条例》学习不够深入，精神把握的不准。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2、对政府信息公开工作的业务学习没有做到常态化，业务水平还有待提高。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3、政府信息公开还不够规范，有待进一步加强和完善。</w:t>
      </w:r>
    </w:p>
    <w:p>
      <w:pPr>
        <w:ind w:firstLine="640" w:firstLineChars="200"/>
        <w:rPr>
          <w:rFonts w:hint="eastAsia" w:ascii="楷体_GB2312" w:hAnsi="仿宋_GB2312" w:eastAsia="楷体_GB2312"/>
          <w:sz w:val="32"/>
          <w:szCs w:val="32"/>
        </w:rPr>
      </w:pPr>
      <w:r>
        <w:rPr>
          <w:rFonts w:hint="eastAsia" w:ascii="楷体_GB2312" w:hAnsi="仿宋_GB2312" w:eastAsia="楷体_GB2312"/>
          <w:sz w:val="32"/>
          <w:szCs w:val="32"/>
        </w:rPr>
        <w:t>（二）改进措施。</w:t>
      </w:r>
    </w:p>
    <w:p>
      <w:pPr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</w:t>
      </w:r>
      <w:r>
        <w:rPr>
          <w:rFonts w:ascii="仿宋_GB2312" w:eastAsia="仿宋_GB2312"/>
          <w:b/>
          <w:sz w:val="32"/>
          <w:szCs w:val="32"/>
        </w:rPr>
        <w:t>加强政府信息公开的宣传和业务培训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组织进行</w:t>
      </w:r>
      <w:r>
        <w:rPr>
          <w:rFonts w:hint="eastAsia" w:ascii="仿宋_GB2312" w:eastAsia="仿宋_GB2312"/>
          <w:sz w:val="32"/>
          <w:szCs w:val="32"/>
        </w:rPr>
        <w:t>政府信息公开培训，</w:t>
      </w:r>
      <w:r>
        <w:rPr>
          <w:rFonts w:ascii="仿宋_GB2312" w:eastAsia="仿宋_GB2312"/>
          <w:sz w:val="32"/>
          <w:szCs w:val="32"/>
        </w:rPr>
        <w:t>提高工作人员信息公开的意识和水平，确保政府信息公开准确、及时、规范。</w:t>
      </w:r>
    </w:p>
    <w:p>
      <w:pPr>
        <w:ind w:firstLine="643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2、进一步充实和完善政务公开内容。</w:t>
      </w:r>
      <w:r>
        <w:rPr>
          <w:rFonts w:hint="eastAsia" w:ascii="仿宋_GB2312" w:eastAsia="仿宋_GB2312"/>
          <w:sz w:val="32"/>
          <w:szCs w:val="32"/>
        </w:rPr>
        <w:t>严格按照区政府对政府信息公开工作的要求，加快推进电子政务和信息化建设，凡是能</w:t>
      </w:r>
      <w:r>
        <w:rPr>
          <w:rFonts w:hint="eastAsia" w:ascii="仿宋_GB2312" w:eastAsia="仿宋_GB2312"/>
          <w:sz w:val="32"/>
          <w:szCs w:val="32"/>
          <w:lang w:eastAsia="zh-CN"/>
        </w:rPr>
        <w:t>主动</w:t>
      </w:r>
      <w:r>
        <w:rPr>
          <w:rFonts w:hint="eastAsia" w:ascii="仿宋_GB2312" w:eastAsia="仿宋_GB2312"/>
          <w:sz w:val="32"/>
          <w:szCs w:val="32"/>
        </w:rPr>
        <w:t>公开的内容都要</w:t>
      </w:r>
      <w:r>
        <w:rPr>
          <w:rFonts w:hint="eastAsia" w:ascii="仿宋_GB2312" w:eastAsia="仿宋_GB2312"/>
          <w:sz w:val="32"/>
          <w:szCs w:val="32"/>
          <w:lang w:eastAsia="zh-CN"/>
        </w:rPr>
        <w:t>及时</w:t>
      </w:r>
      <w:r>
        <w:rPr>
          <w:rFonts w:hint="eastAsia" w:ascii="仿宋_GB2312" w:eastAsia="仿宋_GB2312"/>
          <w:sz w:val="32"/>
          <w:szCs w:val="32"/>
        </w:rPr>
        <w:t>公开。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3、进一步狠抓政府信息公开各项工作的落实。</w:t>
      </w:r>
      <w:r>
        <w:rPr>
          <w:rFonts w:hint="eastAsia" w:ascii="仿宋_GB2312" w:eastAsia="仿宋_GB2312"/>
          <w:sz w:val="32"/>
          <w:szCs w:val="32"/>
        </w:rPr>
        <w:t>在抓好常规工作的基础上，继续突出抓好重点。将依托电子政务网络平台，加强政务服务网站建设，加大网上公开的力度，充分发挥网上监督功能，增强公开的实效性，确保政府信息公开质量。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eastAsia="文星简小标宋"/>
          <w:sz w:val="44"/>
          <w:szCs w:val="44"/>
        </w:rPr>
        <w:br w:type="page"/>
      </w:r>
      <w:r>
        <w:rPr>
          <w:rFonts w:hint="eastAsia" w:ascii="方正小标宋简体" w:hAnsi="宋体" w:eastAsia="方正小标宋简体"/>
          <w:sz w:val="44"/>
          <w:szCs w:val="44"/>
        </w:rPr>
        <w:t>政府信息公开工作情况统计表</w:t>
      </w:r>
    </w:p>
    <w:p>
      <w:pPr>
        <w:jc w:val="center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（201</w:t>
      </w:r>
      <w:r>
        <w:rPr>
          <w:rFonts w:hint="eastAsia" w:ascii="楷体_GB2312" w:hAnsi="楷体_GB2312" w:eastAsia="楷体_GB2312"/>
          <w:bCs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/>
          <w:bCs/>
          <w:sz w:val="28"/>
          <w:szCs w:val="28"/>
        </w:rPr>
        <w:t xml:space="preserve"> 年度）</w:t>
      </w:r>
    </w:p>
    <w:p>
      <w:pPr>
        <w:jc w:val="left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单位名称：环翠区商务局</w:t>
      </w:r>
    </w:p>
    <w:tbl>
      <w:tblPr>
        <w:tblStyle w:val="7"/>
        <w:tblW w:w="945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ind w:firstLine="685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统　计　指　标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一、主动公开情况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eastAsia="仿宋" w:cs="宋体"/>
                <w:color w:val="000000"/>
                <w:szCs w:val="21"/>
              </w:rPr>
            </w:pPr>
            <w:r>
              <w:rPr>
                <w:rFonts w:hint="eastAsia" w:ascii="宋体" w:hAnsi="宋体" w:eastAsia="仿宋"/>
                <w:color w:val="000000"/>
                <w:szCs w:val="21"/>
              </w:rPr>
              <w:t>44</w:t>
            </w:r>
            <w:r>
              <w:rPr>
                <w:rFonts w:ascii="宋体" w:hAnsi="宋体" w:eastAsia="仿宋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</w:rPr>
              <w:t>（不同渠道和方式公开相同信息计1条）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其中：主动公开规范性文件数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制发规范性文件总数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1.政府公报公开政府信息数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2.政府网站公开政府信息数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3.政务微博公开政府信息数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4.政务微信公开政府信息数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二、回应解读情况（不同方式回应同一热点或舆情计1次）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（一）回应公众关注热点或重大舆情数（不同方式回应同一热点或舆情计1次）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其中：主要负责同志参加新闻发布会次数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2.政府网站在线访谈次数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其中：主要负责同志参加政府网站在线访谈次数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三、依申请公开情况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5.其他形式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其中：涉及国家秘密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涉及商业秘密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涉及个人隐私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危及国家安全、公共安全、经济安全和社会稳定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不是《条例》所指政府信息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法律法规规定的其他情形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四、行政复议数量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五、行政诉讼数量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六、被举报投诉数量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七、向图书馆、档案馆等查阅场所报送信息数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市政府及其部门门户网站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县（市、区）政府门户网站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乡镇政府（街道办事处）门户网站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九、市政府公报发行量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（一）</w:t>
            </w:r>
            <w:r>
              <w:rPr>
                <w:rFonts w:hint="eastAsia" w:ascii="宋体" w:hAnsi="宋体"/>
                <w:color w:val="000000"/>
                <w:sz w:val="20"/>
              </w:rPr>
              <w:t>公报发行期数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期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ind w:firstLine="1000" w:firstLineChars="500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（二）公报发行总份数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份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ind w:firstLine="1000" w:firstLineChars="500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十、设置政府信息查阅点数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（一）</w:t>
            </w:r>
            <w:r>
              <w:rPr>
                <w:rFonts w:hint="eastAsia" w:ascii="宋体" w:hAnsi="宋体"/>
                <w:color w:val="000000"/>
                <w:sz w:val="20"/>
              </w:rPr>
              <w:t>市政府及其部门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县（市、区）政府及其部门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乡镇政府（街道办事处）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十一、查阅点接待人数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（一）</w:t>
            </w:r>
            <w:r>
              <w:rPr>
                <w:rFonts w:hint="eastAsia" w:ascii="宋体" w:hAnsi="宋体"/>
                <w:color w:val="000000"/>
                <w:sz w:val="20"/>
              </w:rPr>
              <w:t>市政府及其部门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县（市、区）政府及其部门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乡镇政府（街道办事处）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十二、依申请公开信息收取的费用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十三、机构建设和保障经费情况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（二）设置政府信息公开查阅点数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（三）从事政府信息公开工作人员数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（四）政府信息公开专项经费（不包括用于政府公报编辑管理及政府网站建设维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护等方面的经费）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十四、政府信息公开会议和培训情况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Cs w:val="24"/>
              </w:rPr>
              <w:t>　</w:t>
            </w:r>
            <w:r>
              <w:rPr>
                <w:rFonts w:hint="eastAsia" w:ascii="宋体" w:hAnsi="宋体" w:eastAsia="仿宋"/>
                <w:color w:val="000000"/>
                <w:szCs w:val="24"/>
              </w:rPr>
              <w:t>2</w:t>
            </w:r>
          </w:p>
        </w:tc>
      </w:tr>
    </w:tbl>
    <w:p>
      <w:pPr>
        <w:spacing w:line="300" w:lineRule="exact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>（注：各子栏目数总数要等于总栏目数量）</w:t>
      </w:r>
    </w:p>
    <w:p>
      <w:pPr>
        <w:spacing w:line="300" w:lineRule="exact"/>
        <w:rPr>
          <w:rFonts w:ascii="宋体" w:hAnsi="宋体"/>
          <w:color w:val="000000"/>
          <w:sz w:val="20"/>
        </w:rPr>
      </w:pPr>
    </w:p>
    <w:p>
      <w:pPr>
        <w:jc w:val="left"/>
        <w:rPr>
          <w:rFonts w:ascii="黑体" w:hAnsi="仿宋_GB2312" w:eastAsia="黑体"/>
          <w:bCs/>
          <w:szCs w:val="24"/>
        </w:rPr>
      </w:pPr>
    </w:p>
    <w:p>
      <w:pPr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300" w:lineRule="exact"/>
        <w:rPr>
          <w:rFonts w:hint="eastAsia"/>
          <w:color w:val="000000"/>
          <w:sz w:val="20"/>
        </w:rPr>
      </w:pPr>
    </w:p>
    <w:sectPr>
      <w:head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C17"/>
    <w:rsid w:val="00057385"/>
    <w:rsid w:val="00073605"/>
    <w:rsid w:val="000E372F"/>
    <w:rsid w:val="00112B5B"/>
    <w:rsid w:val="001376C3"/>
    <w:rsid w:val="002D5EAB"/>
    <w:rsid w:val="00301454"/>
    <w:rsid w:val="003F50E1"/>
    <w:rsid w:val="003F5E89"/>
    <w:rsid w:val="00454A63"/>
    <w:rsid w:val="00455532"/>
    <w:rsid w:val="004910B0"/>
    <w:rsid w:val="004F138F"/>
    <w:rsid w:val="005C5E6C"/>
    <w:rsid w:val="005F21DE"/>
    <w:rsid w:val="00624D24"/>
    <w:rsid w:val="006A29D8"/>
    <w:rsid w:val="006F4452"/>
    <w:rsid w:val="007175EE"/>
    <w:rsid w:val="007B308D"/>
    <w:rsid w:val="007C6597"/>
    <w:rsid w:val="008354B2"/>
    <w:rsid w:val="008760A4"/>
    <w:rsid w:val="008870A8"/>
    <w:rsid w:val="008B172E"/>
    <w:rsid w:val="008B6972"/>
    <w:rsid w:val="008F7841"/>
    <w:rsid w:val="00957DD3"/>
    <w:rsid w:val="009D64D4"/>
    <w:rsid w:val="009E3446"/>
    <w:rsid w:val="00A32C1D"/>
    <w:rsid w:val="00AB47E2"/>
    <w:rsid w:val="00AB69B3"/>
    <w:rsid w:val="00AD1B3C"/>
    <w:rsid w:val="00AD1EC3"/>
    <w:rsid w:val="00B26FD6"/>
    <w:rsid w:val="00B5102A"/>
    <w:rsid w:val="00BD28C0"/>
    <w:rsid w:val="00C46B73"/>
    <w:rsid w:val="00C7172B"/>
    <w:rsid w:val="00CE423F"/>
    <w:rsid w:val="00D849F7"/>
    <w:rsid w:val="00DA1C9D"/>
    <w:rsid w:val="00DE67BA"/>
    <w:rsid w:val="00E125E0"/>
    <w:rsid w:val="00E346A2"/>
    <w:rsid w:val="00E80AAD"/>
    <w:rsid w:val="00EB11E1"/>
    <w:rsid w:val="00EF2872"/>
    <w:rsid w:val="00F72E1B"/>
    <w:rsid w:val="00F87A3C"/>
    <w:rsid w:val="00FF03EC"/>
    <w:rsid w:val="00FF36DC"/>
    <w:rsid w:val="13460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TML Typewriter"/>
    <w:basedOn w:val="5"/>
    <w:uiPriority w:val="0"/>
    <w:rPr>
      <w:rFonts w:ascii="黑体" w:hAnsi="Courier New" w:eastAsia="黑体" w:cs="Courier New"/>
      <w:sz w:val="20"/>
      <w:szCs w:val="20"/>
    </w:rPr>
  </w:style>
  <w:style w:type="paragraph" w:customStyle="1" w:styleId="8">
    <w:name w:val=" Char1"/>
    <w:basedOn w:val="1"/>
    <w:uiPriority w:val="0"/>
    <w:pPr>
      <w:spacing w:before="100" w:beforeAutospacing="1" w:after="100" w:afterAutospacing="1"/>
    </w:pPr>
    <w:rPr>
      <w:rFonts w:ascii="宋体" w:hAnsi="宋体" w:eastAsia="仿宋_GB2312"/>
      <w:sz w:val="32"/>
      <w:szCs w:val="24"/>
    </w:rPr>
  </w:style>
  <w:style w:type="character" w:customStyle="1" w:styleId="9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99;&#38145;&#36827;&#20837;&#26032;&#19990;&#30028;\&#25919;&#21153;&#20844;&#24320;\12&#26376;&#25972;&#25913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473</Words>
  <Characters>2701</Characters>
  <Lines>22</Lines>
  <Paragraphs>6</Paragraphs>
  <ScaleCrop>false</ScaleCrop>
  <LinksUpToDate>false</LinksUpToDate>
  <CharactersWithSpaces>3168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2016-02-03T04:03:00Z</dcterms:created>
  <dc:creator>gzq</dc:creator>
  <cp:lastModifiedBy>cui</cp:lastModifiedBy>
  <dcterms:modified xsi:type="dcterms:W3CDTF">2017-12-05T06:34:46Z</dcterms:modified>
  <dc:title>环翠区林业局2010年信息公开工作年度报告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