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区商务局2011年度政府信息公开工作报告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2011年，我局认真贯彻落实《中华人民共和国政府信息公开条例》，按照上级相关部署，严格按照要求，建立工作网络，健全运行机制，保证政府信息公开效果。自1月1日起，主要通过市局网站和本单位网站以及新闻媒体、档案馆、图书馆、公告栏、电子显示屏等多种形式，及时、全面、有效地主动公开政府信息，积极受理和回复向我单位提出的政府信息公开申请，为广大公众提供了较好的政府信息公开服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　　一、概述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 xml:space="preserve">　　一年以来，在区委、区政府的正确领导下，在区政府办公室信息科的具体指导下，商务局坚持深入贯彻科学发展观，全面落实《中华人民共和国政府信息公开条例》，确保推动招商引资具体工作顺利开展，坚持把信息工作作为服务社会、服务群众的重要途径，较好地完成了政府信息公开工作任务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　　二、主动公开政府信息。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2011年，我单位共主动公开政府信息49条。从内容分类看，业务工作42条，其他信息7条；从渠道和形式看，网上公开47条，新闻媒体公开2条。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三、加强组织领导和制度建设。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高度重视信息工作，严格落实领导责任制，明确工作目标，划分工作任务，落实工作主体，确保工作动态与信息跟进同步。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四、依申请公开政府信息和不予公开政府信息的情况。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2011年，我单位未受理政府信息公开申请。按照《保密法》等有关规定，我单位未形成不予公开政府信息。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五、政府信息公开收费及减免情况。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在政府信息公开中，我单位始终坚持为民、便民、利民的原则，对印刷、邮寄等费用，原则上都予以减免。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六、因政府信息公开申请行政复议、提起行政诉讼的情况情况。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2011年，我单位对形成的政府信息实现了依法、有序公开，未出现申请行政复议、提出行政诉讼的情况。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七、存在的主要问题及改进情况。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 xml:space="preserve">2011年，本部门采取积极有效的措施，进一步增强工作透明度，改进工作作风，取得了积极成效，但在实际执行过程中还存在着一些问题和不足，将在以下几个方面予以改进：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（一）进一步提高信息数量。各科室协调配合，提高认识，信息互通，落实责任，及时准确地对外发布工作信息；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（二）进一步提高信息质量。提高信息员的业务水平，把握政策方向，提高文字能力，多发布综合性、全局性的信息；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（三）进一步增强信息的时效性。增加信息公开渠道，及时发布政务信息，对重点工作设立单独版块。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环翠区商务局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2012年2月17日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8473B0"/>
    <w:rsid w:val="22C00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2017-10-13T08:39:55Z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