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shd w:val="clear" w:fill="FFFFFF"/>
          <w:lang w:val="en-US" w:eastAsia="zh-CN" w:bidi="ar"/>
        </w:rPr>
        <w:t>2015年度政府信息公开工作年度报告</w:t>
      </w: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 </w:t>
      </w:r>
      <w:bookmarkEnd w:id="0"/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  <w:br w:type="textWrapping"/>
      </w:r>
      <w:r>
        <w:rPr>
          <w:rFonts w:ascii="Calibri" w:hAnsi="Calibri" w:eastAsia="宋体" w:cs="Calibri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       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年我办结合自身具体实际，认真贯彻落实《中华人民共和国政府信息公开条例》、《山东省政府信息公开办法》，逐步完善各项制度，稳步有序地推进政府信息公开网站建设等各项工作，现公布201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5</w:t>
      </w:r>
      <w:r>
        <w:rPr>
          <w:rFonts w:hint="default" w:ascii="Calibri" w:hAnsi="Calibri" w:eastAsia="宋体" w:cs="Calibri"/>
          <w:b w:val="0"/>
          <w:i w:val="0"/>
          <w:caps w:val="0"/>
          <w:color w:val="333333"/>
          <w:spacing w:val="0"/>
          <w:kern w:val="0"/>
          <w:sz w:val="24"/>
          <w:szCs w:val="24"/>
          <w:lang w:val="en-US" w:eastAsia="zh-CN" w:bidi="ar"/>
        </w:rPr>
        <w:t>年信息公开工作年度报告：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   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一、概述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年，区城管办认真贯彻落实《政府信息公开条例》，按照区政府推进政府信息公开的工作部署，扎实推进政府信息公开工作。截止201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年底，本单位政府信息公开工作运行正常。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二、政府信息公开的组织领导和制度建设情况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（一）组织领导情况。我办信息公开工作领导小组，由一把手任组长，并确立一名党委班子成员分管，专人具体负责政府信息公开相关工作。形成办领导总负责、分管领导具体负责，分工协作的工作机制，规范有序推进政府信息公开工作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（二）加强政府信息公开的组织领导。局党委高度重视政府信息公开工作，局主要领导和分管领导多次听取办公室对政府信息公开工作的汇报，并召开专门会议研究部署政府信息公开工作。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三、主动公开政府信息情况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在主动公开政府信息方面，我办采用政府信息公开网站、报刊、广播、电视等多种方式，不断加大政府信息公开力度，使政府信息公开内容更加丰富。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办党委高度重视社会关切和群众需求。2015年，我办主要领导多次走进行风热线栏目，针对公众关注的城管执法工作流程和政策进行详细的解读和回应。进一步加大新闻宣传力度，通过《威海晚报》、《齐鲁晚报》、《今日环翠》等报刊，威海电视台《直播威海》、环翠电视台、《环翠新闻》等栏目，大众网、环翠政务网等网站，以及我办自办网站、电子显示屏、宣传栏等宣传渠道及时发布政策解读稿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271770" cy="2498725"/>
            <wp:effectExtent l="0" t="0" r="5080" b="15875"/>
            <wp:docPr id="5" name="图片 5" descr="NFAKSYTB}6A[68WMM@B@8(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NFAKSYTB}6A[68WMM@B@8(K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498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年，我办共主动公开政府信息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170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条，公开范围涉及行政职能、政策法规、规划计划、业务工作及党务公开等多方面内容，其中机构职能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2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条、政策法规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17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条、业务工作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142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条、其它9条。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Arial" w:hAnsi="Arial" w:cs="Arial"/>
          <w:b w:val="0"/>
          <w:i w:val="0"/>
          <w:caps w:val="0"/>
          <w:color w:val="000000"/>
          <w:spacing w:val="0"/>
          <w:sz w:val="18"/>
          <w:szCs w:val="18"/>
        </w:rPr>
        <w:drawing>
          <wp:inline distT="0" distB="0" distL="114300" distR="114300">
            <wp:extent cx="3438525" cy="1933575"/>
            <wp:effectExtent l="0" t="0" r="9525" b="952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385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drawing>
          <wp:inline distT="0" distB="0" distL="114300" distR="114300">
            <wp:extent cx="5270500" cy="2095500"/>
            <wp:effectExtent l="0" t="0" r="6350" b="0"/>
            <wp:docPr id="6" name="图片 6" descr="PKD2E(}{@P05)KSS~R(QWT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PKD2E(}{@P05)KSS~R(QWTF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四、政府信息公开申请的办理情况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年度，我办无政府信息公开申请。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　五、因政府信息公开申请行政复议、提起行政诉讼的情况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201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5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年度，我办无因政府信息公开而被申请行政复议、提起行政诉讼。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　六、政府信息公开保密审查及监督检查情况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  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健全了环翠区城管办政府信息公开保密审查制度，一般信息由主管科室审查，分管领导复查，重要信息由分管领导审查，主要领导复查，严格落实审查责任，确保涉密信息不公开，公开信息不涉密。由政府信息公开工作领导小组对政府信息公开工作进行监督检查，发现问题及时处理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　政府信息公开工作存在的主要问题及改进情况: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一是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信息公开人员较少，只有一名兼职人员，还有许多工作需要在以后的实践当中不断探索改进。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二是主动公开力度还需进一步增强，还存在未能主动公开应公开的信息并予以及时更新的情。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br w:type="textWrapping"/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　　针对以上问题，我们准备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  <w:t>加强相关人员的培训和学习，促进信息公开工作相关制度的健全和完善，逐步形成良好的工作氛围。</w:t>
      </w:r>
      <w:r>
        <w:rPr>
          <w:rFonts w:hint="default" w:ascii="Calibri" w:hAnsi="Calibri" w:cs="Calibri"/>
          <w:b w:val="0"/>
          <w:i w:val="0"/>
          <w:caps w:val="0"/>
          <w:color w:val="333333"/>
          <w:spacing w:val="0"/>
          <w:sz w:val="24"/>
          <w:szCs w:val="24"/>
        </w:rPr>
        <w:t>继续做好政府门户网站的信息公开工作，进一步加大宣传力度，让更广泛的公开权利人知道以各种形式获取政府信息；进一步完善信息公开工作各项规章制度，对信息公开工作进行规范管理，强化监督考核，加大督办、落实力度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 环翠区城管办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                              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            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  <w:t> 二零一六年二月五日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537C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zhk887</dc:creator>
  <cp:lastModifiedBy>zhk887</cp:lastModifiedBy>
  <dcterms:modified xsi:type="dcterms:W3CDTF">2017-09-19T03:04:49Z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